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4D53" w14:textId="633E53C6" w:rsidR="008770B6" w:rsidRPr="00347C7E" w:rsidRDefault="0033284C">
      <w:pPr>
        <w:pStyle w:val="Titre1"/>
        <w:rPr>
          <w:lang w:val="fr-FR"/>
        </w:rPr>
      </w:pPr>
      <w:bookmarkStart w:id="0" w:name="_Hlk42183780"/>
      <w:r w:rsidRPr="00347C7E">
        <w:rPr>
          <w:noProof/>
          <w:snapToGrid/>
          <w:lang w:val="fr-FR"/>
        </w:rPr>
        <w:drawing>
          <wp:inline distT="0" distB="0" distL="0" distR="0" wp14:anchorId="066B837E" wp14:editId="5AD58141">
            <wp:extent cx="5041265" cy="2133600"/>
            <wp:effectExtent l="0" t="0" r="6985" b="0"/>
            <wp:docPr id="7" name="Grafik 2" descr="Conference room with a ceiling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onference room with a ceiling microph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5759" cy="2135502"/>
                    </a:xfrm>
                    <a:prstGeom prst="rect">
                      <a:avLst/>
                    </a:prstGeom>
                    <a:noFill/>
                    <a:ln>
                      <a:noFill/>
                    </a:ln>
                  </pic:spPr>
                </pic:pic>
              </a:graphicData>
            </a:graphic>
          </wp:inline>
        </w:drawing>
      </w:r>
      <w:r w:rsidR="008770B6" w:rsidRPr="00347C7E">
        <w:rPr>
          <w:lang w:val="fr-FR"/>
        </w:rPr>
        <w:t xml:space="preserve">Sennheiser enrichit son micro de plafond TeamConnect Ceiling 2 de </w:t>
      </w:r>
      <w:r w:rsidR="00684BA3" w:rsidRPr="00347C7E">
        <w:rPr>
          <w:lang w:val="fr-FR"/>
        </w:rPr>
        <w:t xml:space="preserve">la </w:t>
      </w:r>
      <w:r w:rsidR="008770B6" w:rsidRPr="00347C7E">
        <w:rPr>
          <w:lang w:val="fr-FR"/>
        </w:rPr>
        <w:t xml:space="preserve">fonctionnalité TruVoicelift </w:t>
      </w:r>
    </w:p>
    <w:bookmarkEnd w:id="0"/>
    <w:p w14:paraId="7B8F1969" w14:textId="68E6E7D0" w:rsidR="00BB7D31" w:rsidRPr="00347C7E" w:rsidRDefault="00FB5587">
      <w:pPr>
        <w:rPr>
          <w:b/>
          <w:bCs/>
          <w:lang w:val="fr-FR"/>
        </w:rPr>
      </w:pPr>
      <w:r w:rsidRPr="00347C7E">
        <w:rPr>
          <w:b/>
          <w:bCs/>
          <w:lang w:val="fr-FR"/>
        </w:rPr>
        <w:t>L’a</w:t>
      </w:r>
      <w:r w:rsidR="00BB7D31" w:rsidRPr="00347C7E">
        <w:rPr>
          <w:b/>
          <w:bCs/>
          <w:lang w:val="fr-FR"/>
        </w:rPr>
        <w:t xml:space="preserve">lliance de la praticité du micro de plafond de Sennheiser et d’une fonction d’amplification vocale </w:t>
      </w:r>
      <w:r w:rsidRPr="00347C7E">
        <w:rPr>
          <w:b/>
          <w:bCs/>
          <w:lang w:val="fr-FR"/>
        </w:rPr>
        <w:t>nouvelle génération</w:t>
      </w:r>
    </w:p>
    <w:p w14:paraId="4573362F" w14:textId="77777777" w:rsidR="0001012F" w:rsidRPr="00347C7E" w:rsidRDefault="0001012F">
      <w:pPr>
        <w:rPr>
          <w:b/>
          <w:bCs/>
          <w:lang w:val="fr-FR"/>
        </w:rPr>
      </w:pPr>
    </w:p>
    <w:p w14:paraId="6FF27486" w14:textId="1B8FA680" w:rsidR="008770B6" w:rsidRPr="00347C7E" w:rsidRDefault="008770B6">
      <w:pPr>
        <w:rPr>
          <w:lang w:val="fr-FR"/>
        </w:rPr>
      </w:pPr>
      <w:r w:rsidRPr="00347C7E">
        <w:rPr>
          <w:b/>
          <w:bCs/>
          <w:i/>
          <w:iCs/>
          <w:lang w:val="fr-FR"/>
        </w:rPr>
        <w:t>Wedemark, 01 février 2021 -</w:t>
      </w:r>
      <w:r w:rsidRPr="00347C7E">
        <w:rPr>
          <w:b/>
          <w:bCs/>
          <w:lang w:val="fr-FR"/>
        </w:rPr>
        <w:t xml:space="preserve"> Très largement utilisé dans les entreprises et dans l’enseignement supérieur, le microphone TeamConnect Ceiling 2 est devenu un incontournable pour l’audio de conférence, y compris dans le cadre de l’apprentissage à distance. Sennheiser ouvre à présent un nouveau chapitre de la vie de son microphone de plafond. En effet, une mise à jour gratuite du firmware place</w:t>
      </w:r>
      <w:r w:rsidR="002D2CB0" w:rsidRPr="00347C7E">
        <w:rPr>
          <w:b/>
          <w:bCs/>
          <w:lang w:val="fr-FR"/>
        </w:rPr>
        <w:t xml:space="preserve"> le</w:t>
      </w:r>
      <w:r w:rsidRPr="00347C7E">
        <w:rPr>
          <w:b/>
          <w:bCs/>
          <w:lang w:val="fr-FR"/>
        </w:rPr>
        <w:t xml:space="preserve"> TeamConnect Ceiling 2 au cœur du système d’amplification vocale : TruVoicelift rend l’audio clairement audible dans les salles de classe, de conférence et de conseil et ses nombreuses fonctions facilement contrôlables font que l’expérience d’écoute est aussi nette qu’agréable. </w:t>
      </w:r>
    </w:p>
    <w:p w14:paraId="436D3583" w14:textId="77777777" w:rsidR="008770B6" w:rsidRPr="00347C7E" w:rsidRDefault="008770B6">
      <w:pPr>
        <w:rPr>
          <w:lang w:val="fr-FR"/>
        </w:rPr>
      </w:pPr>
    </w:p>
    <w:p w14:paraId="4FAAADBE" w14:textId="35A476F2" w:rsidR="008770B6" w:rsidRPr="00347C7E" w:rsidRDefault="008770B6">
      <w:pPr>
        <w:rPr>
          <w:lang w:val="fr-FR"/>
        </w:rPr>
      </w:pPr>
      <w:r w:rsidRPr="00347C7E">
        <w:rPr>
          <w:lang w:val="fr-FR"/>
        </w:rPr>
        <w:t>« Nous comptons de nombreux utilisateurs très contents d</w:t>
      </w:r>
      <w:r w:rsidR="003F5264" w:rsidRPr="00347C7E">
        <w:rPr>
          <w:lang w:val="fr-FR"/>
        </w:rPr>
        <w:t>u</w:t>
      </w:r>
      <w:r w:rsidRPr="00347C7E">
        <w:rPr>
          <w:lang w:val="fr-FR"/>
        </w:rPr>
        <w:t xml:space="preserve"> TeamConnect Ceiling 2 partout dans le monde, aussi</w:t>
      </w:r>
      <w:r w:rsidR="002A2FAB" w:rsidRPr="00347C7E">
        <w:rPr>
          <w:lang w:val="fr-FR"/>
        </w:rPr>
        <w:t>,</w:t>
      </w:r>
      <w:r w:rsidRPr="00347C7E">
        <w:rPr>
          <w:lang w:val="fr-FR"/>
        </w:rPr>
        <w:t xml:space="preserve"> nous </w:t>
      </w:r>
      <w:r w:rsidR="0001012F" w:rsidRPr="00347C7E">
        <w:rPr>
          <w:lang w:val="fr-FR"/>
        </w:rPr>
        <w:t xml:space="preserve">nous </w:t>
      </w:r>
      <w:r w:rsidRPr="00347C7E">
        <w:rPr>
          <w:lang w:val="fr-FR"/>
        </w:rPr>
        <w:t>sommes</w:t>
      </w:r>
      <w:r w:rsidR="0001012F" w:rsidRPr="00347C7E">
        <w:rPr>
          <w:lang w:val="fr-FR"/>
        </w:rPr>
        <w:t xml:space="preserve"> </w:t>
      </w:r>
      <w:r w:rsidR="007E350D" w:rsidRPr="00347C7E">
        <w:rPr>
          <w:lang w:val="fr-FR"/>
        </w:rPr>
        <w:t>demandé</w:t>
      </w:r>
      <w:r w:rsidR="0001012F" w:rsidRPr="00347C7E">
        <w:rPr>
          <w:lang w:val="fr-FR"/>
        </w:rPr>
        <w:t xml:space="preserve"> </w:t>
      </w:r>
      <w:r w:rsidRPr="00347C7E">
        <w:rPr>
          <w:lang w:val="fr-FR"/>
        </w:rPr>
        <w:t xml:space="preserve">comment élargir encore le champ d’application de cette technologie », explique Jens Werner, Portfolio Manager de la division Business Communication de Sennheiser. « C’est ainsi que nous en sommes venus à </w:t>
      </w:r>
      <w:r w:rsidR="006E70DB" w:rsidRPr="00347C7E">
        <w:rPr>
          <w:lang w:val="fr-FR"/>
        </w:rPr>
        <w:t>développer</w:t>
      </w:r>
      <w:r w:rsidRPr="00347C7E">
        <w:rPr>
          <w:lang w:val="fr-FR"/>
        </w:rPr>
        <w:t xml:space="preserve"> cette mise </w:t>
      </w:r>
      <w:r w:rsidRPr="00347C7E">
        <w:rPr>
          <w:color w:val="000000" w:themeColor="text1"/>
          <w:lang w:val="fr-FR"/>
        </w:rPr>
        <w:t xml:space="preserve">à jour du firmware afin de </w:t>
      </w:r>
      <w:r w:rsidR="007B0CA8" w:rsidRPr="00347C7E">
        <w:rPr>
          <w:color w:val="000000" w:themeColor="text1"/>
          <w:lang w:val="fr-FR"/>
        </w:rPr>
        <w:t>d’ajouter</w:t>
      </w:r>
      <w:r w:rsidRPr="00347C7E">
        <w:rPr>
          <w:color w:val="000000" w:themeColor="text1"/>
          <w:lang w:val="fr-FR"/>
        </w:rPr>
        <w:t xml:space="preserve"> la fonctionnalité TruVoicelift </w:t>
      </w:r>
      <w:r w:rsidR="0001012F" w:rsidRPr="00347C7E">
        <w:rPr>
          <w:color w:val="000000" w:themeColor="text1"/>
          <w:lang w:val="fr-FR"/>
        </w:rPr>
        <w:t xml:space="preserve">au </w:t>
      </w:r>
      <w:r w:rsidRPr="00347C7E">
        <w:rPr>
          <w:color w:val="000000" w:themeColor="text1"/>
          <w:lang w:val="fr-FR"/>
        </w:rPr>
        <w:t>TeamConnect Ceiling 2. En</w:t>
      </w:r>
      <w:r w:rsidRPr="00347C7E">
        <w:rPr>
          <w:lang w:val="fr-FR"/>
        </w:rPr>
        <w:t>richi de fonctionnalités innovantes, le micro délivre un rendu audio parfait jusqu’au dernier rang. »</w:t>
      </w:r>
    </w:p>
    <w:p w14:paraId="237D4C00" w14:textId="76FB9BE1" w:rsidR="002A2FAB" w:rsidRPr="00347C7E" w:rsidRDefault="002A2FAB">
      <w:pPr>
        <w:rPr>
          <w:lang w:val="fr-FR"/>
        </w:rPr>
      </w:pPr>
    </w:p>
    <w:p w14:paraId="2D980658" w14:textId="3C381E55" w:rsidR="002A2FAB" w:rsidRPr="00347C7E" w:rsidRDefault="002A2FAB">
      <w:pPr>
        <w:rPr>
          <w:lang w:val="fr-FR"/>
        </w:rPr>
      </w:pPr>
    </w:p>
    <w:p w14:paraId="4FF07DD7" w14:textId="58188E93" w:rsidR="002A2FAB" w:rsidRPr="00347C7E" w:rsidRDefault="002A2FAB">
      <w:pPr>
        <w:rPr>
          <w:lang w:val="fr-FR"/>
        </w:rPr>
      </w:pPr>
    </w:p>
    <w:p w14:paraId="412285B4" w14:textId="77777777" w:rsidR="002A2FAB" w:rsidRPr="00347C7E" w:rsidRDefault="002A2FAB">
      <w:pPr>
        <w:rPr>
          <w:lang w:val="fr-FR"/>
        </w:rPr>
      </w:pPr>
    </w:p>
    <w:p w14:paraId="3E28A2AC" w14:textId="77777777" w:rsidR="008770B6" w:rsidRPr="00347C7E" w:rsidRDefault="008770B6">
      <w:pPr>
        <w:rPr>
          <w:b/>
          <w:bCs/>
          <w:lang w:val="fr-FR"/>
        </w:rPr>
      </w:pPr>
      <w:r w:rsidRPr="00347C7E">
        <w:rPr>
          <w:b/>
          <w:bCs/>
          <w:lang w:val="fr-FR"/>
        </w:rPr>
        <w:t xml:space="preserve">Une mise à jour gratuite pour un audio clair dans toute la salle </w:t>
      </w:r>
    </w:p>
    <w:p w14:paraId="37F57202" w14:textId="266D6772" w:rsidR="008770B6" w:rsidRPr="00347C7E" w:rsidRDefault="008770B6">
      <w:pPr>
        <w:rPr>
          <w:lang w:val="fr-FR"/>
        </w:rPr>
      </w:pPr>
      <w:r w:rsidRPr="00347C7E">
        <w:rPr>
          <w:lang w:val="fr-FR"/>
        </w:rPr>
        <w:t>Ceux qui utilisent déjà</w:t>
      </w:r>
      <w:r w:rsidR="002B37BE" w:rsidRPr="00347C7E">
        <w:rPr>
          <w:lang w:val="fr-FR"/>
        </w:rPr>
        <w:t xml:space="preserve"> le</w:t>
      </w:r>
      <w:r w:rsidRPr="00347C7E">
        <w:rPr>
          <w:lang w:val="fr-FR"/>
        </w:rPr>
        <w:t xml:space="preserve"> TeamConnect Ceiling 2 (TCC2) peuvent ajouter la fonctionnalité TruVoicelift rien qu’en installant la </w:t>
      </w:r>
      <w:hyperlink r:id="rId11" w:history="1">
        <w:r w:rsidRPr="00347C7E">
          <w:rPr>
            <w:rStyle w:val="Lienhypertexte"/>
            <w:rFonts w:ascii="Sennheiser Office" w:hAnsi="Sennheiser Office"/>
            <w:color w:val="0095D5"/>
            <w:lang w:val="fr-FR"/>
          </w:rPr>
          <w:t>mise à jour gratuite (1.6.4)</w:t>
        </w:r>
      </w:hyperlink>
      <w:r w:rsidRPr="00347C7E">
        <w:rPr>
          <w:color w:val="0095D5"/>
          <w:lang w:val="fr-FR"/>
        </w:rPr>
        <w:t xml:space="preserve"> </w:t>
      </w:r>
      <w:r w:rsidRPr="00347C7E">
        <w:rPr>
          <w:lang w:val="fr-FR"/>
        </w:rPr>
        <w:t xml:space="preserve">via la </w:t>
      </w:r>
      <w:hyperlink r:id="rId12" w:history="1">
        <w:r w:rsidRPr="00347C7E">
          <w:rPr>
            <w:rStyle w:val="Lienhypertexte"/>
            <w:rFonts w:ascii="Sennheiser Office" w:hAnsi="Sennheiser Office"/>
            <w:color w:val="0095D5"/>
            <w:lang w:val="fr-FR"/>
          </w:rPr>
          <w:t>nouvelle version de l'appli Sennheiser Control Cockpit (4.3.0)</w:t>
        </w:r>
      </w:hyperlink>
      <w:r w:rsidRPr="00347C7E">
        <w:rPr>
          <w:lang w:val="fr-FR"/>
        </w:rPr>
        <w:t xml:space="preserve">. </w:t>
      </w:r>
    </w:p>
    <w:p w14:paraId="5E23822E" w14:textId="77777777" w:rsidR="008770B6" w:rsidRPr="00347C7E" w:rsidRDefault="008770B6">
      <w:pPr>
        <w:rPr>
          <w:lang w:val="fr-FR"/>
        </w:rPr>
      </w:pPr>
    </w:p>
    <w:p w14:paraId="1345F52E" w14:textId="7334ED77" w:rsidR="008770B6" w:rsidRPr="00347C7E" w:rsidRDefault="008770B6">
      <w:pPr>
        <w:rPr>
          <w:lang w:val="fr-FR"/>
        </w:rPr>
      </w:pPr>
      <w:r w:rsidRPr="00347C7E">
        <w:rPr>
          <w:lang w:val="fr-FR"/>
        </w:rPr>
        <w:lastRenderedPageBreak/>
        <w:t>Les nouveaux utilisateurs obtiendront d’emblée deux solutions en une ; ils seront enchantés par la simplicité d’installation, la liberté de mouvement et la clarté audio qu’offre le micro de plafond TCC2. Selon les dimensions de la salle et sa configuration, de nouveaux micros TeamConnect Ceiling 2 pourront être installés pour le public, afin de mettre en place une solution sans contact</w:t>
      </w:r>
      <w:r w:rsidR="0001012F" w:rsidRPr="00347C7E">
        <w:rPr>
          <w:lang w:val="fr-FR"/>
        </w:rPr>
        <w:t>.</w:t>
      </w:r>
      <w:r w:rsidRPr="00347C7E">
        <w:rPr>
          <w:lang w:val="fr-FR"/>
        </w:rPr>
        <w:t xml:space="preserve"> </w:t>
      </w:r>
      <w:r w:rsidR="0001012F" w:rsidRPr="00347C7E">
        <w:rPr>
          <w:lang w:val="fr-FR"/>
        </w:rPr>
        <w:t>Cela pe</w:t>
      </w:r>
      <w:r w:rsidRPr="00347C7E">
        <w:rPr>
          <w:lang w:val="fr-FR"/>
        </w:rPr>
        <w:t>rmet</w:t>
      </w:r>
      <w:r w:rsidR="0001012F" w:rsidRPr="00347C7E">
        <w:rPr>
          <w:lang w:val="fr-FR"/>
        </w:rPr>
        <w:t xml:space="preserve"> ainsi</w:t>
      </w:r>
      <w:r w:rsidRPr="00347C7E">
        <w:rPr>
          <w:lang w:val="fr-FR"/>
        </w:rPr>
        <w:t xml:space="preserve"> de réduire les risques sanitaires</w:t>
      </w:r>
      <w:r w:rsidR="00EA03D3" w:rsidRPr="00347C7E">
        <w:rPr>
          <w:lang w:val="fr-FR"/>
        </w:rPr>
        <w:t xml:space="preserve"> potentiels</w:t>
      </w:r>
      <w:r w:rsidRPr="00347C7E">
        <w:rPr>
          <w:lang w:val="fr-FR"/>
        </w:rPr>
        <w:t xml:space="preserve">. </w:t>
      </w:r>
    </w:p>
    <w:p w14:paraId="65ECE4B5" w14:textId="4C0EDB87" w:rsidR="00EB47C4" w:rsidRPr="00347C7E" w:rsidRDefault="00EB47C4">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35"/>
        <w:gridCol w:w="3935"/>
      </w:tblGrid>
      <w:tr w:rsidR="00325E24" w:rsidRPr="00347C7E" w14:paraId="2F75F33F" w14:textId="77777777" w:rsidTr="003F31AC">
        <w:tc>
          <w:tcPr>
            <w:tcW w:w="3935" w:type="dxa"/>
          </w:tcPr>
          <w:p w14:paraId="30F90F94" w14:textId="3278DAE8" w:rsidR="00325E24" w:rsidRPr="00347C7E" w:rsidRDefault="0033284C" w:rsidP="003F31AC">
            <w:pPr>
              <w:rPr>
                <w:lang w:val="fr-FR"/>
              </w:rPr>
            </w:pPr>
            <w:r w:rsidRPr="00347C7E">
              <w:rPr>
                <w:noProof/>
                <w:snapToGrid/>
                <w:lang w:val="fr-FR"/>
              </w:rPr>
              <w:drawing>
                <wp:inline distT="0" distB="0" distL="0" distR="0" wp14:anchorId="7C415CAD" wp14:editId="2DBFCF1A">
                  <wp:extent cx="2273935" cy="1606550"/>
                  <wp:effectExtent l="0" t="0" r="0" b="0"/>
                  <wp:docPr id="6" name="Image 2" descr="Ein Bild, das drinnen, Boden, Küche,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 Bild, das drinnen, Boden, Küche, Decke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3935" cy="1606550"/>
                          </a:xfrm>
                          <a:prstGeom prst="rect">
                            <a:avLst/>
                          </a:prstGeom>
                          <a:noFill/>
                          <a:ln>
                            <a:noFill/>
                          </a:ln>
                        </pic:spPr>
                      </pic:pic>
                    </a:graphicData>
                  </a:graphic>
                </wp:inline>
              </w:drawing>
            </w:r>
          </w:p>
        </w:tc>
        <w:tc>
          <w:tcPr>
            <w:tcW w:w="3935" w:type="dxa"/>
          </w:tcPr>
          <w:p w14:paraId="5DD780D2" w14:textId="29A8D814" w:rsidR="00325E24" w:rsidRPr="00347C7E" w:rsidRDefault="0033284C" w:rsidP="003F31AC">
            <w:pPr>
              <w:rPr>
                <w:lang w:val="fr-FR"/>
              </w:rPr>
            </w:pPr>
            <w:r w:rsidRPr="00347C7E">
              <w:rPr>
                <w:noProof/>
                <w:snapToGrid/>
                <w:lang w:val="fr-FR"/>
              </w:rPr>
              <w:drawing>
                <wp:inline distT="0" distB="0" distL="0" distR="0" wp14:anchorId="598CB31C" wp14:editId="5C7FB0A7">
                  <wp:extent cx="2405380" cy="1606550"/>
                  <wp:effectExtent l="0" t="0" r="0" b="0"/>
                  <wp:docPr id="5" name="Image 3" descr="Ein Bild, das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 Bild, das drinnen, Perso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5380" cy="1606550"/>
                          </a:xfrm>
                          <a:prstGeom prst="rect">
                            <a:avLst/>
                          </a:prstGeom>
                          <a:noFill/>
                          <a:ln>
                            <a:noFill/>
                          </a:ln>
                        </pic:spPr>
                      </pic:pic>
                    </a:graphicData>
                  </a:graphic>
                </wp:inline>
              </w:drawing>
            </w:r>
          </w:p>
        </w:tc>
      </w:tr>
    </w:tbl>
    <w:p w14:paraId="1A89B8A0" w14:textId="77777777" w:rsidR="008770B6" w:rsidRPr="00347C7E" w:rsidRDefault="008770B6" w:rsidP="00325E24">
      <w:pPr>
        <w:pStyle w:val="Lgende"/>
        <w:spacing w:line="240" w:lineRule="auto"/>
        <w:rPr>
          <w:lang w:val="fr-FR"/>
        </w:rPr>
      </w:pPr>
      <w:r w:rsidRPr="00347C7E">
        <w:rPr>
          <w:lang w:val="fr-FR"/>
        </w:rPr>
        <w:t>TruVoicelift garantit une grande clarté audio dans la salle, en entreprise comme dans l’enseignement supérieur</w:t>
      </w:r>
    </w:p>
    <w:p w14:paraId="307C80F5" w14:textId="77777777" w:rsidR="008770B6" w:rsidRPr="00347C7E" w:rsidRDefault="008770B6">
      <w:pPr>
        <w:rPr>
          <w:lang w:val="fr-FR"/>
        </w:rPr>
      </w:pPr>
    </w:p>
    <w:p w14:paraId="336BFEA3" w14:textId="77777777" w:rsidR="008770B6" w:rsidRPr="00347C7E" w:rsidRDefault="008770B6">
      <w:pPr>
        <w:rPr>
          <w:b/>
          <w:bCs/>
          <w:lang w:val="fr-FR"/>
        </w:rPr>
      </w:pPr>
      <w:r w:rsidRPr="00347C7E">
        <w:rPr>
          <w:b/>
          <w:bCs/>
          <w:lang w:val="fr-FR"/>
        </w:rPr>
        <w:t>Des fonctions plus intelligentes pour une meilleure expérience d’écoute et de présentation</w:t>
      </w:r>
    </w:p>
    <w:p w14:paraId="51147F91" w14:textId="6EFA7355" w:rsidR="008770B6" w:rsidRPr="00347C7E" w:rsidRDefault="008770B6">
      <w:pPr>
        <w:rPr>
          <w:lang w:val="fr-FR"/>
        </w:rPr>
      </w:pPr>
      <w:r w:rsidRPr="00347C7E">
        <w:rPr>
          <w:lang w:val="fr-FR"/>
        </w:rPr>
        <w:t xml:space="preserve">TruVoicelift est optimisé par un algorithme avancé de décalage de fréquence qui délivre </w:t>
      </w:r>
      <w:r w:rsidRPr="00347C7E">
        <w:rPr>
          <w:b/>
          <w:bCs/>
          <w:lang w:val="fr-FR"/>
        </w:rPr>
        <w:t>quelques dB de gain</w:t>
      </w:r>
      <w:r w:rsidRPr="00347C7E">
        <w:rPr>
          <w:lang w:val="fr-FR"/>
        </w:rPr>
        <w:t xml:space="preserve">, ce qui peut clairement faire la différence </w:t>
      </w:r>
      <w:r w:rsidR="0001012F" w:rsidRPr="00347C7E">
        <w:rPr>
          <w:lang w:val="fr-FR"/>
        </w:rPr>
        <w:t>en termes</w:t>
      </w:r>
      <w:r w:rsidRPr="00347C7E">
        <w:rPr>
          <w:lang w:val="fr-FR"/>
        </w:rPr>
        <w:t xml:space="preserve"> d’intelligibilité du discours. TruVoicelift inclut également une fonction </w:t>
      </w:r>
      <w:r w:rsidR="00CB5E73" w:rsidRPr="00347C7E">
        <w:rPr>
          <w:lang w:val="fr-FR"/>
        </w:rPr>
        <w:t xml:space="preserve">de </w:t>
      </w:r>
      <w:r w:rsidRPr="00347C7E">
        <w:rPr>
          <w:lang w:val="fr-FR"/>
        </w:rPr>
        <w:t>« </w:t>
      </w:r>
      <w:r w:rsidRPr="00347C7E">
        <w:rPr>
          <w:b/>
          <w:bCs/>
          <w:lang w:val="fr-FR"/>
        </w:rPr>
        <w:t>silencieux pour éliminer l’effet Larsen</w:t>
      </w:r>
      <w:r w:rsidRPr="00347C7E">
        <w:rPr>
          <w:lang w:val="fr-FR"/>
        </w:rPr>
        <w:t xml:space="preserve"> » : si le niveau de son devient trop fort, </w:t>
      </w:r>
      <w:r w:rsidR="00CB5E73" w:rsidRPr="00347C7E">
        <w:rPr>
          <w:lang w:val="fr-FR"/>
        </w:rPr>
        <w:t xml:space="preserve">le </w:t>
      </w:r>
      <w:r w:rsidRPr="00347C7E">
        <w:rPr>
          <w:lang w:val="fr-FR"/>
        </w:rPr>
        <w:t xml:space="preserve">TCC 2 passe brièvement en mode silencieux pour empêcher l’effet Larsen. Les intervenants peuvent donc se concentrer sur leur présentation, certains que </w:t>
      </w:r>
      <w:r w:rsidR="00CB5E73" w:rsidRPr="00347C7E">
        <w:rPr>
          <w:lang w:val="fr-FR"/>
        </w:rPr>
        <w:t xml:space="preserve">le </w:t>
      </w:r>
      <w:r w:rsidRPr="00347C7E">
        <w:rPr>
          <w:lang w:val="fr-FR"/>
        </w:rPr>
        <w:t xml:space="preserve">TeamConnect Ceiling 2 délivrera une qualité audio optimale au public présent. </w:t>
      </w:r>
    </w:p>
    <w:p w14:paraId="1A6EBB0A" w14:textId="77777777" w:rsidR="008770B6" w:rsidRPr="00347C7E" w:rsidRDefault="008770B6">
      <w:pPr>
        <w:rPr>
          <w:lang w:val="fr-FR"/>
        </w:rPr>
      </w:pPr>
    </w:p>
    <w:p w14:paraId="250A2E8C" w14:textId="0BA33963" w:rsidR="008770B6" w:rsidRPr="00347C7E" w:rsidRDefault="008770B6">
      <w:pPr>
        <w:rPr>
          <w:lang w:val="fr-FR"/>
        </w:rPr>
      </w:pPr>
      <w:r w:rsidRPr="00347C7E">
        <w:rPr>
          <w:lang w:val="fr-FR"/>
        </w:rPr>
        <w:t xml:space="preserve">Lors des pauses, si un seuil audio prédéfini n’est pas atteint, un mécanisme </w:t>
      </w:r>
      <w:r w:rsidRPr="00347C7E">
        <w:rPr>
          <w:b/>
          <w:bCs/>
          <w:lang w:val="fr-FR"/>
        </w:rPr>
        <w:t xml:space="preserve">noise </w:t>
      </w:r>
      <w:proofErr w:type="spellStart"/>
      <w:r w:rsidRPr="00347C7E">
        <w:rPr>
          <w:b/>
          <w:bCs/>
          <w:lang w:val="fr-FR"/>
        </w:rPr>
        <w:t>gate</w:t>
      </w:r>
      <w:proofErr w:type="spellEnd"/>
      <w:r w:rsidRPr="00347C7E">
        <w:rPr>
          <w:lang w:val="fr-FR"/>
        </w:rPr>
        <w:t xml:space="preserve"> s’active </w:t>
      </w:r>
      <w:r w:rsidR="00235BF7" w:rsidRPr="00347C7E">
        <w:rPr>
          <w:lang w:val="fr-FR"/>
        </w:rPr>
        <w:t>et</w:t>
      </w:r>
      <w:r w:rsidRPr="00347C7E">
        <w:rPr>
          <w:lang w:val="fr-FR"/>
        </w:rPr>
        <w:t xml:space="preserve"> passe le micro TeamConnect Ceiling 2 en mode silencieux afin d’éviter l’amplification des bruits de fond. </w:t>
      </w:r>
    </w:p>
    <w:p w14:paraId="12A88861" w14:textId="77777777" w:rsidR="008770B6" w:rsidRPr="00347C7E" w:rsidRDefault="008770B6">
      <w:pPr>
        <w:rPr>
          <w:lang w:val="fr-FR"/>
        </w:rPr>
      </w:pPr>
    </w:p>
    <w:p w14:paraId="6684AAB5" w14:textId="5F30599A" w:rsidR="008770B6" w:rsidRPr="00347C7E" w:rsidRDefault="008770B6">
      <w:pPr>
        <w:tabs>
          <w:tab w:val="left" w:pos="6650"/>
        </w:tabs>
        <w:rPr>
          <w:lang w:val="fr-FR"/>
        </w:rPr>
      </w:pPr>
      <w:r w:rsidRPr="00347C7E">
        <w:rPr>
          <w:lang w:val="fr-FR"/>
        </w:rPr>
        <w:t>Tous les réglages TruVoicelift se font via l’appli Sennheiser Control Cockpit. L’appli permet également de créer des « </w:t>
      </w:r>
      <w:r w:rsidRPr="00347C7E">
        <w:rPr>
          <w:b/>
          <w:bCs/>
          <w:lang w:val="fr-FR"/>
        </w:rPr>
        <w:t>zones prioritaires</w:t>
      </w:r>
      <w:r w:rsidRPr="00347C7E">
        <w:rPr>
          <w:lang w:val="fr-FR"/>
        </w:rPr>
        <w:t xml:space="preserve"> », où focaliser la captation du son. C’est très utile quand l’audio provient d’un endroit fixe, la scène d’un </w:t>
      </w:r>
      <w:r w:rsidR="00D53D4B" w:rsidRPr="00347C7E">
        <w:rPr>
          <w:lang w:val="fr-FR"/>
        </w:rPr>
        <w:t xml:space="preserve">amphithéâtre, </w:t>
      </w:r>
      <w:r w:rsidRPr="00347C7E">
        <w:rPr>
          <w:lang w:val="fr-FR"/>
        </w:rPr>
        <w:t>par exemple. Il est également possible de définir des « </w:t>
      </w:r>
      <w:r w:rsidRPr="00347C7E">
        <w:rPr>
          <w:b/>
          <w:bCs/>
          <w:lang w:val="fr-FR"/>
        </w:rPr>
        <w:t>zones d’exclusion</w:t>
      </w:r>
      <w:r w:rsidRPr="00347C7E">
        <w:rPr>
          <w:lang w:val="fr-FR"/>
        </w:rPr>
        <w:t xml:space="preserve"> », où l’on exclut finement certaines sources de bruit, comme la climatisation. </w:t>
      </w:r>
    </w:p>
    <w:p w14:paraId="0A95C7CF" w14:textId="77777777" w:rsidR="008770B6" w:rsidRPr="00347C7E" w:rsidRDefault="008770B6">
      <w:pPr>
        <w:tabs>
          <w:tab w:val="left" w:pos="6650"/>
        </w:tabs>
        <w:rPr>
          <w:lang w:val="fr-FR"/>
        </w:rPr>
      </w:pPr>
    </w:p>
    <w:tbl>
      <w:tblPr>
        <w:tblW w:w="7797" w:type="dxa"/>
        <w:tblLayout w:type="fixed"/>
        <w:tblCellMar>
          <w:left w:w="0" w:type="dxa"/>
        </w:tblCellMar>
        <w:tblLook w:val="0000" w:firstRow="0" w:lastRow="0" w:firstColumn="0" w:lastColumn="0" w:noHBand="0" w:noVBand="0"/>
      </w:tblPr>
      <w:tblGrid>
        <w:gridCol w:w="6379"/>
        <w:gridCol w:w="1418"/>
      </w:tblGrid>
      <w:tr w:rsidR="008770B6" w:rsidRPr="002364F0" w14:paraId="5D87B69E" w14:textId="77777777" w:rsidTr="00D53D4B">
        <w:tc>
          <w:tcPr>
            <w:tcW w:w="6379" w:type="dxa"/>
            <w:tcBorders>
              <w:top w:val="nil"/>
              <w:left w:val="nil"/>
              <w:bottom w:val="nil"/>
              <w:right w:val="nil"/>
            </w:tcBorders>
          </w:tcPr>
          <w:p w14:paraId="2F1F12D0" w14:textId="0F19F166" w:rsidR="008770B6" w:rsidRPr="00347C7E" w:rsidRDefault="0033284C" w:rsidP="00D53D4B">
            <w:pPr>
              <w:ind w:right="-255"/>
              <w:rPr>
                <w:lang w:val="fr-FR"/>
              </w:rPr>
            </w:pPr>
            <w:r w:rsidRPr="00347C7E">
              <w:rPr>
                <w:noProof/>
                <w:snapToGrid/>
                <w:lang w:val="fr-FR"/>
              </w:rPr>
              <w:lastRenderedPageBreak/>
              <w:drawing>
                <wp:inline distT="0" distB="0" distL="0" distR="0" wp14:anchorId="199932BE" wp14:editId="780B7857">
                  <wp:extent cx="4028303" cy="2552967"/>
                  <wp:effectExtent l="0" t="0" r="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631" cy="2579793"/>
                          </a:xfrm>
                          <a:prstGeom prst="rect">
                            <a:avLst/>
                          </a:prstGeom>
                          <a:noFill/>
                          <a:ln>
                            <a:noFill/>
                          </a:ln>
                        </pic:spPr>
                      </pic:pic>
                    </a:graphicData>
                  </a:graphic>
                </wp:inline>
              </w:drawing>
            </w:r>
          </w:p>
        </w:tc>
        <w:tc>
          <w:tcPr>
            <w:tcW w:w="1418" w:type="dxa"/>
            <w:tcBorders>
              <w:top w:val="nil"/>
              <w:left w:val="nil"/>
              <w:bottom w:val="nil"/>
              <w:right w:val="nil"/>
            </w:tcBorders>
          </w:tcPr>
          <w:p w14:paraId="56217B65" w14:textId="77777777" w:rsidR="008770B6" w:rsidRPr="00347C7E" w:rsidRDefault="008770B6" w:rsidP="00325E24">
            <w:pPr>
              <w:pStyle w:val="Lgende"/>
              <w:spacing w:line="240" w:lineRule="auto"/>
              <w:rPr>
                <w:lang w:val="fr-FR"/>
              </w:rPr>
            </w:pPr>
            <w:r w:rsidRPr="00347C7E">
              <w:rPr>
                <w:lang w:val="fr-FR"/>
              </w:rPr>
              <w:t xml:space="preserve">L’appli gratuite Sennheiser Control Cockpit permet de définir des zones prioritaires d’amplification vocale pour focaliser la captation sur le locuteur (vert = zone prioritaire sélectionnée) </w:t>
            </w:r>
          </w:p>
        </w:tc>
      </w:tr>
    </w:tbl>
    <w:p w14:paraId="3A75BEF0" w14:textId="77777777" w:rsidR="008770B6" w:rsidRPr="00347C7E" w:rsidRDefault="008770B6">
      <w:pPr>
        <w:rPr>
          <w:lang w:val="fr-FR"/>
        </w:rPr>
      </w:pPr>
    </w:p>
    <w:p w14:paraId="522ADA79" w14:textId="1D6F7E72" w:rsidR="008770B6" w:rsidRPr="00347C7E" w:rsidRDefault="008770B6">
      <w:pPr>
        <w:rPr>
          <w:lang w:val="fr-FR"/>
        </w:rPr>
      </w:pPr>
      <w:r w:rsidRPr="00347C7E">
        <w:rPr>
          <w:lang w:val="fr-FR"/>
        </w:rPr>
        <w:t>Jens Werner résume : « La mise à jour gratuite TruVoicelift</w:t>
      </w:r>
      <w:r w:rsidR="00D53D4B" w:rsidRPr="00347C7E">
        <w:rPr>
          <w:lang w:val="fr-FR"/>
        </w:rPr>
        <w:t xml:space="preserve"> pour le</w:t>
      </w:r>
      <w:r w:rsidRPr="00347C7E">
        <w:rPr>
          <w:lang w:val="fr-FR"/>
        </w:rPr>
        <w:t xml:space="preserve"> TCC2 enrichit le microphone de conférence de fonctionnalités pour un tout nouvel usage, en entreprise et dans l’enseignement supérieur. TruVoicelift maintient des niveaux audio agréables dans la salle, tandis que les intervenants ont toute confiance en l’intelligibilité de leur discours dans tout l’auditorium. »</w:t>
      </w:r>
    </w:p>
    <w:p w14:paraId="5C179357" w14:textId="77777777" w:rsidR="008770B6" w:rsidRPr="00347C7E" w:rsidRDefault="008770B6">
      <w:pPr>
        <w:rPr>
          <w:lang w:val="fr-FR"/>
        </w:rPr>
      </w:pPr>
    </w:p>
    <w:p w14:paraId="0F7C5011" w14:textId="77777777" w:rsidR="008770B6" w:rsidRPr="00347C7E" w:rsidRDefault="008770B6">
      <w:pPr>
        <w:rPr>
          <w:lang w:val="fr-FR"/>
        </w:rPr>
      </w:pPr>
      <w:r w:rsidRPr="00347C7E">
        <w:rPr>
          <w:lang w:val="fr-FR"/>
        </w:rPr>
        <w:t>Liens complémentaires :</w:t>
      </w:r>
    </w:p>
    <w:p w14:paraId="2F185F63" w14:textId="77777777" w:rsidR="008770B6" w:rsidRPr="00347C7E" w:rsidRDefault="006913B2">
      <w:pPr>
        <w:rPr>
          <w:color w:val="0095D5"/>
          <w:lang w:val="fr-FR"/>
        </w:rPr>
      </w:pPr>
      <w:hyperlink r:id="rId16" w:history="1">
        <w:r w:rsidR="008770B6" w:rsidRPr="00347C7E">
          <w:rPr>
            <w:rStyle w:val="Lienhypertexte"/>
            <w:rFonts w:ascii="Sennheiser Office" w:hAnsi="Sennheiser Office"/>
            <w:color w:val="0095D5"/>
            <w:u w:val="none"/>
            <w:lang w:val="fr-FR"/>
          </w:rPr>
          <w:t>Mise à jour Sennheiser Control Cockpit</w:t>
        </w:r>
      </w:hyperlink>
      <w:r w:rsidR="008770B6" w:rsidRPr="00347C7E">
        <w:rPr>
          <w:color w:val="0095D5"/>
          <w:lang w:val="fr-FR"/>
        </w:rPr>
        <w:t xml:space="preserve"> (4.3.0)</w:t>
      </w:r>
    </w:p>
    <w:p w14:paraId="5510302E" w14:textId="77777777" w:rsidR="008770B6" w:rsidRPr="00347C7E" w:rsidRDefault="006913B2">
      <w:pPr>
        <w:rPr>
          <w:color w:val="0095D5"/>
          <w:lang w:val="fr-FR"/>
        </w:rPr>
      </w:pPr>
      <w:hyperlink r:id="rId17" w:history="1">
        <w:r w:rsidR="008770B6" w:rsidRPr="00347C7E">
          <w:rPr>
            <w:rStyle w:val="Lienhypertexte"/>
            <w:rFonts w:ascii="Sennheiser Office" w:hAnsi="Sennheiser Office"/>
            <w:color w:val="0095D5"/>
            <w:u w:val="none"/>
            <w:lang w:val="fr-FR"/>
          </w:rPr>
          <w:t xml:space="preserve">Mise à jour </w:t>
        </w:r>
        <w:proofErr w:type="spellStart"/>
        <w:r w:rsidR="008770B6" w:rsidRPr="00347C7E">
          <w:rPr>
            <w:rStyle w:val="Lienhypertexte"/>
            <w:rFonts w:ascii="Sennheiser Office" w:hAnsi="Sennheiser Office"/>
            <w:color w:val="0095D5"/>
            <w:u w:val="none"/>
            <w:lang w:val="fr-FR"/>
          </w:rPr>
          <w:t>fu</w:t>
        </w:r>
        <w:proofErr w:type="spellEnd"/>
        <w:r w:rsidR="008770B6" w:rsidRPr="00347C7E">
          <w:rPr>
            <w:rStyle w:val="Lienhypertexte"/>
            <w:rFonts w:ascii="Sennheiser Office" w:hAnsi="Sennheiser Office"/>
            <w:color w:val="0095D5"/>
            <w:u w:val="none"/>
            <w:lang w:val="fr-FR"/>
          </w:rPr>
          <w:t xml:space="preserve"> firmware TeamConnect Ceiling 2 (1.6.4)</w:t>
        </w:r>
      </w:hyperlink>
    </w:p>
    <w:p w14:paraId="69153F08" w14:textId="77777777" w:rsidR="008770B6" w:rsidRPr="00347C7E" w:rsidRDefault="006913B2">
      <w:pPr>
        <w:rPr>
          <w:color w:val="0095D5"/>
          <w:lang w:val="fr-FR"/>
        </w:rPr>
      </w:pPr>
      <w:hyperlink r:id="rId18" w:history="1">
        <w:r w:rsidR="008770B6" w:rsidRPr="00347C7E">
          <w:rPr>
            <w:color w:val="0095D5"/>
            <w:lang w:val="fr-FR"/>
          </w:rPr>
          <w:t xml:space="preserve">Plus d'info sur </w:t>
        </w:r>
        <w:proofErr w:type="spellStart"/>
        <w:r w:rsidR="008770B6" w:rsidRPr="00347C7E">
          <w:rPr>
            <w:color w:val="0095D5"/>
            <w:lang w:val="fr-FR"/>
          </w:rPr>
          <w:t>TruVoicelift</w:t>
        </w:r>
        <w:proofErr w:type="spellEnd"/>
      </w:hyperlink>
    </w:p>
    <w:p w14:paraId="6F200C71" w14:textId="77777777" w:rsidR="0001012F" w:rsidRPr="00347C7E" w:rsidRDefault="0001012F">
      <w:pPr>
        <w:rPr>
          <w:lang w:val="fr-FR"/>
        </w:rPr>
      </w:pPr>
    </w:p>
    <w:p w14:paraId="3B8A3287" w14:textId="5C1C5E8A" w:rsidR="008770B6" w:rsidRPr="00347C7E" w:rsidRDefault="00325E24">
      <w:pPr>
        <w:rPr>
          <w:color w:val="0095D5"/>
          <w:lang w:val="fr-FR"/>
        </w:rPr>
      </w:pPr>
      <w:r w:rsidRPr="00347C7E">
        <w:rPr>
          <w:lang w:val="fr-FR"/>
        </w:rPr>
        <w:t>L</w:t>
      </w:r>
      <w:r w:rsidR="0001012F" w:rsidRPr="00347C7E">
        <w:rPr>
          <w:lang w:val="fr-FR"/>
        </w:rPr>
        <w:t xml:space="preserve">es </w:t>
      </w:r>
      <w:r w:rsidRPr="00347C7E">
        <w:rPr>
          <w:lang w:val="fr-FR"/>
        </w:rPr>
        <w:t xml:space="preserve">visuels </w:t>
      </w:r>
      <w:r w:rsidR="0001012F" w:rsidRPr="00347C7E">
        <w:rPr>
          <w:lang w:val="fr-FR"/>
        </w:rPr>
        <w:t xml:space="preserve">sont disponibles </w:t>
      </w:r>
      <w:hyperlink r:id="rId19" w:history="1">
        <w:r w:rsidR="0001012F" w:rsidRPr="00347C7E">
          <w:rPr>
            <w:rStyle w:val="Lienhypertexte"/>
            <w:rFonts w:ascii="Sennheiser Office" w:hAnsi="Sennheiser Office"/>
            <w:color w:val="00B0F0"/>
            <w:lang w:val="fr-FR"/>
          </w:rPr>
          <w:t>ici</w:t>
        </w:r>
      </w:hyperlink>
    </w:p>
    <w:p w14:paraId="3FC1390A" w14:textId="23DA5B2B" w:rsidR="008770B6" w:rsidRPr="00347C7E" w:rsidRDefault="008770B6">
      <w:pPr>
        <w:rPr>
          <w:lang w:val="fr-FR"/>
        </w:rPr>
      </w:pPr>
    </w:p>
    <w:p w14:paraId="0AE84AF4" w14:textId="0C902D50" w:rsidR="000E0471" w:rsidRPr="00347C7E" w:rsidRDefault="000E0471">
      <w:pPr>
        <w:rPr>
          <w:lang w:val="fr-FR"/>
        </w:rPr>
      </w:pPr>
    </w:p>
    <w:p w14:paraId="12271228" w14:textId="7FF055EE" w:rsidR="000E0471" w:rsidRPr="00347C7E" w:rsidRDefault="000E0471">
      <w:pPr>
        <w:rPr>
          <w:lang w:val="fr-FR"/>
        </w:rPr>
      </w:pPr>
    </w:p>
    <w:p w14:paraId="421D7DA7" w14:textId="77777777" w:rsidR="000E0471" w:rsidRPr="00347C7E" w:rsidRDefault="000E0471">
      <w:pPr>
        <w:rPr>
          <w:lang w:val="fr-FR"/>
        </w:rPr>
      </w:pPr>
    </w:p>
    <w:p w14:paraId="72B5FFDC" w14:textId="77777777" w:rsidR="0001012F" w:rsidRPr="00347C7E" w:rsidRDefault="0001012F" w:rsidP="000E0471">
      <w:pPr>
        <w:pStyle w:val="Titre1"/>
        <w:spacing w:line="240" w:lineRule="auto"/>
        <w:rPr>
          <w:lang w:val="fr-FR"/>
        </w:rPr>
      </w:pPr>
      <w:r w:rsidRPr="00347C7E">
        <w:rPr>
          <w:lang w:val="fr-FR"/>
        </w:rPr>
        <w:t>A propos de Sennheiser</w:t>
      </w:r>
    </w:p>
    <w:p w14:paraId="4B2582D9" w14:textId="46180DE8" w:rsidR="0001012F" w:rsidRPr="00347C7E" w:rsidRDefault="0001012F" w:rsidP="000E0471">
      <w:pPr>
        <w:spacing w:line="240" w:lineRule="auto"/>
        <w:rPr>
          <w:color w:val="0095D5"/>
          <w:lang w:val="fr-FR"/>
        </w:rPr>
      </w:pPr>
      <w:r w:rsidRPr="00347C7E">
        <w:rPr>
          <w:lang w:val="fr-FR"/>
        </w:rPr>
        <w:t xml:space="preserve">Façonner le futur de l’audio et créer des expériences audio uniques pour les clients, telle est l’ambition commune des clients et partenaires de Sennheiser dans le monde. Le groupe, né en 1945, a su se hisser parmi les plus grands fabricants mondiaux de casques, enceintes, microphones et systèmes de transmission sans fil. Il est dirigé depuis 2013 par Daniel Sennheiser et le Dr Andreas Sennheiser, la troisième génération de la famille à la tête de l’entreprise. En 2019, le groupe Sennheiser a réalisé un chiffre d’affaires de 756,7 millions d’euros. </w:t>
      </w:r>
      <w:hyperlink r:id="rId20" w:history="1">
        <w:r w:rsidR="000E0471" w:rsidRPr="00347C7E">
          <w:rPr>
            <w:rStyle w:val="Lienhypertexte"/>
            <w:rFonts w:ascii="Sennheiser Office" w:hAnsi="Sennheiser Office"/>
            <w:lang w:val="fr-FR"/>
          </w:rPr>
          <w:t>www.sennheiser.com</w:t>
        </w:r>
      </w:hyperlink>
    </w:p>
    <w:p w14:paraId="3428F1D6" w14:textId="77777777" w:rsidR="000E0471" w:rsidRPr="00347C7E" w:rsidRDefault="000E0471" w:rsidP="000E0471">
      <w:pPr>
        <w:spacing w:line="240" w:lineRule="auto"/>
        <w:rPr>
          <w:lang w:val="fr-FR"/>
        </w:rPr>
      </w:pPr>
    </w:p>
    <w:tbl>
      <w:tblPr>
        <w:tblW w:w="8201" w:type="dxa"/>
        <w:tblLayout w:type="fixed"/>
        <w:tblLook w:val="0000" w:firstRow="0" w:lastRow="0" w:firstColumn="0" w:lastColumn="0" w:noHBand="0" w:noVBand="0"/>
      </w:tblPr>
      <w:tblGrid>
        <w:gridCol w:w="3965"/>
        <w:gridCol w:w="4236"/>
      </w:tblGrid>
      <w:tr w:rsidR="0001012F" w:rsidRPr="00347C7E" w14:paraId="07AA3E83" w14:textId="77777777" w:rsidTr="008770B6">
        <w:trPr>
          <w:cantSplit/>
          <w:trHeight w:val="1956"/>
        </w:trPr>
        <w:tc>
          <w:tcPr>
            <w:tcW w:w="3965" w:type="dxa"/>
            <w:tcBorders>
              <w:top w:val="nil"/>
              <w:left w:val="nil"/>
              <w:bottom w:val="nil"/>
              <w:right w:val="nil"/>
            </w:tcBorders>
          </w:tcPr>
          <w:p w14:paraId="79199645" w14:textId="77777777" w:rsidR="0001012F" w:rsidRPr="00347C7E" w:rsidRDefault="0001012F" w:rsidP="000E0471">
            <w:pPr>
              <w:spacing w:line="240" w:lineRule="auto"/>
              <w:jc w:val="both"/>
              <w:rPr>
                <w:b/>
                <w:bCs/>
                <w:lang w:val="fr-FR"/>
              </w:rPr>
            </w:pPr>
            <w:r w:rsidRPr="00347C7E">
              <w:rPr>
                <w:b/>
                <w:bCs/>
                <w:lang w:val="fr-FR"/>
              </w:rPr>
              <w:lastRenderedPageBreak/>
              <w:t>Contact Local</w:t>
            </w:r>
          </w:p>
          <w:p w14:paraId="65A6D44B" w14:textId="77777777" w:rsidR="0001012F" w:rsidRPr="00347C7E" w:rsidRDefault="0001012F" w:rsidP="000E0471">
            <w:pPr>
              <w:spacing w:line="240" w:lineRule="auto"/>
              <w:jc w:val="both"/>
              <w:rPr>
                <w:lang w:val="fr-FR"/>
              </w:rPr>
            </w:pPr>
          </w:p>
          <w:p w14:paraId="4C2B2B92" w14:textId="77777777" w:rsidR="0001012F" w:rsidRPr="00347C7E" w:rsidRDefault="0001012F" w:rsidP="000E0471">
            <w:pPr>
              <w:spacing w:line="240" w:lineRule="auto"/>
              <w:jc w:val="both"/>
              <w:rPr>
                <w:b/>
                <w:bCs/>
                <w:lang w:val="fr-FR"/>
              </w:rPr>
            </w:pPr>
            <w:r w:rsidRPr="00347C7E">
              <w:rPr>
                <w:b/>
                <w:bCs/>
                <w:lang w:val="fr-FR"/>
              </w:rPr>
              <w:t>L’Agence Marie-Antoinette</w:t>
            </w:r>
          </w:p>
          <w:p w14:paraId="2F335037" w14:textId="77777777" w:rsidR="0001012F" w:rsidRPr="00347C7E" w:rsidRDefault="0001012F" w:rsidP="000E0471">
            <w:pPr>
              <w:spacing w:line="240" w:lineRule="auto"/>
              <w:outlineLvl w:val="0"/>
              <w:rPr>
                <w:caps/>
                <w:color w:val="0095D5"/>
                <w:lang w:val="fr-FR"/>
              </w:rPr>
            </w:pPr>
            <w:r w:rsidRPr="00347C7E">
              <w:rPr>
                <w:color w:val="0095D5"/>
                <w:lang w:val="fr-FR"/>
              </w:rPr>
              <w:t>Julien Vermessen</w:t>
            </w:r>
          </w:p>
          <w:p w14:paraId="5E990F17" w14:textId="77777777" w:rsidR="0001012F" w:rsidRPr="00347C7E" w:rsidRDefault="0001012F" w:rsidP="000E0471">
            <w:pPr>
              <w:spacing w:line="240" w:lineRule="auto"/>
              <w:jc w:val="both"/>
              <w:rPr>
                <w:lang w:val="fr-FR"/>
              </w:rPr>
            </w:pPr>
            <w:r w:rsidRPr="00347C7E">
              <w:rPr>
                <w:lang w:val="fr-FR"/>
              </w:rPr>
              <w:t>Tel : 01 55 04 86 44</w:t>
            </w:r>
          </w:p>
          <w:p w14:paraId="30E4DFA4" w14:textId="77777777" w:rsidR="0001012F" w:rsidRPr="00347C7E" w:rsidRDefault="006913B2" w:rsidP="000E0471">
            <w:pPr>
              <w:spacing w:line="240" w:lineRule="auto"/>
              <w:jc w:val="both"/>
              <w:rPr>
                <w:lang w:val="fr-FR"/>
              </w:rPr>
            </w:pPr>
            <w:hyperlink r:id="rId21" w:history="1">
              <w:r w:rsidR="0001012F" w:rsidRPr="00347C7E">
                <w:rPr>
                  <w:rStyle w:val="Lienhypertexte"/>
                  <w:rFonts w:ascii="Sennheiser Office" w:hAnsi="Sennheiser Office"/>
                  <w:lang w:val="fr-FR"/>
                </w:rPr>
                <w:t>julien.v@marie-antoinette.fr</w:t>
              </w:r>
            </w:hyperlink>
            <w:r w:rsidR="0001012F" w:rsidRPr="00347C7E">
              <w:rPr>
                <w:lang w:val="fr-FR"/>
              </w:rPr>
              <w:t xml:space="preserve"> </w:t>
            </w:r>
          </w:p>
        </w:tc>
        <w:tc>
          <w:tcPr>
            <w:tcW w:w="4236" w:type="dxa"/>
            <w:vMerge w:val="restart"/>
            <w:tcBorders>
              <w:top w:val="nil"/>
              <w:left w:val="nil"/>
              <w:bottom w:val="nil"/>
              <w:right w:val="nil"/>
            </w:tcBorders>
          </w:tcPr>
          <w:p w14:paraId="57645AD6" w14:textId="77777777" w:rsidR="0001012F" w:rsidRPr="002364F0" w:rsidRDefault="0001012F" w:rsidP="000E0471">
            <w:pPr>
              <w:spacing w:line="240" w:lineRule="auto"/>
              <w:jc w:val="both"/>
              <w:rPr>
                <w:b/>
                <w:bCs/>
                <w:lang w:val="en-US"/>
              </w:rPr>
            </w:pPr>
            <w:r w:rsidRPr="002364F0">
              <w:rPr>
                <w:b/>
                <w:bCs/>
                <w:lang w:val="en-US"/>
              </w:rPr>
              <w:t>Contact Global</w:t>
            </w:r>
          </w:p>
          <w:p w14:paraId="3FFDAFCA" w14:textId="77777777" w:rsidR="0001012F" w:rsidRPr="002364F0" w:rsidRDefault="0001012F" w:rsidP="000E0471">
            <w:pPr>
              <w:spacing w:line="240" w:lineRule="auto"/>
              <w:jc w:val="both"/>
              <w:rPr>
                <w:lang w:val="en-US"/>
              </w:rPr>
            </w:pPr>
          </w:p>
          <w:p w14:paraId="024DAF61" w14:textId="77777777" w:rsidR="0001012F" w:rsidRPr="00347C7E" w:rsidRDefault="0001012F" w:rsidP="000E0471">
            <w:pPr>
              <w:spacing w:line="240" w:lineRule="auto"/>
              <w:jc w:val="both"/>
              <w:rPr>
                <w:b/>
                <w:bCs/>
                <w:lang w:val="fr-FR"/>
              </w:rPr>
            </w:pPr>
            <w:r w:rsidRPr="002364F0">
              <w:rPr>
                <w:b/>
                <w:bCs/>
                <w:lang w:val="en-US"/>
              </w:rPr>
              <w:t xml:space="preserve">Sennheiser electronic GmbH &amp; Co. </w:t>
            </w:r>
            <w:r w:rsidRPr="00347C7E">
              <w:rPr>
                <w:b/>
                <w:bCs/>
                <w:lang w:val="fr-FR"/>
              </w:rPr>
              <w:t>KG</w:t>
            </w:r>
          </w:p>
          <w:p w14:paraId="794DCB4A" w14:textId="77777777" w:rsidR="0001012F" w:rsidRPr="00347C7E" w:rsidRDefault="0001012F" w:rsidP="000E0471">
            <w:pPr>
              <w:spacing w:line="240" w:lineRule="auto"/>
              <w:outlineLvl w:val="0"/>
              <w:rPr>
                <w:bCs/>
                <w:color w:val="0095D5"/>
                <w:lang w:val="fr-FR" w:eastAsia="fr-FR"/>
              </w:rPr>
            </w:pPr>
            <w:r w:rsidRPr="00347C7E">
              <w:rPr>
                <w:bCs/>
                <w:color w:val="0095D5"/>
                <w:lang w:val="fr-FR" w:eastAsia="fr-FR"/>
              </w:rPr>
              <w:t>Stéphanie Schmidt</w:t>
            </w:r>
          </w:p>
          <w:p w14:paraId="387CD8C9" w14:textId="77777777" w:rsidR="0001012F" w:rsidRPr="00347C7E" w:rsidRDefault="0001012F" w:rsidP="000E0471">
            <w:pPr>
              <w:spacing w:line="240" w:lineRule="auto"/>
              <w:rPr>
                <w:lang w:val="fr-FR" w:eastAsia="fr-FR"/>
              </w:rPr>
            </w:pPr>
            <w:r w:rsidRPr="00347C7E">
              <w:rPr>
                <w:lang w:val="fr-FR"/>
              </w:rPr>
              <w:t>Tel. : +49 0(5130) 600 – 1275</w:t>
            </w:r>
          </w:p>
          <w:p w14:paraId="28956E03" w14:textId="77777777" w:rsidR="0001012F" w:rsidRPr="00347C7E" w:rsidRDefault="0001012F" w:rsidP="000E0471">
            <w:pPr>
              <w:spacing w:line="240" w:lineRule="auto"/>
              <w:rPr>
                <w:lang w:val="fr-FR"/>
              </w:rPr>
            </w:pPr>
            <w:r w:rsidRPr="00347C7E">
              <w:rPr>
                <w:lang w:val="fr-FR" w:eastAsia="fr-FR"/>
              </w:rPr>
              <w:t>stephanie.schmidt@sennheiser.com</w:t>
            </w:r>
          </w:p>
        </w:tc>
      </w:tr>
      <w:tr w:rsidR="0001012F" w:rsidRPr="00347C7E" w14:paraId="63A4823E" w14:textId="77777777" w:rsidTr="008770B6">
        <w:trPr>
          <w:cantSplit/>
          <w:trHeight w:val="1369"/>
        </w:trPr>
        <w:tc>
          <w:tcPr>
            <w:tcW w:w="3965" w:type="dxa"/>
            <w:tcBorders>
              <w:top w:val="nil"/>
              <w:left w:val="nil"/>
              <w:bottom w:val="nil"/>
              <w:right w:val="nil"/>
            </w:tcBorders>
          </w:tcPr>
          <w:p w14:paraId="292CDDC4" w14:textId="77777777" w:rsidR="0001012F" w:rsidRPr="002364F0" w:rsidRDefault="0001012F" w:rsidP="000E0471">
            <w:pPr>
              <w:spacing w:line="240" w:lineRule="auto"/>
              <w:jc w:val="both"/>
              <w:rPr>
                <w:b/>
                <w:bCs/>
                <w:lang w:val="en-US"/>
              </w:rPr>
            </w:pPr>
            <w:r w:rsidRPr="002364F0">
              <w:rPr>
                <w:b/>
                <w:bCs/>
                <w:lang w:val="en-US"/>
              </w:rPr>
              <w:t>Sennheiser electronic GmbH &amp; Co. KG</w:t>
            </w:r>
          </w:p>
          <w:p w14:paraId="39446831" w14:textId="77777777" w:rsidR="0001012F" w:rsidRPr="002364F0" w:rsidRDefault="0001012F" w:rsidP="000E0471">
            <w:pPr>
              <w:spacing w:line="240" w:lineRule="auto"/>
              <w:outlineLvl w:val="0"/>
              <w:rPr>
                <w:color w:val="0095D5"/>
                <w:lang w:val="en-US"/>
              </w:rPr>
            </w:pPr>
            <w:r w:rsidRPr="002364F0">
              <w:rPr>
                <w:color w:val="0095D5"/>
                <w:lang w:val="en-US"/>
              </w:rPr>
              <w:t>Ann Vermont</w:t>
            </w:r>
          </w:p>
          <w:p w14:paraId="105DFE4A" w14:textId="77777777" w:rsidR="0001012F" w:rsidRPr="00347C7E" w:rsidRDefault="0001012F" w:rsidP="000E0471">
            <w:pPr>
              <w:spacing w:line="240" w:lineRule="auto"/>
              <w:jc w:val="both"/>
              <w:rPr>
                <w:lang w:val="fr-FR"/>
              </w:rPr>
            </w:pPr>
            <w:r w:rsidRPr="00347C7E">
              <w:rPr>
                <w:lang w:val="fr-FR"/>
              </w:rPr>
              <w:t>Communications Manager</w:t>
            </w:r>
          </w:p>
          <w:p w14:paraId="00F1123C" w14:textId="77777777" w:rsidR="0001012F" w:rsidRPr="00347C7E" w:rsidRDefault="0001012F" w:rsidP="000E0471">
            <w:pPr>
              <w:spacing w:line="240" w:lineRule="auto"/>
              <w:jc w:val="both"/>
              <w:rPr>
                <w:lang w:val="fr-FR"/>
              </w:rPr>
            </w:pPr>
            <w:proofErr w:type="spellStart"/>
            <w:r w:rsidRPr="00347C7E">
              <w:rPr>
                <w:lang w:val="fr-FR"/>
              </w:rPr>
              <w:t>Southern</w:t>
            </w:r>
            <w:proofErr w:type="spellEnd"/>
            <w:r w:rsidRPr="00347C7E">
              <w:rPr>
                <w:lang w:val="fr-FR"/>
              </w:rPr>
              <w:t xml:space="preserve"> &amp; Western Europe</w:t>
            </w:r>
          </w:p>
          <w:p w14:paraId="3B5547DC" w14:textId="77777777" w:rsidR="0001012F" w:rsidRPr="00347C7E" w:rsidRDefault="0001012F" w:rsidP="000E0471">
            <w:pPr>
              <w:spacing w:line="240" w:lineRule="auto"/>
              <w:jc w:val="both"/>
              <w:rPr>
                <w:lang w:val="fr-FR"/>
              </w:rPr>
            </w:pPr>
            <w:r w:rsidRPr="00347C7E">
              <w:rPr>
                <w:lang w:val="fr-FR"/>
              </w:rPr>
              <w:t>Tel. : 01 49 87 44 20</w:t>
            </w:r>
          </w:p>
          <w:p w14:paraId="51B2A860" w14:textId="77777777" w:rsidR="0001012F" w:rsidRPr="00347C7E" w:rsidRDefault="006913B2" w:rsidP="000E0471">
            <w:pPr>
              <w:spacing w:line="240" w:lineRule="auto"/>
              <w:jc w:val="both"/>
              <w:rPr>
                <w:lang w:val="fr-FR"/>
              </w:rPr>
            </w:pPr>
            <w:hyperlink r:id="rId22" w:history="1">
              <w:r w:rsidR="0001012F" w:rsidRPr="00347C7E">
                <w:rPr>
                  <w:lang w:val="fr-FR"/>
                </w:rPr>
                <w:t>ann.vermont@sennheiser.com</w:t>
              </w:r>
            </w:hyperlink>
            <w:r w:rsidR="0001012F" w:rsidRPr="00347C7E">
              <w:rPr>
                <w:lang w:val="fr-FR"/>
              </w:rPr>
              <w:t xml:space="preserve"> </w:t>
            </w:r>
          </w:p>
        </w:tc>
        <w:tc>
          <w:tcPr>
            <w:tcW w:w="4236" w:type="dxa"/>
            <w:vMerge/>
            <w:tcBorders>
              <w:top w:val="nil"/>
              <w:left w:val="nil"/>
              <w:bottom w:val="nil"/>
              <w:right w:val="nil"/>
            </w:tcBorders>
          </w:tcPr>
          <w:p w14:paraId="4DF24DEE" w14:textId="77777777" w:rsidR="0001012F" w:rsidRPr="00347C7E" w:rsidRDefault="0001012F" w:rsidP="000E0471">
            <w:pPr>
              <w:spacing w:line="240" w:lineRule="auto"/>
              <w:jc w:val="both"/>
              <w:rPr>
                <w:lang w:val="fr-FR"/>
              </w:rPr>
            </w:pPr>
          </w:p>
        </w:tc>
      </w:tr>
    </w:tbl>
    <w:p w14:paraId="39257C1C" w14:textId="77777777" w:rsidR="0001012F" w:rsidRPr="00347C7E" w:rsidRDefault="0001012F" w:rsidP="000E0471">
      <w:pPr>
        <w:pStyle w:val="Contact"/>
        <w:spacing w:line="240" w:lineRule="auto"/>
        <w:rPr>
          <w:sz w:val="18"/>
          <w:szCs w:val="18"/>
          <w:lang w:val="fr-FR"/>
        </w:rPr>
      </w:pPr>
    </w:p>
    <w:p w14:paraId="6E17141D" w14:textId="77777777" w:rsidR="008770B6" w:rsidRPr="00347C7E" w:rsidRDefault="008770B6" w:rsidP="000E0471">
      <w:pPr>
        <w:pStyle w:val="Contact"/>
        <w:spacing w:line="240" w:lineRule="auto"/>
        <w:rPr>
          <w:sz w:val="18"/>
          <w:szCs w:val="18"/>
          <w:lang w:val="fr-FR"/>
        </w:rPr>
      </w:pPr>
    </w:p>
    <w:sectPr w:rsidR="008770B6" w:rsidRPr="00347C7E">
      <w:headerReference w:type="default" r:id="rId23"/>
      <w:headerReference w:type="first" r:id="rId24"/>
      <w:footerReference w:type="first" r:id="rId25"/>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CB8C" w14:textId="77777777" w:rsidR="006913B2" w:rsidRDefault="006913B2">
      <w:pPr>
        <w:spacing w:line="240" w:lineRule="auto"/>
        <w:rPr>
          <w:rFonts w:ascii="Times New Roman" w:hAnsi="Times New Roman"/>
        </w:rPr>
      </w:pPr>
      <w:r>
        <w:rPr>
          <w:rFonts w:ascii="Times New Roman" w:hAnsi="Times New Roman"/>
        </w:rPr>
        <w:separator/>
      </w:r>
    </w:p>
  </w:endnote>
  <w:endnote w:type="continuationSeparator" w:id="0">
    <w:p w14:paraId="2E185A8F" w14:textId="77777777" w:rsidR="006913B2" w:rsidRDefault="006913B2">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534A" w14:textId="1D303EFB" w:rsidR="008770B6" w:rsidRDefault="0033284C">
    <w:pPr>
      <w:pStyle w:val="Pieddepage"/>
      <w:tabs>
        <w:tab w:val="left" w:pos="3068"/>
      </w:tabs>
      <w:rPr>
        <w:rFonts w:ascii="Times New Roman" w:hAnsi="Times New Roman"/>
      </w:rPr>
    </w:pPr>
    <w:r>
      <w:rPr>
        <w:noProof/>
        <w:snapToGrid/>
        <w:sz w:val="20"/>
        <w:lang w:val="en-US"/>
      </w:rPr>
      <w:drawing>
        <wp:anchor distT="0" distB="0" distL="114300" distR="114300" simplePos="0" relativeHeight="251657728" behindDoc="0" locked="1" layoutInCell="1" allowOverlap="1" wp14:anchorId="2BCECDDA" wp14:editId="2CA3A651">
          <wp:simplePos x="0" y="0"/>
          <wp:positionH relativeFrom="page">
            <wp:posOffset>900430</wp:posOffset>
          </wp:positionH>
          <wp:positionV relativeFrom="page">
            <wp:posOffset>10153015</wp:posOffset>
          </wp:positionV>
          <wp:extent cx="1026160" cy="107950"/>
          <wp:effectExtent l="0" t="0" r="0" b="0"/>
          <wp:wrapNone/>
          <wp:docPr id="28"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7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9B7A1" w14:textId="77777777" w:rsidR="006913B2" w:rsidRDefault="006913B2">
      <w:pPr>
        <w:spacing w:line="240" w:lineRule="auto"/>
        <w:rPr>
          <w:rFonts w:ascii="Times New Roman" w:hAnsi="Times New Roman"/>
        </w:rPr>
      </w:pPr>
      <w:r>
        <w:rPr>
          <w:rFonts w:ascii="Times New Roman" w:hAnsi="Times New Roman"/>
        </w:rPr>
        <w:separator/>
      </w:r>
    </w:p>
  </w:footnote>
  <w:footnote w:type="continuationSeparator" w:id="0">
    <w:p w14:paraId="04E0D165" w14:textId="77777777" w:rsidR="006913B2" w:rsidRDefault="006913B2">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4375" w14:textId="5C5EB0B8" w:rsidR="008770B6" w:rsidRPr="002A2FAB" w:rsidRDefault="0033284C">
    <w:pPr>
      <w:pStyle w:val="En-tte"/>
      <w:rPr>
        <w:color w:val="0095D5"/>
      </w:rPr>
    </w:pPr>
    <w:r w:rsidRPr="002A2FAB">
      <w:rPr>
        <w:noProof/>
        <w:snapToGrid/>
        <w:sz w:val="20"/>
        <w:lang w:val="en-US"/>
      </w:rPr>
      <w:drawing>
        <wp:anchor distT="0" distB="0" distL="114300" distR="114300" simplePos="0" relativeHeight="251658752" behindDoc="0" locked="1" layoutInCell="1" allowOverlap="1" wp14:anchorId="7E00F0A1" wp14:editId="758076E9">
          <wp:simplePos x="0" y="0"/>
          <wp:positionH relativeFrom="page">
            <wp:posOffset>900430</wp:posOffset>
          </wp:positionH>
          <wp:positionV relativeFrom="page">
            <wp:posOffset>422275</wp:posOffset>
          </wp:positionV>
          <wp:extent cx="575945" cy="431165"/>
          <wp:effectExtent l="0" t="0" r="0" b="0"/>
          <wp:wrapNone/>
          <wp:docPr id="26"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page">
            <wp14:pctWidth>0</wp14:pctWidth>
          </wp14:sizeRelH>
          <wp14:sizeRelV relativeFrom="page">
            <wp14:pctHeight>0</wp14:pctHeight>
          </wp14:sizeRelV>
        </wp:anchor>
      </w:drawing>
    </w:r>
    <w:r w:rsidR="0001012F" w:rsidRPr="002A2FAB">
      <w:rPr>
        <w:noProof/>
        <w:color w:val="0095D5"/>
      </w:rPr>
      <w:t>communiqué de presse</w:t>
    </w:r>
  </w:p>
  <w:p w14:paraId="66379E11" w14:textId="77777777" w:rsidR="008770B6" w:rsidRPr="002A2FAB" w:rsidRDefault="008770B6">
    <w:pPr>
      <w:pStyle w:val="En-tte"/>
    </w:pPr>
    <w:r w:rsidRPr="002A2FAB">
      <w:fldChar w:fldCharType="begin"/>
    </w:r>
    <w:r w:rsidRPr="002A2FAB">
      <w:instrText xml:space="preserve"> PAGE  \* Arabic  \* MERGEFORMAT </w:instrText>
    </w:r>
    <w:r w:rsidRPr="002A2FAB">
      <w:fldChar w:fldCharType="separate"/>
    </w:r>
    <w:r w:rsidRPr="002A2FAB">
      <w:rPr>
        <w:noProof/>
      </w:rPr>
      <w:t>3</w:t>
    </w:r>
    <w:r w:rsidRPr="002A2FAB">
      <w:fldChar w:fldCharType="end"/>
    </w:r>
    <w:r w:rsidRPr="002A2FAB">
      <w:t>/</w:t>
    </w:r>
    <w:r w:rsidR="006913B2">
      <w:fldChar w:fldCharType="begin"/>
    </w:r>
    <w:r w:rsidR="006913B2">
      <w:instrText xml:space="preserve"> NUMPAGES  \* Arabic  \* MERGEFORMAT </w:instrText>
    </w:r>
    <w:r w:rsidR="006913B2">
      <w:fldChar w:fldCharType="separate"/>
    </w:r>
    <w:r w:rsidRPr="002A2FAB">
      <w:rPr>
        <w:noProof/>
      </w:rPr>
      <w:t>3</w:t>
    </w:r>
    <w:r w:rsidR="006913B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7AC3" w14:textId="650CB64D" w:rsidR="008770B6" w:rsidRPr="002A2FAB" w:rsidRDefault="0033284C">
    <w:pPr>
      <w:pStyle w:val="En-tte"/>
      <w:rPr>
        <w:color w:val="0095D5"/>
      </w:rPr>
    </w:pPr>
    <w:r w:rsidRPr="002A2FAB">
      <w:rPr>
        <w:noProof/>
        <w:snapToGrid/>
        <w:sz w:val="20"/>
        <w:lang w:val="en-US"/>
      </w:rPr>
      <w:drawing>
        <wp:anchor distT="0" distB="0" distL="114300" distR="114300" simplePos="0" relativeHeight="251656704" behindDoc="0" locked="1" layoutInCell="1" allowOverlap="1" wp14:anchorId="051C5AAA" wp14:editId="0E8024B4">
          <wp:simplePos x="0" y="0"/>
          <wp:positionH relativeFrom="page">
            <wp:posOffset>900430</wp:posOffset>
          </wp:positionH>
          <wp:positionV relativeFrom="page">
            <wp:posOffset>422275</wp:posOffset>
          </wp:positionV>
          <wp:extent cx="575945" cy="431165"/>
          <wp:effectExtent l="0" t="0" r="0" b="0"/>
          <wp:wrapNone/>
          <wp:docPr id="27"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page">
            <wp14:pctWidth>0</wp14:pctWidth>
          </wp14:sizeRelH>
          <wp14:sizeRelV relativeFrom="page">
            <wp14:pctHeight>0</wp14:pctHeight>
          </wp14:sizeRelV>
        </wp:anchor>
      </w:drawing>
    </w:r>
    <w:r w:rsidR="0001012F" w:rsidRPr="002A2FAB">
      <w:rPr>
        <w:noProof/>
        <w:color w:val="0095D5"/>
      </w:rPr>
      <w:t>communiqué de presse</w:t>
    </w:r>
  </w:p>
  <w:p w14:paraId="11169097" w14:textId="77777777" w:rsidR="008770B6" w:rsidRPr="002A2FAB" w:rsidRDefault="008770B6">
    <w:pPr>
      <w:pStyle w:val="En-tte"/>
    </w:pPr>
    <w:r w:rsidRPr="002A2FAB">
      <w:fldChar w:fldCharType="begin"/>
    </w:r>
    <w:r w:rsidRPr="002A2FAB">
      <w:instrText xml:space="preserve"> PAGE  \* Arabic  \* MERGEFORMAT </w:instrText>
    </w:r>
    <w:r w:rsidRPr="002A2FAB">
      <w:fldChar w:fldCharType="separate"/>
    </w:r>
    <w:r w:rsidRPr="002A2FAB">
      <w:rPr>
        <w:noProof/>
      </w:rPr>
      <w:t>1</w:t>
    </w:r>
    <w:r w:rsidRPr="002A2FAB">
      <w:fldChar w:fldCharType="end"/>
    </w:r>
    <w:r w:rsidRPr="002A2FAB">
      <w:t>/</w:t>
    </w:r>
    <w:r w:rsidR="006913B2">
      <w:fldChar w:fldCharType="begin"/>
    </w:r>
    <w:r w:rsidR="006913B2">
      <w:instrText xml:space="preserve"> NUMPAGES  \* Arabic  \* MERGEFORMAT </w:instrText>
    </w:r>
    <w:r w:rsidR="006913B2">
      <w:fldChar w:fldCharType="separate"/>
    </w:r>
    <w:r w:rsidRPr="002A2FAB">
      <w:rPr>
        <w:noProof/>
      </w:rPr>
      <w:t>3</w:t>
    </w:r>
    <w:r w:rsidR="006913B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3C15"/>
    <w:multiLevelType w:val="multilevel"/>
    <w:tmpl w:val="4CC6B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22208"/>
    <w:multiLevelType w:val="hybridMultilevel"/>
    <w:tmpl w:val="E8E2D5FC"/>
    <w:lvl w:ilvl="0" w:tplc="04070001">
      <w:start w:val="1"/>
      <w:numFmt w:val="bullet"/>
      <w:lvlText w:val=""/>
      <w:lvlJc w:val="left"/>
      <w:pPr>
        <w:ind w:left="360" w:hanging="360"/>
      </w:pPr>
      <w:rPr>
        <w:rFonts w:ascii="Symbol"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2" w15:restartNumberingAfterBreak="0">
    <w:nsid w:val="0D3B3A63"/>
    <w:multiLevelType w:val="hybridMultilevel"/>
    <w:tmpl w:val="5840E91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E115A0C"/>
    <w:multiLevelType w:val="multilevel"/>
    <w:tmpl w:val="6A329DB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 w15:restartNumberingAfterBreak="0">
    <w:nsid w:val="146F146F"/>
    <w:multiLevelType w:val="hybridMultilevel"/>
    <w:tmpl w:val="50E84B7A"/>
    <w:lvl w:ilvl="0" w:tplc="E6F27FBE">
      <w:start w:val="1"/>
      <w:numFmt w:val="bullet"/>
      <w:lvlText w:val="•"/>
      <w:lvlJc w:val="left"/>
      <w:pPr>
        <w:tabs>
          <w:tab w:val="num" w:pos="720"/>
        </w:tabs>
        <w:ind w:left="720" w:hanging="360"/>
      </w:pPr>
      <w:rPr>
        <w:rFonts w:ascii="Arial" w:hAnsi="Arial" w:cs="Arial" w:hint="default"/>
      </w:rPr>
    </w:lvl>
    <w:lvl w:ilvl="1" w:tplc="325A3882">
      <w:start w:val="1"/>
      <w:numFmt w:val="bullet"/>
      <w:lvlText w:val="•"/>
      <w:lvlJc w:val="left"/>
      <w:pPr>
        <w:tabs>
          <w:tab w:val="num" w:pos="1440"/>
        </w:tabs>
        <w:ind w:left="1440" w:hanging="360"/>
      </w:pPr>
      <w:rPr>
        <w:rFonts w:ascii="Arial" w:hAnsi="Arial" w:cs="Arial" w:hint="default"/>
      </w:rPr>
    </w:lvl>
    <w:lvl w:ilvl="2" w:tplc="5364886E">
      <w:start w:val="1"/>
      <w:numFmt w:val="bullet"/>
      <w:lvlText w:val="•"/>
      <w:lvlJc w:val="left"/>
      <w:pPr>
        <w:tabs>
          <w:tab w:val="num" w:pos="2160"/>
        </w:tabs>
        <w:ind w:left="2160" w:hanging="360"/>
      </w:pPr>
      <w:rPr>
        <w:rFonts w:ascii="Arial" w:hAnsi="Arial" w:cs="Arial" w:hint="default"/>
      </w:rPr>
    </w:lvl>
    <w:lvl w:ilvl="3" w:tplc="8328F4BC">
      <w:start w:val="1"/>
      <w:numFmt w:val="bullet"/>
      <w:lvlText w:val="•"/>
      <w:lvlJc w:val="left"/>
      <w:pPr>
        <w:tabs>
          <w:tab w:val="num" w:pos="2880"/>
        </w:tabs>
        <w:ind w:left="2880" w:hanging="360"/>
      </w:pPr>
      <w:rPr>
        <w:rFonts w:ascii="Arial" w:hAnsi="Arial" w:cs="Arial" w:hint="default"/>
      </w:rPr>
    </w:lvl>
    <w:lvl w:ilvl="4" w:tplc="8114605C">
      <w:start w:val="1"/>
      <w:numFmt w:val="bullet"/>
      <w:lvlText w:val="•"/>
      <w:lvlJc w:val="left"/>
      <w:pPr>
        <w:tabs>
          <w:tab w:val="num" w:pos="3600"/>
        </w:tabs>
        <w:ind w:left="3600" w:hanging="360"/>
      </w:pPr>
      <w:rPr>
        <w:rFonts w:ascii="Arial" w:hAnsi="Arial" w:cs="Arial" w:hint="default"/>
      </w:rPr>
    </w:lvl>
    <w:lvl w:ilvl="5" w:tplc="4392BAEC">
      <w:start w:val="1"/>
      <w:numFmt w:val="bullet"/>
      <w:lvlText w:val="•"/>
      <w:lvlJc w:val="left"/>
      <w:pPr>
        <w:tabs>
          <w:tab w:val="num" w:pos="4320"/>
        </w:tabs>
        <w:ind w:left="4320" w:hanging="360"/>
      </w:pPr>
      <w:rPr>
        <w:rFonts w:ascii="Arial" w:hAnsi="Arial" w:cs="Arial" w:hint="default"/>
      </w:rPr>
    </w:lvl>
    <w:lvl w:ilvl="6" w:tplc="A588BB00">
      <w:start w:val="1"/>
      <w:numFmt w:val="bullet"/>
      <w:lvlText w:val="•"/>
      <w:lvlJc w:val="left"/>
      <w:pPr>
        <w:tabs>
          <w:tab w:val="num" w:pos="5040"/>
        </w:tabs>
        <w:ind w:left="5040" w:hanging="360"/>
      </w:pPr>
      <w:rPr>
        <w:rFonts w:ascii="Arial" w:hAnsi="Arial" w:cs="Arial" w:hint="default"/>
      </w:rPr>
    </w:lvl>
    <w:lvl w:ilvl="7" w:tplc="A82AED9A">
      <w:start w:val="1"/>
      <w:numFmt w:val="bullet"/>
      <w:lvlText w:val="•"/>
      <w:lvlJc w:val="left"/>
      <w:pPr>
        <w:tabs>
          <w:tab w:val="num" w:pos="5760"/>
        </w:tabs>
        <w:ind w:left="5760" w:hanging="360"/>
      </w:pPr>
      <w:rPr>
        <w:rFonts w:ascii="Arial" w:hAnsi="Arial" w:cs="Arial" w:hint="default"/>
      </w:rPr>
    </w:lvl>
    <w:lvl w:ilvl="8" w:tplc="D1288C42">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231E6785"/>
    <w:multiLevelType w:val="multilevel"/>
    <w:tmpl w:val="5D2A8916"/>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 w15:restartNumberingAfterBreak="0">
    <w:nsid w:val="2BB8608B"/>
    <w:multiLevelType w:val="multilevel"/>
    <w:tmpl w:val="248C867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7" w15:restartNumberingAfterBreak="0">
    <w:nsid w:val="336556B2"/>
    <w:multiLevelType w:val="hybridMultilevel"/>
    <w:tmpl w:val="FFFFFFFF"/>
    <w:lvl w:ilvl="0" w:tplc="6BE25486">
      <w:start w:val="1"/>
      <w:numFmt w:val="bullet"/>
      <w:lvlText w:val=""/>
      <w:lvlJc w:val="left"/>
      <w:pPr>
        <w:ind w:left="720" w:hanging="360"/>
      </w:pPr>
      <w:rPr>
        <w:rFonts w:ascii="Symbol" w:hAnsi="Symbol" w:cs="Times New Roman" w:hint="default"/>
      </w:rPr>
    </w:lvl>
    <w:lvl w:ilvl="1" w:tplc="EE42FDDA">
      <w:start w:val="1"/>
      <w:numFmt w:val="bullet"/>
      <w:lvlText w:val="o"/>
      <w:lvlJc w:val="left"/>
      <w:pPr>
        <w:ind w:left="1440" w:hanging="360"/>
      </w:pPr>
      <w:rPr>
        <w:rFonts w:ascii="Courier New" w:hAnsi="Courier New" w:cs="Courier New" w:hint="default"/>
      </w:rPr>
    </w:lvl>
    <w:lvl w:ilvl="2" w:tplc="6270F72C">
      <w:start w:val="1"/>
      <w:numFmt w:val="bullet"/>
      <w:lvlText w:val=""/>
      <w:lvlJc w:val="left"/>
      <w:pPr>
        <w:ind w:left="2160" w:hanging="360"/>
      </w:pPr>
      <w:rPr>
        <w:rFonts w:ascii="Wingdings" w:hAnsi="Wingdings" w:cs="Times New Roman" w:hint="default"/>
      </w:rPr>
    </w:lvl>
    <w:lvl w:ilvl="3" w:tplc="1F3A4F72">
      <w:start w:val="1"/>
      <w:numFmt w:val="bullet"/>
      <w:lvlText w:val=""/>
      <w:lvlJc w:val="left"/>
      <w:pPr>
        <w:ind w:left="2880" w:hanging="360"/>
      </w:pPr>
      <w:rPr>
        <w:rFonts w:ascii="Symbol" w:hAnsi="Symbol" w:cs="Times New Roman" w:hint="default"/>
      </w:rPr>
    </w:lvl>
    <w:lvl w:ilvl="4" w:tplc="5C409B96">
      <w:start w:val="1"/>
      <w:numFmt w:val="bullet"/>
      <w:lvlText w:val="o"/>
      <w:lvlJc w:val="left"/>
      <w:pPr>
        <w:ind w:left="3600" w:hanging="360"/>
      </w:pPr>
      <w:rPr>
        <w:rFonts w:ascii="Courier New" w:hAnsi="Courier New" w:cs="Courier New" w:hint="default"/>
      </w:rPr>
    </w:lvl>
    <w:lvl w:ilvl="5" w:tplc="4F165482">
      <w:start w:val="1"/>
      <w:numFmt w:val="bullet"/>
      <w:lvlText w:val=""/>
      <w:lvlJc w:val="left"/>
      <w:pPr>
        <w:ind w:left="4320" w:hanging="360"/>
      </w:pPr>
      <w:rPr>
        <w:rFonts w:ascii="Wingdings" w:hAnsi="Wingdings" w:cs="Times New Roman" w:hint="default"/>
      </w:rPr>
    </w:lvl>
    <w:lvl w:ilvl="6" w:tplc="7112458E">
      <w:start w:val="1"/>
      <w:numFmt w:val="bullet"/>
      <w:lvlText w:val=""/>
      <w:lvlJc w:val="left"/>
      <w:pPr>
        <w:ind w:left="5040" w:hanging="360"/>
      </w:pPr>
      <w:rPr>
        <w:rFonts w:ascii="Symbol" w:hAnsi="Symbol" w:cs="Times New Roman" w:hint="default"/>
      </w:rPr>
    </w:lvl>
    <w:lvl w:ilvl="7" w:tplc="C886346C">
      <w:start w:val="1"/>
      <w:numFmt w:val="bullet"/>
      <w:lvlText w:val="o"/>
      <w:lvlJc w:val="left"/>
      <w:pPr>
        <w:ind w:left="5760" w:hanging="360"/>
      </w:pPr>
      <w:rPr>
        <w:rFonts w:ascii="Courier New" w:hAnsi="Courier New" w:cs="Courier New" w:hint="default"/>
      </w:rPr>
    </w:lvl>
    <w:lvl w:ilvl="8" w:tplc="939647EA">
      <w:start w:val="1"/>
      <w:numFmt w:val="bullet"/>
      <w:lvlText w:val=""/>
      <w:lvlJc w:val="left"/>
      <w:pPr>
        <w:ind w:left="6480" w:hanging="360"/>
      </w:pPr>
      <w:rPr>
        <w:rFonts w:ascii="Wingdings" w:hAnsi="Wingdings" w:cs="Times New Roman" w:hint="default"/>
      </w:rPr>
    </w:lvl>
  </w:abstractNum>
  <w:abstractNum w:abstractNumId="8" w15:restartNumberingAfterBreak="0">
    <w:nsid w:val="38D465B9"/>
    <w:multiLevelType w:val="hybridMultilevel"/>
    <w:tmpl w:val="8BDC176E"/>
    <w:lvl w:ilvl="0" w:tplc="882C634A">
      <w:numFmt w:val="bullet"/>
      <w:lvlText w:val="-"/>
      <w:lvlJc w:val="left"/>
      <w:pPr>
        <w:ind w:left="360" w:hanging="360"/>
      </w:pPr>
      <w:rPr>
        <w:rFonts w:ascii="Sennheiser Office" w:eastAsia="Times New Roman"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9" w15:restartNumberingAfterBreak="0">
    <w:nsid w:val="3EF74AF1"/>
    <w:multiLevelType w:val="hybridMultilevel"/>
    <w:tmpl w:val="6BF2899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15:restartNumberingAfterBreak="0">
    <w:nsid w:val="541B61B1"/>
    <w:multiLevelType w:val="hybridMultilevel"/>
    <w:tmpl w:val="01DC9F08"/>
    <w:lvl w:ilvl="0" w:tplc="04070001">
      <w:start w:val="1"/>
      <w:numFmt w:val="bullet"/>
      <w:lvlText w:val=""/>
      <w:lvlJc w:val="left"/>
      <w:pPr>
        <w:ind w:left="720" w:hanging="360"/>
      </w:pPr>
      <w:rPr>
        <w:rFonts w:ascii="Symbol" w:hAnsi="Symbol"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59D16A84"/>
    <w:multiLevelType w:val="hybridMultilevel"/>
    <w:tmpl w:val="FFFFFFFF"/>
    <w:lvl w:ilvl="0" w:tplc="25FEEA52">
      <w:start w:val="1"/>
      <w:numFmt w:val="bullet"/>
      <w:lvlText w:val=""/>
      <w:lvlJc w:val="left"/>
      <w:pPr>
        <w:ind w:left="720" w:hanging="360"/>
      </w:pPr>
      <w:rPr>
        <w:rFonts w:ascii="Symbol" w:hAnsi="Symbol" w:cs="Times New Roman" w:hint="default"/>
      </w:rPr>
    </w:lvl>
    <w:lvl w:ilvl="1" w:tplc="0610FD9E">
      <w:start w:val="1"/>
      <w:numFmt w:val="bullet"/>
      <w:lvlText w:val="o"/>
      <w:lvlJc w:val="left"/>
      <w:pPr>
        <w:ind w:left="1440" w:hanging="360"/>
      </w:pPr>
      <w:rPr>
        <w:rFonts w:ascii="Courier New" w:hAnsi="Courier New" w:cs="Courier New" w:hint="default"/>
      </w:rPr>
    </w:lvl>
    <w:lvl w:ilvl="2" w:tplc="61043D42">
      <w:start w:val="1"/>
      <w:numFmt w:val="bullet"/>
      <w:lvlText w:val=""/>
      <w:lvlJc w:val="left"/>
      <w:pPr>
        <w:ind w:left="2160" w:hanging="360"/>
      </w:pPr>
      <w:rPr>
        <w:rFonts w:ascii="Wingdings" w:hAnsi="Wingdings" w:cs="Times New Roman" w:hint="default"/>
      </w:rPr>
    </w:lvl>
    <w:lvl w:ilvl="3" w:tplc="948082D8">
      <w:start w:val="1"/>
      <w:numFmt w:val="bullet"/>
      <w:lvlText w:val=""/>
      <w:lvlJc w:val="left"/>
      <w:pPr>
        <w:ind w:left="2880" w:hanging="360"/>
      </w:pPr>
      <w:rPr>
        <w:rFonts w:ascii="Symbol" w:hAnsi="Symbol" w:cs="Times New Roman" w:hint="default"/>
      </w:rPr>
    </w:lvl>
    <w:lvl w:ilvl="4" w:tplc="259C3C2A">
      <w:start w:val="1"/>
      <w:numFmt w:val="bullet"/>
      <w:lvlText w:val="o"/>
      <w:lvlJc w:val="left"/>
      <w:pPr>
        <w:ind w:left="3600" w:hanging="360"/>
      </w:pPr>
      <w:rPr>
        <w:rFonts w:ascii="Courier New" w:hAnsi="Courier New" w:cs="Courier New" w:hint="default"/>
      </w:rPr>
    </w:lvl>
    <w:lvl w:ilvl="5" w:tplc="868C094A">
      <w:start w:val="1"/>
      <w:numFmt w:val="bullet"/>
      <w:lvlText w:val=""/>
      <w:lvlJc w:val="left"/>
      <w:pPr>
        <w:ind w:left="4320" w:hanging="360"/>
      </w:pPr>
      <w:rPr>
        <w:rFonts w:ascii="Wingdings" w:hAnsi="Wingdings" w:cs="Times New Roman" w:hint="default"/>
      </w:rPr>
    </w:lvl>
    <w:lvl w:ilvl="6" w:tplc="CB82D9E6">
      <w:start w:val="1"/>
      <w:numFmt w:val="bullet"/>
      <w:lvlText w:val=""/>
      <w:lvlJc w:val="left"/>
      <w:pPr>
        <w:ind w:left="5040" w:hanging="360"/>
      </w:pPr>
      <w:rPr>
        <w:rFonts w:ascii="Symbol" w:hAnsi="Symbol" w:cs="Times New Roman" w:hint="default"/>
      </w:rPr>
    </w:lvl>
    <w:lvl w:ilvl="7" w:tplc="C49631B0">
      <w:start w:val="1"/>
      <w:numFmt w:val="bullet"/>
      <w:lvlText w:val="o"/>
      <w:lvlJc w:val="left"/>
      <w:pPr>
        <w:ind w:left="5760" w:hanging="360"/>
      </w:pPr>
      <w:rPr>
        <w:rFonts w:ascii="Courier New" w:hAnsi="Courier New" w:cs="Courier New" w:hint="default"/>
      </w:rPr>
    </w:lvl>
    <w:lvl w:ilvl="8" w:tplc="B5D09FA0">
      <w:start w:val="1"/>
      <w:numFmt w:val="bullet"/>
      <w:lvlText w:val=""/>
      <w:lvlJc w:val="left"/>
      <w:pPr>
        <w:ind w:left="6480" w:hanging="360"/>
      </w:pPr>
      <w:rPr>
        <w:rFonts w:ascii="Wingdings" w:hAnsi="Wingdings" w:cs="Times New Roman" w:hint="default"/>
      </w:rPr>
    </w:lvl>
  </w:abstractNum>
  <w:abstractNum w:abstractNumId="12" w15:restartNumberingAfterBreak="0">
    <w:nsid w:val="656175CA"/>
    <w:multiLevelType w:val="multilevel"/>
    <w:tmpl w:val="17741DB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3" w15:restartNumberingAfterBreak="0">
    <w:nsid w:val="7E0D1A00"/>
    <w:multiLevelType w:val="multilevel"/>
    <w:tmpl w:val="3E386BC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6"/>
  </w:num>
  <w:num w:numId="2">
    <w:abstractNumId w:val="3"/>
  </w:num>
  <w:num w:numId="3">
    <w:abstractNumId w:val="13"/>
  </w:num>
  <w:num w:numId="4">
    <w:abstractNumId w:val="5"/>
  </w:num>
  <w:num w:numId="5">
    <w:abstractNumId w:val="12"/>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
  </w:num>
  <w:num w:numId="11">
    <w:abstractNumId w:val="7"/>
  </w:num>
  <w:num w:numId="12">
    <w:abstractNumId w:val="11"/>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2F"/>
    <w:rsid w:val="0001012F"/>
    <w:rsid w:val="000B50C4"/>
    <w:rsid w:val="000E0471"/>
    <w:rsid w:val="00235BF7"/>
    <w:rsid w:val="002364F0"/>
    <w:rsid w:val="002963E4"/>
    <w:rsid w:val="002A2FAB"/>
    <w:rsid w:val="002B37BE"/>
    <w:rsid w:val="002D2CB0"/>
    <w:rsid w:val="00325E24"/>
    <w:rsid w:val="0033284C"/>
    <w:rsid w:val="00347C7E"/>
    <w:rsid w:val="003F5264"/>
    <w:rsid w:val="004A0F3C"/>
    <w:rsid w:val="00684BA3"/>
    <w:rsid w:val="006913B2"/>
    <w:rsid w:val="006A2DDE"/>
    <w:rsid w:val="006E70DB"/>
    <w:rsid w:val="00732DC5"/>
    <w:rsid w:val="00744003"/>
    <w:rsid w:val="007B0CA8"/>
    <w:rsid w:val="007E350D"/>
    <w:rsid w:val="00826EC1"/>
    <w:rsid w:val="008770B6"/>
    <w:rsid w:val="008C7C6E"/>
    <w:rsid w:val="00AF67FC"/>
    <w:rsid w:val="00BB7D31"/>
    <w:rsid w:val="00C05CE5"/>
    <w:rsid w:val="00CB5E73"/>
    <w:rsid w:val="00D53D4B"/>
    <w:rsid w:val="00D547FD"/>
    <w:rsid w:val="00EA03D3"/>
    <w:rsid w:val="00EB47C4"/>
    <w:rsid w:val="00FB5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5285A"/>
  <w15:chartTrackingRefBased/>
  <w15:docId w15:val="{799CA3FF-1E17-444E-B570-479414B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Sennheiser Office" w:hAnsi="Sennheiser Office"/>
      <w:snapToGrid w:val="0"/>
      <w:sz w:val="18"/>
      <w:szCs w:val="18"/>
      <w:lang w:val="en-GB" w:eastAsia="en-US"/>
    </w:rPr>
  </w:style>
  <w:style w:type="paragraph" w:styleId="Titre1">
    <w:name w:val="heading 1"/>
    <w:basedOn w:val="Normal"/>
    <w:next w:val="Normal"/>
    <w:qFormat/>
    <w:pPr>
      <w:outlineLvl w:val="0"/>
    </w:pPr>
    <w:rPr>
      <w:b/>
      <w:bCs/>
      <w:color w:val="0095D5"/>
    </w:rPr>
  </w:style>
  <w:style w:type="paragraph" w:styleId="Titre2">
    <w:name w:val="heading 2"/>
    <w:basedOn w:val="Normal"/>
    <w:next w:val="Normal"/>
    <w:qFormat/>
    <w:pPr>
      <w:outlineLvl w:val="1"/>
    </w:pPr>
    <w:rPr>
      <w:b/>
      <w:bCs/>
    </w:rPr>
  </w:style>
  <w:style w:type="paragraph" w:styleId="Titre4">
    <w:name w:val="heading 4"/>
    <w:basedOn w:val="Normal"/>
    <w:next w:val="Normal"/>
    <w:qFormat/>
    <w:pPr>
      <w:keepNext/>
      <w:keepLines/>
      <w:spacing w:before="40"/>
      <w:outlineLvl w:val="3"/>
    </w:pPr>
    <w:rPr>
      <w:i/>
      <w:iCs/>
    </w:rPr>
  </w:style>
  <w:style w:type="paragraph" w:styleId="Titre5">
    <w:name w:val="heading 5"/>
    <w:basedOn w:val="Normal"/>
    <w:next w:val="Normal"/>
    <w:qFormat/>
    <w:pPr>
      <w:keepNext/>
      <w:keepLines/>
      <w:spacing w:before="40"/>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pacing w:line="195" w:lineRule="atLeast"/>
      <w:ind w:right="-1737"/>
      <w:jc w:val="right"/>
    </w:pPr>
    <w:rPr>
      <w:caps/>
      <w:spacing w:val="12"/>
      <w:sz w:val="15"/>
      <w:szCs w:val="15"/>
    </w:rPr>
  </w:style>
  <w:style w:type="character" w:customStyle="1" w:styleId="En-tteCar">
    <w:name w:val="En-tête Car"/>
    <w:rPr>
      <w:rFonts w:ascii="Times New Roman" w:hAnsi="Times New Roman" w:cs="Times New Roman"/>
      <w:caps/>
      <w:spacing w:val="12"/>
      <w:sz w:val="15"/>
      <w:szCs w:val="15"/>
      <w:lang w:val="en-GB"/>
    </w:rPr>
  </w:style>
  <w:style w:type="paragraph" w:styleId="Pieddepage">
    <w:name w:val="footer"/>
    <w:basedOn w:val="Normal"/>
    <w:semiHidden/>
    <w:pPr>
      <w:spacing w:line="180" w:lineRule="atLeast"/>
    </w:pPr>
    <w:rPr>
      <w:sz w:val="12"/>
      <w:szCs w:val="12"/>
    </w:rPr>
  </w:style>
  <w:style w:type="character" w:customStyle="1" w:styleId="PieddepageCar">
    <w:name w:val="Pied de page Car"/>
    <w:rPr>
      <w:rFonts w:ascii="Times New Roman" w:hAnsi="Times New Roman" w:cs="Times New Roman"/>
      <w:sz w:val="12"/>
      <w:szCs w:val="12"/>
      <w:lang w:val="en-GB"/>
    </w:rPr>
  </w:style>
  <w:style w:type="paragraph" w:customStyle="1" w:styleId="Info">
    <w:name w:val="Info"/>
    <w:basedOn w:val="Normal"/>
    <w:pPr>
      <w:spacing w:line="180" w:lineRule="atLeast"/>
    </w:pPr>
    <w:rPr>
      <w:sz w:val="12"/>
      <w:szCs w:val="12"/>
    </w:rPr>
  </w:style>
  <w:style w:type="paragraph" w:styleId="Titre">
    <w:name w:val="Title"/>
    <w:basedOn w:val="Normal"/>
    <w:next w:val="Normal"/>
    <w:qFormat/>
    <w:pPr>
      <w:spacing w:before="440" w:after="200"/>
    </w:pPr>
    <w:rPr>
      <w:sz w:val="24"/>
      <w:szCs w:val="24"/>
    </w:rPr>
  </w:style>
  <w:style w:type="character" w:customStyle="1" w:styleId="TitreCar">
    <w:name w:val="Titre Car"/>
    <w:rPr>
      <w:rFonts w:ascii="Times New Roman" w:hAnsi="Times New Roman" w:cs="Times New Roman"/>
      <w:sz w:val="24"/>
      <w:szCs w:val="24"/>
      <w:lang w:val="en-GB"/>
    </w:rPr>
  </w:style>
  <w:style w:type="character" w:customStyle="1" w:styleId="Titre1Car">
    <w:name w:val="Titre 1 Car"/>
    <w:rPr>
      <w:rFonts w:ascii="Times New Roman" w:hAnsi="Times New Roman" w:cs="Times New Roman"/>
      <w:b/>
      <w:bCs/>
      <w:color w:val="0095D5"/>
      <w:sz w:val="18"/>
      <w:szCs w:val="18"/>
      <w:lang w:val="en-GB"/>
    </w:rPr>
  </w:style>
  <w:style w:type="paragraph" w:customStyle="1" w:styleId="Marginalnote">
    <w:name w:val="Marginal note"/>
    <w:basedOn w:val="Normal"/>
    <w:pPr>
      <w:framePr w:w="1418" w:wrap="auto" w:vAnchor="text" w:hAnchor="text" w:x="8194" w:y="41"/>
      <w:spacing w:line="195" w:lineRule="atLeast"/>
    </w:pPr>
    <w:rPr>
      <w:sz w:val="15"/>
      <w:szCs w:val="15"/>
    </w:rPr>
  </w:style>
  <w:style w:type="character" w:customStyle="1" w:styleId="Titre2Car">
    <w:name w:val="Titre 2 Car"/>
    <w:rPr>
      <w:rFonts w:ascii="Times New Roman" w:hAnsi="Times New Roman" w:cs="Times New Roman"/>
      <w:b/>
      <w:bCs/>
      <w:sz w:val="18"/>
      <w:szCs w:val="18"/>
      <w:lang w:val="en-GB"/>
    </w:rPr>
  </w:style>
  <w:style w:type="paragraph" w:customStyle="1" w:styleId="Contact">
    <w:name w:val="Contact"/>
    <w:basedOn w:val="Normal"/>
    <w:pPr>
      <w:tabs>
        <w:tab w:val="left" w:pos="4111"/>
      </w:tabs>
      <w:spacing w:line="210" w:lineRule="atLeast"/>
    </w:pPr>
    <w:rPr>
      <w:sz w:val="15"/>
      <w:szCs w:val="15"/>
    </w:rPr>
  </w:style>
  <w:style w:type="character" w:styleId="Lienhypertexte">
    <w:name w:val="Hyperlink"/>
    <w:semiHidden/>
    <w:rPr>
      <w:rFonts w:ascii="Times New Roman" w:hAnsi="Times New Roman" w:cs="Times New Roman"/>
      <w:color w:val="000000"/>
      <w:u w:val="single"/>
    </w:rPr>
  </w:style>
  <w:style w:type="paragraph" w:customStyle="1" w:styleId="Embargo">
    <w:name w:val="Embargo"/>
    <w:basedOn w:val="Normal"/>
    <w:pPr>
      <w:spacing w:after="240"/>
    </w:pPr>
    <w:rPr>
      <w:b/>
      <w:bCs/>
    </w:rPr>
  </w:style>
  <w:style w:type="paragraph" w:styleId="Lgende">
    <w:name w:val="caption"/>
    <w:basedOn w:val="Normal"/>
    <w:next w:val="Normal"/>
    <w:qFormat/>
    <w:pPr>
      <w:spacing w:line="210" w:lineRule="atLeast"/>
    </w:pPr>
    <w:rPr>
      <w:sz w:val="15"/>
      <w:szCs w:val="15"/>
    </w:rPr>
  </w:style>
  <w:style w:type="paragraph" w:customStyle="1" w:styleId="About">
    <w:name w:val="About"/>
    <w:basedOn w:val="Normal"/>
    <w:pPr>
      <w:spacing w:line="240" w:lineRule="auto"/>
    </w:pPr>
  </w:style>
  <w:style w:type="paragraph" w:customStyle="1" w:styleId="Textedebulles1">
    <w:name w:val="Texte de bulles1"/>
    <w:basedOn w:val="Normal"/>
    <w:pPr>
      <w:spacing w:line="240" w:lineRule="auto"/>
    </w:pPr>
  </w:style>
  <w:style w:type="character" w:customStyle="1" w:styleId="TextedebullesCar">
    <w:name w:val="Texte de bulles Car"/>
    <w:rPr>
      <w:rFonts w:ascii="Sennheiser Office" w:hAnsi="Sennheiser Office"/>
      <w:sz w:val="18"/>
      <w:szCs w:val="18"/>
      <w:lang w:val="en-GB"/>
    </w:rPr>
  </w:style>
  <w:style w:type="paragraph" w:customStyle="1" w:styleId="senn-regular">
    <w:name w:val="senn-regular"/>
    <w:basedOn w:val="Normal"/>
    <w:pPr>
      <w:spacing w:before="100" w:beforeAutospacing="1" w:after="100" w:afterAutospacing="1" w:line="240" w:lineRule="auto"/>
    </w:pPr>
    <w:rPr>
      <w:sz w:val="24"/>
      <w:szCs w:val="24"/>
      <w:lang w:val="de-DE"/>
    </w:rPr>
  </w:style>
  <w:style w:type="character" w:styleId="lev">
    <w:name w:val="Strong"/>
    <w:qFormat/>
    <w:rPr>
      <w:rFonts w:ascii="Times New Roman" w:hAnsi="Times New Roman" w:cs="Times New Roman"/>
      <w:b/>
      <w:bCs/>
    </w:rPr>
  </w:style>
  <w:style w:type="character" w:customStyle="1" w:styleId="pricecurrency-sign">
    <w:name w:val="price__currency-sign"/>
    <w:rPr>
      <w:rFonts w:ascii="Times New Roman" w:hAnsi="Times New Roman" w:cs="Times New Roman"/>
    </w:rPr>
  </w:style>
  <w:style w:type="character" w:customStyle="1" w:styleId="priceamount">
    <w:name w:val="price__amount"/>
    <w:rPr>
      <w:rFonts w:ascii="Times New Roman" w:hAnsi="Times New Roman" w:cs="Times New Roman"/>
    </w:rPr>
  </w:style>
  <w:style w:type="paragraph" w:customStyle="1" w:styleId="product-teaserpricedetails">
    <w:name w:val="product-teaser__price__details"/>
    <w:basedOn w:val="Normal"/>
    <w:pPr>
      <w:spacing w:before="100" w:beforeAutospacing="1" w:after="100" w:afterAutospacing="1" w:line="240" w:lineRule="auto"/>
    </w:pPr>
    <w:rPr>
      <w:sz w:val="24"/>
      <w:szCs w:val="24"/>
      <w:lang w:val="de-DE"/>
    </w:rPr>
  </w:style>
  <w:style w:type="character" w:styleId="Lienhypertextesuivivisit">
    <w:name w:val="FollowedHyperlink"/>
    <w:semiHidden/>
    <w:rPr>
      <w:rFonts w:ascii="Times New Roman" w:hAnsi="Times New Roman" w:cs="Times New Roman"/>
      <w:color w:val="000000"/>
      <w:u w:val="single"/>
    </w:rPr>
  </w:style>
  <w:style w:type="paragraph" w:styleId="NormalWeb">
    <w:name w:val="Normal (Web)"/>
    <w:basedOn w:val="Normal"/>
    <w:semiHidden/>
    <w:pPr>
      <w:spacing w:before="100" w:beforeAutospacing="1" w:after="100" w:afterAutospacing="1" w:line="240" w:lineRule="auto"/>
    </w:pPr>
    <w:rPr>
      <w:sz w:val="24"/>
      <w:szCs w:val="24"/>
      <w:lang w:val="de-DE"/>
    </w:rPr>
  </w:style>
  <w:style w:type="character" w:customStyle="1" w:styleId="Titre5Car">
    <w:name w:val="Titre 5 Car"/>
    <w:rPr>
      <w:rFonts w:ascii="Sennheiser Office" w:eastAsia="Times New Roman" w:hAnsi="Sennheiser Office"/>
      <w:color w:val="auto"/>
      <w:sz w:val="18"/>
      <w:szCs w:val="18"/>
      <w:lang w:val="en-GB"/>
    </w:rPr>
  </w:style>
  <w:style w:type="paragraph" w:customStyle="1" w:styleId="msonormal0">
    <w:name w:val="msonormal"/>
    <w:basedOn w:val="Normal"/>
    <w:pPr>
      <w:spacing w:before="100" w:beforeAutospacing="1" w:after="100" w:afterAutospacing="1" w:line="240" w:lineRule="auto"/>
    </w:pPr>
    <w:rPr>
      <w:sz w:val="24"/>
      <w:szCs w:val="24"/>
      <w:lang w:val="de-DE"/>
    </w:rPr>
  </w:style>
  <w:style w:type="paragraph" w:customStyle="1" w:styleId="xl20">
    <w:name w:val="xl20"/>
    <w:basedOn w:val="Normal"/>
    <w:pPr>
      <w:spacing w:before="100" w:beforeAutospacing="1" w:after="100" w:afterAutospacing="1" w:line="240" w:lineRule="auto"/>
    </w:pPr>
    <w:rPr>
      <w:sz w:val="24"/>
      <w:szCs w:val="24"/>
      <w:u w:val="single"/>
      <w:lang w:val="de-DE"/>
    </w:rPr>
  </w:style>
  <w:style w:type="paragraph" w:customStyle="1" w:styleId="xl21">
    <w:name w:val="xl21"/>
    <w:basedOn w:val="Normal"/>
    <w:pPr>
      <w:spacing w:before="100" w:beforeAutospacing="1" w:after="100" w:afterAutospacing="1" w:line="240" w:lineRule="auto"/>
    </w:pPr>
    <w:rPr>
      <w:sz w:val="24"/>
      <w:szCs w:val="24"/>
      <w:lang w:val="de-DE"/>
    </w:rPr>
  </w:style>
  <w:style w:type="paragraph" w:customStyle="1" w:styleId="xl23">
    <w:name w:val="xl23"/>
    <w:basedOn w:val="Normal"/>
    <w:pPr>
      <w:spacing w:before="100" w:beforeAutospacing="1" w:after="100" w:afterAutospacing="1" w:line="240" w:lineRule="auto"/>
    </w:pPr>
    <w:rPr>
      <w:sz w:val="24"/>
      <w:szCs w:val="24"/>
      <w:lang w:val="de-DE"/>
    </w:rPr>
  </w:style>
  <w:style w:type="paragraph" w:customStyle="1" w:styleId="xl26">
    <w:name w:val="xl26"/>
    <w:basedOn w:val="Normal"/>
    <w:pPr>
      <w:spacing w:before="100" w:beforeAutospacing="1" w:after="100" w:afterAutospacing="1" w:line="240" w:lineRule="auto"/>
      <w:textAlignment w:val="center"/>
    </w:pPr>
    <w:rPr>
      <w:sz w:val="22"/>
      <w:szCs w:val="22"/>
      <w:lang w:val="de-DE"/>
    </w:rPr>
  </w:style>
  <w:style w:type="character" w:customStyle="1" w:styleId="NichtaufgelsteErwhnung1">
    <w:name w:val="Nicht aufgelöste Erwähnung1"/>
    <w:rPr>
      <w:rFonts w:ascii="Times New Roman" w:hAnsi="Times New Roman" w:cs="Times New Roman"/>
      <w:color w:val="auto"/>
      <w:shd w:val="clear" w:color="auto" w:fill="auto"/>
    </w:rPr>
  </w:style>
  <w:style w:type="paragraph" w:customStyle="1" w:styleId="Paragraphedeliste1">
    <w:name w:val="Paragraphe de liste1"/>
    <w:basedOn w:val="Normal"/>
    <w:pPr>
      <w:ind w:left="720"/>
    </w:pPr>
  </w:style>
  <w:style w:type="character" w:customStyle="1" w:styleId="Titre4Car">
    <w:name w:val="Titre 4 Car"/>
    <w:rPr>
      <w:rFonts w:ascii="Sennheiser Office" w:eastAsia="Times New Roman" w:hAnsi="Sennheiser Office"/>
      <w:i/>
      <w:iCs/>
      <w:color w:val="auto"/>
      <w:sz w:val="18"/>
      <w:szCs w:val="18"/>
      <w:lang w:val="en-GB"/>
    </w:rPr>
  </w:style>
  <w:style w:type="character" w:styleId="Accentuation">
    <w:name w:val="Emphasis"/>
    <w:qFormat/>
    <w:rPr>
      <w:rFonts w:ascii="Times New Roman" w:hAnsi="Times New Roman" w:cs="Times New Roman"/>
      <w:i/>
      <w:iCs/>
    </w:rPr>
  </w:style>
  <w:style w:type="paragraph" w:customStyle="1" w:styleId="paragraph">
    <w:name w:val="paragraph"/>
    <w:basedOn w:val="Normal"/>
    <w:pPr>
      <w:spacing w:before="100" w:beforeAutospacing="1" w:after="100" w:afterAutospacing="1" w:line="240" w:lineRule="auto"/>
    </w:pPr>
    <w:rPr>
      <w:sz w:val="22"/>
      <w:szCs w:val="22"/>
      <w:lang w:val="de-DE"/>
    </w:rPr>
  </w:style>
  <w:style w:type="character" w:customStyle="1" w:styleId="normaltextrun">
    <w:name w:val="normaltextrun"/>
    <w:rPr>
      <w:rFonts w:ascii="Times New Roman" w:hAnsi="Times New Roman" w:cs="Times New Roman"/>
    </w:rPr>
  </w:style>
  <w:style w:type="character" w:customStyle="1" w:styleId="eop">
    <w:name w:val="eop"/>
    <w:rPr>
      <w:rFonts w:ascii="Times New Roman" w:hAnsi="Times New Roman" w:cs="Times New Roman"/>
    </w:rPr>
  </w:style>
  <w:style w:type="character" w:customStyle="1" w:styleId="Mentionnonrsolue1">
    <w:name w:val="Mention non résolue1"/>
    <w:rPr>
      <w:rFonts w:ascii="Times New Roman" w:hAnsi="Times New Roman" w:cs="Times New Roman"/>
      <w:color w:val="auto"/>
      <w:shd w:val="clear" w:color="auto" w:fill="auto"/>
    </w:rPr>
  </w:style>
  <w:style w:type="character" w:customStyle="1" w:styleId="scxw52813454">
    <w:name w:val="scxw52813454"/>
    <w:rPr>
      <w:rFonts w:ascii="Times New Roman" w:hAnsi="Times New Roman" w:cs="Times New Roman"/>
    </w:rPr>
  </w:style>
  <w:style w:type="character" w:customStyle="1" w:styleId="ms-h3">
    <w:name w:val="ms-h3"/>
    <w:rPr>
      <w:rFonts w:ascii="Times New Roman" w:hAnsi="Times New Roman" w:cs="Times New Roman"/>
    </w:rPr>
  </w:style>
  <w:style w:type="character" w:customStyle="1" w:styleId="scxw130742757">
    <w:name w:val="scxw130742757"/>
    <w:rPr>
      <w:rFonts w:ascii="Times New Roman" w:hAnsi="Times New Roman" w:cs="Times New Roman"/>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Mentionnonrsolue">
    <w:name w:val="Unresolved Mention"/>
    <w:uiPriority w:val="99"/>
    <w:semiHidden/>
    <w:unhideWhenUsed/>
    <w:rsid w:val="0001012F"/>
    <w:rPr>
      <w:color w:val="605E5C"/>
      <w:shd w:val="clear" w:color="auto" w:fill="E1DFDD"/>
    </w:rPr>
  </w:style>
  <w:style w:type="table" w:styleId="Grilledutableau">
    <w:name w:val="Table Grid"/>
    <w:basedOn w:val="TableauNormal"/>
    <w:uiPriority w:val="59"/>
    <w:unhideWhenUsed/>
    <w:rsid w:val="00325E24"/>
    <w:rPr>
      <w:rFonts w:ascii="Sennheiser Office" w:eastAsia="Sennheiser Office" w:hAnsi="Sennheiser Office"/>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en-de.sennheiser.com/truvoicelif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ulien.v@marie-antoinette.fr" TargetMode="External"/><Relationship Id="rId7" Type="http://schemas.openxmlformats.org/officeDocument/2006/relationships/webSettings" Target="webSettings.xml"/><Relationship Id="rId12" Type="http://schemas.openxmlformats.org/officeDocument/2006/relationships/hyperlink" Target="https://fr-fr.sennheiser.com/control-cockpit-software" TargetMode="External"/><Relationship Id="rId17" Type="http://schemas.openxmlformats.org/officeDocument/2006/relationships/hyperlink" Target="https://fr-fr.sennheiser.com/tcc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r-fr.sennheiser.com/control-cockpit-software" TargetMode="External"/><Relationship Id="rId20" Type="http://schemas.openxmlformats.org/officeDocument/2006/relationships/hyperlink" Target="http://www.sennheis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fr.sennheiser.com/tcc2"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sennheiser-brandzone.com/c/181/Q1DCxkz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mailto:ann.vermont@sennheiser.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62c92bd6547334f66b0becec0745b678">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4e775bb8286d0c89983902236caaff03"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AFAD2-7EB9-4CC7-ABE6-A7B78CC2B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73375-D483-4852-B25B-C49800E7A8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AB1D1-AF5B-4EAF-A976-7CD1FD0A6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Press Release</vt:lpstr>
    </vt:vector>
  </TitlesOfParts>
  <Company>Sennheiser electronic GmbH &amp; Co. KG</Company>
  <LinksUpToDate>false</LinksUpToDate>
  <CharactersWithSpaces>5865</CharactersWithSpaces>
  <SharedDoc>false</SharedDoc>
  <HLinks>
    <vt:vector size="48" baseType="variant">
      <vt:variant>
        <vt:i4>4849696</vt:i4>
      </vt:variant>
      <vt:variant>
        <vt:i4>21</vt:i4>
      </vt:variant>
      <vt:variant>
        <vt:i4>0</vt:i4>
      </vt:variant>
      <vt:variant>
        <vt:i4>5</vt:i4>
      </vt:variant>
      <vt:variant>
        <vt:lpwstr>mailto:ann.vermont@sennheiser.com</vt:lpwstr>
      </vt:variant>
      <vt:variant>
        <vt:lpwstr/>
      </vt:variant>
      <vt:variant>
        <vt:i4>5374071</vt:i4>
      </vt:variant>
      <vt:variant>
        <vt:i4>18</vt:i4>
      </vt:variant>
      <vt:variant>
        <vt:i4>0</vt:i4>
      </vt:variant>
      <vt:variant>
        <vt:i4>5</vt:i4>
      </vt:variant>
      <vt:variant>
        <vt:lpwstr>mailto:julien.v@marie-antoinette.fr</vt:lpwstr>
      </vt:variant>
      <vt:variant>
        <vt:lpwstr/>
      </vt:variant>
      <vt:variant>
        <vt:i4>6881395</vt:i4>
      </vt:variant>
      <vt:variant>
        <vt:i4>15</vt:i4>
      </vt:variant>
      <vt:variant>
        <vt:i4>0</vt:i4>
      </vt:variant>
      <vt:variant>
        <vt:i4>5</vt:i4>
      </vt:variant>
      <vt:variant>
        <vt:lpwstr>https://sennheiser-brandzone.com/c/181/Q1DCxkzf</vt:lpwstr>
      </vt:variant>
      <vt:variant>
        <vt:lpwstr/>
      </vt:variant>
      <vt:variant>
        <vt:i4>5439515</vt:i4>
      </vt:variant>
      <vt:variant>
        <vt:i4>12</vt:i4>
      </vt:variant>
      <vt:variant>
        <vt:i4>0</vt:i4>
      </vt:variant>
      <vt:variant>
        <vt:i4>5</vt:i4>
      </vt:variant>
      <vt:variant>
        <vt:lpwstr>https://en-de.sennheiser.com/truvoicelift</vt:lpwstr>
      </vt:variant>
      <vt:variant>
        <vt:lpwstr/>
      </vt:variant>
      <vt:variant>
        <vt:i4>6094861</vt:i4>
      </vt:variant>
      <vt:variant>
        <vt:i4>9</vt:i4>
      </vt:variant>
      <vt:variant>
        <vt:i4>0</vt:i4>
      </vt:variant>
      <vt:variant>
        <vt:i4>5</vt:i4>
      </vt:variant>
      <vt:variant>
        <vt:lpwstr>https://fr-fr.sennheiser.com/tcc2</vt:lpwstr>
      </vt:variant>
      <vt:variant>
        <vt:lpwstr/>
      </vt:variant>
      <vt:variant>
        <vt:i4>5046285</vt:i4>
      </vt:variant>
      <vt:variant>
        <vt:i4>6</vt:i4>
      </vt:variant>
      <vt:variant>
        <vt:i4>0</vt:i4>
      </vt:variant>
      <vt:variant>
        <vt:i4>5</vt:i4>
      </vt:variant>
      <vt:variant>
        <vt:lpwstr>https://fr-fr.sennheiser.com/control-cockpit-software</vt:lpwstr>
      </vt:variant>
      <vt:variant>
        <vt:lpwstr/>
      </vt:variant>
      <vt:variant>
        <vt:i4>5439513</vt:i4>
      </vt:variant>
      <vt:variant>
        <vt:i4>3</vt:i4>
      </vt:variant>
      <vt:variant>
        <vt:i4>0</vt:i4>
      </vt:variant>
      <vt:variant>
        <vt:i4>5</vt:i4>
      </vt:variant>
      <vt:variant>
        <vt:lpwstr>https://en-de.sennheiser.com/control-cockpit-software</vt:lpwstr>
      </vt:variant>
      <vt:variant>
        <vt:lpwstr/>
      </vt:variant>
      <vt:variant>
        <vt:i4>4390937</vt:i4>
      </vt:variant>
      <vt:variant>
        <vt:i4>0</vt:i4>
      </vt:variant>
      <vt:variant>
        <vt:i4>0</vt:i4>
      </vt:variant>
      <vt:variant>
        <vt:i4>5</vt:i4>
      </vt:variant>
      <vt:variant>
        <vt:lpwstr>https://en-de.sennheiser.com/tcc2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Julien Vermessen</cp:lastModifiedBy>
  <cp:revision>3</cp:revision>
  <cp:lastPrinted>2021-02-02T08:40:00Z</cp:lastPrinted>
  <dcterms:created xsi:type="dcterms:W3CDTF">2021-02-02T09:45:00Z</dcterms:created>
  <dcterms:modified xsi:type="dcterms:W3CDTF">2021-02-02T09:47:00Z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