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pacing w:after="0" w:line="288" w:lineRule="auto"/>
        <w:rPr>
          <w:b w:val="1"/>
          <w:color w:val="000000"/>
        </w:rPr>
      </w:pPr>
      <w:bookmarkStart w:colFirst="0" w:colLast="0" w:name="_heading=h.kl92ac3gjjsc" w:id="0"/>
      <w:bookmarkEnd w:id="0"/>
      <w:r w:rsidDel="00000000" w:rsidR="00000000" w:rsidRPr="00000000">
        <w:rPr>
          <w:rtl w:val="0"/>
        </w:rPr>
      </w:r>
    </w:p>
    <w:p w:rsidR="00000000" w:rsidDel="00000000" w:rsidP="00000000" w:rsidRDefault="00000000" w:rsidRPr="00000000" w14:paraId="00000002">
      <w:pPr>
        <w:spacing w:after="0" w:line="288" w:lineRule="auto"/>
        <w:jc w:val="center"/>
        <w:rPr>
          <w:b w:val="1"/>
        </w:rPr>
      </w:pPr>
      <w:r w:rsidDel="00000000" w:rsidR="00000000" w:rsidRPr="00000000">
        <w:rPr>
          <w:b w:val="1"/>
          <w:rtl w:val="0"/>
        </w:rPr>
        <w:t xml:space="preserve">REDI Acoustics Introduces ROCS &amp; ATC – Now In Your Browser</w:t>
      </w:r>
    </w:p>
    <w:p w:rsidR="00000000" w:rsidDel="00000000" w:rsidP="00000000" w:rsidRDefault="00000000" w:rsidRPr="00000000" w14:paraId="00000003">
      <w:pPr>
        <w:spacing w:after="0" w:line="288" w:lineRule="auto"/>
        <w:jc w:val="center"/>
        <w:rPr>
          <w:i w:val="1"/>
        </w:rPr>
      </w:pPr>
      <w:r w:rsidDel="00000000" w:rsidR="00000000" w:rsidRPr="00000000">
        <w:rPr>
          <w:i w:val="1"/>
          <w:rtl w:val="0"/>
        </w:rPr>
        <w:t xml:space="preserve">Professional acoustic optimization and treatment design tools available via subscription</w:t>
      </w:r>
    </w:p>
    <w:p w:rsidR="00000000" w:rsidDel="00000000" w:rsidP="00000000" w:rsidRDefault="00000000" w:rsidRPr="00000000" w14:paraId="00000004">
      <w:pPr>
        <w:spacing w:after="0" w:line="288" w:lineRule="auto"/>
        <w:jc w:val="center"/>
        <w:rPr>
          <w:i w:val="1"/>
        </w:rPr>
      </w:pPr>
      <w:r w:rsidDel="00000000" w:rsidR="00000000" w:rsidRPr="00000000">
        <w:rPr>
          <w:rtl w:val="0"/>
        </w:rPr>
      </w:r>
    </w:p>
    <w:p w:rsidR="00000000" w:rsidDel="00000000" w:rsidP="00000000" w:rsidRDefault="00000000" w:rsidRPr="00000000" w14:paraId="00000005">
      <w:pPr>
        <w:spacing w:after="0" w:line="288" w:lineRule="auto"/>
        <w:rPr>
          <w:b w:val="1"/>
          <w:highlight w:val="white"/>
        </w:rPr>
      </w:pPr>
      <w:r w:rsidDel="00000000" w:rsidR="00000000" w:rsidRPr="00000000">
        <w:rPr>
          <w:b w:val="1"/>
          <w:rtl w:val="0"/>
        </w:rPr>
        <w:t xml:space="preserve">NEW YORK, NY, </w:t>
      </w:r>
      <w:r w:rsidDel="00000000" w:rsidR="00000000" w:rsidRPr="00000000">
        <w:rPr>
          <w:b w:val="1"/>
          <w:rtl w:val="0"/>
        </w:rPr>
        <w:t xml:space="preserve">September 2</w:t>
      </w:r>
      <w:r w:rsidDel="00000000" w:rsidR="00000000" w:rsidRPr="00000000">
        <w:rPr>
          <w:b w:val="1"/>
          <w:rtl w:val="0"/>
        </w:rPr>
        <w:t xml:space="preserve">,</w:t>
      </w:r>
      <w:r w:rsidDel="00000000" w:rsidR="00000000" w:rsidRPr="00000000">
        <w:rPr>
          <w:b w:val="1"/>
          <w:rtl w:val="0"/>
        </w:rPr>
        <w:t xml:space="preserve"> 2025 </w:t>
      </w:r>
      <w:r w:rsidDel="00000000" w:rsidR="00000000" w:rsidRPr="00000000">
        <w:rPr>
          <w:b w:val="1"/>
          <w:highlight w:val="white"/>
          <w:rtl w:val="0"/>
        </w:rPr>
        <w:t xml:space="preserve">— Leading acoustic research and software development firm </w:t>
      </w:r>
      <w:hyperlink r:id="rId7">
        <w:r w:rsidDel="00000000" w:rsidR="00000000" w:rsidRPr="00000000">
          <w:rPr>
            <w:b w:val="1"/>
            <w:color w:val="1155cc"/>
            <w:highlight w:val="white"/>
            <w:u w:val="single"/>
            <w:rtl w:val="0"/>
          </w:rPr>
          <w:t xml:space="preserve">REDI Acoustics</w:t>
        </w:r>
      </w:hyperlink>
      <w:r w:rsidDel="00000000" w:rsidR="00000000" w:rsidRPr="00000000">
        <w:rPr>
          <w:b w:val="1"/>
          <w:highlight w:val="white"/>
          <w:rtl w:val="0"/>
        </w:rPr>
        <w:t xml:space="preserve"> officially announces that its </w:t>
      </w:r>
      <w:hyperlink r:id="rId8">
        <w:r w:rsidDel="00000000" w:rsidR="00000000" w:rsidRPr="00000000">
          <w:rPr>
            <w:b w:val="1"/>
            <w:color w:val="1155cc"/>
            <w:highlight w:val="white"/>
            <w:u w:val="single"/>
            <w:rtl w:val="0"/>
          </w:rPr>
          <w:t xml:space="preserve">ROCS</w:t>
        </w:r>
      </w:hyperlink>
      <w:r w:rsidDel="00000000" w:rsidR="00000000" w:rsidRPr="00000000">
        <w:rPr>
          <w:b w:val="1"/>
          <w:highlight w:val="white"/>
          <w:rtl w:val="0"/>
        </w:rPr>
        <w:t xml:space="preserve"> (Room Optimization of Cuboid Spaces) and </w:t>
      </w:r>
      <w:hyperlink r:id="rId9">
        <w:r w:rsidDel="00000000" w:rsidR="00000000" w:rsidRPr="00000000">
          <w:rPr>
            <w:b w:val="1"/>
            <w:color w:val="1155cc"/>
            <w:highlight w:val="white"/>
            <w:u w:val="single"/>
            <w:rtl w:val="0"/>
          </w:rPr>
          <w:t xml:space="preserve">ATC</w:t>
        </w:r>
      </w:hyperlink>
      <w:r w:rsidDel="00000000" w:rsidR="00000000" w:rsidRPr="00000000">
        <w:rPr>
          <w:b w:val="1"/>
          <w:highlight w:val="white"/>
          <w:rtl w:val="0"/>
        </w:rPr>
        <w:t xml:space="preserve"> (Acoustic Treatment Calculator) tools are now available as web apps through the REDI Acoustics website. Combining decades of real-world experience in acoustics research and design of critical listening spaces with an iterative AI-powered algorithm, ROCS and ATC provide audio engineers, integrators, and designers with a set of easy-to-use tools to optimize the acoustic performance of any rectangular room. For more information and pricing, please visit </w:t>
      </w:r>
      <w:hyperlink r:id="rId10">
        <w:r w:rsidDel="00000000" w:rsidR="00000000" w:rsidRPr="00000000">
          <w:rPr>
            <w:b w:val="1"/>
            <w:color w:val="1155cc"/>
            <w:highlight w:val="white"/>
            <w:u w:val="single"/>
            <w:rtl w:val="0"/>
          </w:rPr>
          <w:t xml:space="preserve">RediAcoustics.com</w:t>
        </w:r>
      </w:hyperlink>
      <w:r w:rsidDel="00000000" w:rsidR="00000000" w:rsidRPr="00000000">
        <w:rPr>
          <w:b w:val="1"/>
          <w:highlight w:val="white"/>
          <w:rtl w:val="0"/>
        </w:rPr>
        <w:t xml:space="preserve">.</w:t>
      </w:r>
    </w:p>
    <w:p w:rsidR="00000000" w:rsidDel="00000000" w:rsidP="00000000" w:rsidRDefault="00000000" w:rsidRPr="00000000" w14:paraId="00000006">
      <w:pPr>
        <w:spacing w:after="0" w:line="288" w:lineRule="auto"/>
        <w:rPr>
          <w:b w:val="1"/>
          <w:highlight w:val="white"/>
        </w:rPr>
      </w:pPr>
      <w:r w:rsidDel="00000000" w:rsidR="00000000" w:rsidRPr="00000000">
        <w:rPr>
          <w:rtl w:val="0"/>
        </w:rPr>
      </w:r>
    </w:p>
    <w:p w:rsidR="00000000" w:rsidDel="00000000" w:rsidP="00000000" w:rsidRDefault="00000000" w:rsidRPr="00000000" w14:paraId="00000007">
      <w:pPr>
        <w:spacing w:after="0" w:line="288" w:lineRule="auto"/>
        <w:rPr>
          <w:b w:val="1"/>
          <w:highlight w:val="white"/>
        </w:rPr>
      </w:pPr>
      <w:r w:rsidDel="00000000" w:rsidR="00000000" w:rsidRPr="00000000">
        <w:rPr>
          <w:b w:val="1"/>
          <w:highlight w:val="white"/>
          <w:rtl w:val="0"/>
        </w:rPr>
        <w:t xml:space="preserve">The future of acoustic design at your fingertips</w:t>
      </w:r>
    </w:p>
    <w:p w:rsidR="00000000" w:rsidDel="00000000" w:rsidP="00000000" w:rsidRDefault="00000000" w:rsidRPr="00000000" w14:paraId="00000008">
      <w:pPr>
        <w:spacing w:after="0" w:line="288" w:lineRule="auto"/>
        <w:rPr>
          <w:highlight w:val="white"/>
        </w:rPr>
      </w:pPr>
      <w:r w:rsidDel="00000000" w:rsidR="00000000" w:rsidRPr="00000000">
        <w:rPr>
          <w:highlight w:val="white"/>
          <w:rtl w:val="0"/>
        </w:rPr>
        <w:t xml:space="preserve">REDI Acoustics’ patent-pending technology and approaches have already been used to optimize hundreds of high-end, critical listening spaces around the world – from Mix with the Masters’ flagship Rue Boyer Recording Studio, to the personal listening room of audiophile and Absolute Sound Magazine editor Tom Martin. With the release of the ROCS and ATC web apps, REDI has now democratized its findings and given project studio owners, audiophiles, home theater designers, architects, and  integrators the ability to utilize these tools themselves. “We’ve always seen our role in the industry as being educators,” explains REDI Acoustics Co-Founder PK Pandey. “The pursuit of acoustics research and the development of our NIRO, TORA, ROCS, and ATC toolsets have allowed us to share what we know with the industry, and clear up myths and misconceptions around what is required for an optimized approach.”</w:t>
      </w:r>
    </w:p>
    <w:p w:rsidR="00000000" w:rsidDel="00000000" w:rsidP="00000000" w:rsidRDefault="00000000" w:rsidRPr="00000000" w14:paraId="00000009">
      <w:pPr>
        <w:spacing w:after="0" w:line="288" w:lineRule="auto"/>
        <w:rPr>
          <w:highlight w:val="white"/>
        </w:rPr>
      </w:pPr>
      <w:r w:rsidDel="00000000" w:rsidR="00000000" w:rsidRPr="00000000">
        <w:rPr>
          <w:rtl w:val="0"/>
        </w:rPr>
      </w:r>
    </w:p>
    <w:p w:rsidR="00000000" w:rsidDel="00000000" w:rsidP="00000000" w:rsidRDefault="00000000" w:rsidRPr="00000000" w14:paraId="0000000A">
      <w:pPr>
        <w:spacing w:after="0" w:line="288" w:lineRule="auto"/>
        <w:rPr>
          <w:highlight w:val="white"/>
        </w:rPr>
      </w:pPr>
      <w:r w:rsidDel="00000000" w:rsidR="00000000" w:rsidRPr="00000000">
        <w:rPr>
          <w:highlight w:val="white"/>
          <w:rtl w:val="0"/>
        </w:rPr>
        <w:t xml:space="preserve">“These web apps put the tools to solve these basic problems in acoustics and room design in the hands of anyone, enabling them to get the most, sonically, out of any cuboid room they can imagine.</w:t>
      </w:r>
    </w:p>
    <w:p w:rsidR="00000000" w:rsidDel="00000000" w:rsidP="00000000" w:rsidRDefault="00000000" w:rsidRPr="00000000" w14:paraId="0000000B">
      <w:pPr>
        <w:spacing w:after="0" w:line="288" w:lineRule="auto"/>
        <w:rPr>
          <w:highlight w:val="white"/>
        </w:rPr>
      </w:pPr>
      <w:r w:rsidDel="00000000" w:rsidR="00000000" w:rsidRPr="00000000">
        <w:rPr>
          <w:rtl w:val="0"/>
        </w:rPr>
      </w:r>
    </w:p>
    <w:p w:rsidR="00000000" w:rsidDel="00000000" w:rsidP="00000000" w:rsidRDefault="00000000" w:rsidRPr="00000000" w14:paraId="0000000C">
      <w:pPr>
        <w:spacing w:after="0" w:line="288" w:lineRule="auto"/>
        <w:rPr>
          <w:b w:val="1"/>
          <w:highlight w:val="white"/>
        </w:rPr>
      </w:pPr>
      <w:r w:rsidDel="00000000" w:rsidR="00000000" w:rsidRPr="00000000">
        <w:rPr>
          <w:b w:val="1"/>
          <w:highlight w:val="white"/>
          <w:rtl w:val="0"/>
        </w:rPr>
        <w:t xml:space="preserve">ROCS - Room Optimization of Cuboid Spaces:</w:t>
      </w:r>
    </w:p>
    <w:p w:rsidR="00000000" w:rsidDel="00000000" w:rsidP="00000000" w:rsidRDefault="00000000" w:rsidRPr="00000000" w14:paraId="0000000D">
      <w:pPr>
        <w:spacing w:after="0" w:line="288" w:lineRule="auto"/>
        <w:rPr>
          <w:highlight w:val="white"/>
        </w:rPr>
      </w:pPr>
      <w:r w:rsidDel="00000000" w:rsidR="00000000" w:rsidRPr="00000000">
        <w:rPr>
          <w:highlight w:val="white"/>
          <w:rtl w:val="0"/>
        </w:rPr>
        <w:t xml:space="preserve">A suite of measurement and prediction tools designed to determine the optimal speaker and listening position of any cuboid space.</w:t>
      </w:r>
    </w:p>
    <w:p w:rsidR="00000000" w:rsidDel="00000000" w:rsidP="00000000" w:rsidRDefault="00000000" w:rsidRPr="00000000" w14:paraId="0000000E">
      <w:pPr>
        <w:spacing w:after="0" w:line="288" w:lineRule="auto"/>
        <w:rPr>
          <w:highlight w:val="white"/>
        </w:rPr>
      </w:pPr>
      <w:r w:rsidDel="00000000" w:rsidR="00000000" w:rsidRPr="00000000">
        <w:rPr>
          <w:rtl w:val="0"/>
        </w:rPr>
      </w:r>
    </w:p>
    <w:p w:rsidR="00000000" w:rsidDel="00000000" w:rsidP="00000000" w:rsidRDefault="00000000" w:rsidRPr="00000000" w14:paraId="0000000F">
      <w:pPr>
        <w:spacing w:after="0" w:line="288" w:lineRule="auto"/>
        <w:rPr>
          <w:i w:val="1"/>
          <w:highlight w:val="white"/>
        </w:rPr>
      </w:pPr>
      <w:r w:rsidDel="00000000" w:rsidR="00000000" w:rsidRPr="00000000">
        <w:rPr>
          <w:i w:val="1"/>
          <w:highlight w:val="white"/>
          <w:rtl w:val="0"/>
        </w:rPr>
        <w:t xml:space="preserve">Features:</w:t>
      </w:r>
    </w:p>
    <w:p w:rsidR="00000000" w:rsidDel="00000000" w:rsidP="00000000" w:rsidRDefault="00000000" w:rsidRPr="00000000" w14:paraId="00000010">
      <w:pPr>
        <w:numPr>
          <w:ilvl w:val="0"/>
          <w:numId w:val="1"/>
        </w:numPr>
        <w:spacing w:after="0" w:line="288" w:lineRule="auto"/>
        <w:ind w:left="720" w:hanging="360"/>
        <w:rPr>
          <w:highlight w:val="white"/>
          <w:u w:val="none"/>
        </w:rPr>
      </w:pPr>
      <w:r w:rsidDel="00000000" w:rsidR="00000000" w:rsidRPr="00000000">
        <w:rPr>
          <w:highlight w:val="white"/>
          <w:rtl w:val="0"/>
        </w:rPr>
        <w:t xml:space="preserve">Optimize room dimensions along with speaker and listening positions</w:t>
      </w:r>
    </w:p>
    <w:p w:rsidR="00000000" w:rsidDel="00000000" w:rsidP="00000000" w:rsidRDefault="00000000" w:rsidRPr="00000000" w14:paraId="00000011">
      <w:pPr>
        <w:numPr>
          <w:ilvl w:val="0"/>
          <w:numId w:val="1"/>
        </w:numPr>
        <w:spacing w:after="0" w:line="288" w:lineRule="auto"/>
        <w:ind w:left="720" w:hanging="360"/>
        <w:rPr>
          <w:highlight w:val="white"/>
          <w:u w:val="none"/>
        </w:rPr>
      </w:pPr>
      <w:r w:rsidDel="00000000" w:rsidR="00000000" w:rsidRPr="00000000">
        <w:rPr>
          <w:highlight w:val="white"/>
          <w:rtl w:val="0"/>
        </w:rPr>
        <w:t xml:space="preserve">Improve low-frequency response for clear, accurate sound</w:t>
      </w:r>
    </w:p>
    <w:p w:rsidR="00000000" w:rsidDel="00000000" w:rsidP="00000000" w:rsidRDefault="00000000" w:rsidRPr="00000000" w14:paraId="00000012">
      <w:pPr>
        <w:numPr>
          <w:ilvl w:val="0"/>
          <w:numId w:val="1"/>
        </w:numPr>
        <w:spacing w:after="0" w:line="288" w:lineRule="auto"/>
        <w:ind w:left="720" w:hanging="360"/>
        <w:rPr>
          <w:highlight w:val="white"/>
          <w:u w:val="none"/>
        </w:rPr>
      </w:pPr>
      <w:r w:rsidDel="00000000" w:rsidR="00000000" w:rsidRPr="00000000">
        <w:rPr>
          <w:highlight w:val="white"/>
          <w:rtl w:val="0"/>
        </w:rPr>
        <w:t xml:space="preserve">Minimize spatial variation so every seat is the best seat</w:t>
      </w:r>
    </w:p>
    <w:p w:rsidR="00000000" w:rsidDel="00000000" w:rsidP="00000000" w:rsidRDefault="00000000" w:rsidRPr="00000000" w14:paraId="00000013">
      <w:pPr>
        <w:numPr>
          <w:ilvl w:val="0"/>
          <w:numId w:val="1"/>
        </w:numPr>
        <w:spacing w:after="0" w:line="288" w:lineRule="auto"/>
        <w:ind w:left="720" w:hanging="360"/>
        <w:rPr>
          <w:highlight w:val="white"/>
          <w:u w:val="none"/>
        </w:rPr>
      </w:pPr>
      <w:r w:rsidDel="00000000" w:rsidR="00000000" w:rsidRPr="00000000">
        <w:rPr>
          <w:highlight w:val="white"/>
          <w:rtl w:val="0"/>
        </w:rPr>
        <w:t xml:space="preserve">Room modes analysis</w:t>
      </w:r>
    </w:p>
    <w:p w:rsidR="00000000" w:rsidDel="00000000" w:rsidP="00000000" w:rsidRDefault="00000000" w:rsidRPr="00000000" w14:paraId="00000014">
      <w:pPr>
        <w:numPr>
          <w:ilvl w:val="0"/>
          <w:numId w:val="1"/>
        </w:numPr>
        <w:spacing w:after="0" w:line="288" w:lineRule="auto"/>
        <w:ind w:left="720" w:hanging="360"/>
        <w:rPr>
          <w:highlight w:val="white"/>
          <w:u w:val="none"/>
        </w:rPr>
      </w:pPr>
      <w:r w:rsidDel="00000000" w:rsidR="00000000" w:rsidRPr="00000000">
        <w:rPr>
          <w:highlight w:val="white"/>
          <w:rtl w:val="0"/>
        </w:rPr>
        <w:t xml:space="preserve">3D low-frequency pressure field visualization</w:t>
      </w:r>
    </w:p>
    <w:p w:rsidR="00000000" w:rsidDel="00000000" w:rsidP="00000000" w:rsidRDefault="00000000" w:rsidRPr="00000000" w14:paraId="00000015">
      <w:pPr>
        <w:numPr>
          <w:ilvl w:val="0"/>
          <w:numId w:val="1"/>
        </w:numPr>
        <w:spacing w:after="0" w:line="288" w:lineRule="auto"/>
        <w:ind w:left="720" w:hanging="360"/>
        <w:rPr>
          <w:highlight w:val="white"/>
          <w:u w:val="none"/>
        </w:rPr>
      </w:pPr>
      <w:r w:rsidDel="00000000" w:rsidR="00000000" w:rsidRPr="00000000">
        <w:rPr>
          <w:highlight w:val="white"/>
          <w:rtl w:val="0"/>
        </w:rPr>
        <w:t xml:space="preserve">Detailed early reflection analysis with 3D reflection paths</w:t>
      </w:r>
    </w:p>
    <w:p w:rsidR="00000000" w:rsidDel="00000000" w:rsidP="00000000" w:rsidRDefault="00000000" w:rsidRPr="00000000" w14:paraId="00000016">
      <w:pPr>
        <w:spacing w:after="0" w:line="288" w:lineRule="auto"/>
        <w:rPr>
          <w:highlight w:val="white"/>
        </w:rPr>
      </w:pPr>
      <w:r w:rsidDel="00000000" w:rsidR="00000000" w:rsidRPr="00000000">
        <w:rPr>
          <w:rtl w:val="0"/>
        </w:rPr>
      </w:r>
    </w:p>
    <w:p w:rsidR="00000000" w:rsidDel="00000000" w:rsidP="00000000" w:rsidRDefault="00000000" w:rsidRPr="00000000" w14:paraId="00000017">
      <w:pPr>
        <w:spacing w:after="0" w:line="288" w:lineRule="auto"/>
        <w:rPr>
          <w:b w:val="1"/>
          <w:highlight w:val="white"/>
        </w:rPr>
      </w:pPr>
      <w:r w:rsidDel="00000000" w:rsidR="00000000" w:rsidRPr="00000000">
        <w:rPr>
          <w:b w:val="1"/>
          <w:highlight w:val="white"/>
          <w:rtl w:val="0"/>
        </w:rPr>
        <w:t xml:space="preserve">ATC - Acoustic Treatment Calculator:</w:t>
      </w:r>
    </w:p>
    <w:p w:rsidR="00000000" w:rsidDel="00000000" w:rsidP="00000000" w:rsidRDefault="00000000" w:rsidRPr="00000000" w14:paraId="00000018">
      <w:pPr>
        <w:spacing w:after="0" w:line="288" w:lineRule="auto"/>
        <w:rPr>
          <w:highlight w:val="white"/>
        </w:rPr>
      </w:pPr>
      <w:r w:rsidDel="00000000" w:rsidR="00000000" w:rsidRPr="00000000">
        <w:rPr>
          <w:highlight w:val="white"/>
          <w:rtl w:val="0"/>
        </w:rPr>
        <w:t xml:space="preserve">A customizable library designed for creating bespoke, scientifically precise acoustic treatments for any project. </w:t>
      </w:r>
    </w:p>
    <w:p w:rsidR="00000000" w:rsidDel="00000000" w:rsidP="00000000" w:rsidRDefault="00000000" w:rsidRPr="00000000" w14:paraId="00000019">
      <w:pPr>
        <w:spacing w:after="0" w:line="288" w:lineRule="auto"/>
        <w:rPr>
          <w:highlight w:val="white"/>
        </w:rPr>
      </w:pPr>
      <w:r w:rsidDel="00000000" w:rsidR="00000000" w:rsidRPr="00000000">
        <w:rPr>
          <w:rtl w:val="0"/>
        </w:rPr>
      </w:r>
    </w:p>
    <w:p w:rsidR="00000000" w:rsidDel="00000000" w:rsidP="00000000" w:rsidRDefault="00000000" w:rsidRPr="00000000" w14:paraId="0000001A">
      <w:pPr>
        <w:spacing w:after="0" w:line="288" w:lineRule="auto"/>
        <w:rPr>
          <w:i w:val="1"/>
          <w:highlight w:val="white"/>
        </w:rPr>
      </w:pPr>
      <w:r w:rsidDel="00000000" w:rsidR="00000000" w:rsidRPr="00000000">
        <w:rPr>
          <w:i w:val="1"/>
          <w:highlight w:val="white"/>
          <w:rtl w:val="0"/>
        </w:rPr>
        <w:t xml:space="preserve">Features:</w:t>
      </w:r>
    </w:p>
    <w:p w:rsidR="00000000" w:rsidDel="00000000" w:rsidP="00000000" w:rsidRDefault="00000000" w:rsidRPr="00000000" w14:paraId="0000001B">
      <w:pPr>
        <w:numPr>
          <w:ilvl w:val="0"/>
          <w:numId w:val="2"/>
        </w:numPr>
        <w:spacing w:after="0" w:line="288" w:lineRule="auto"/>
        <w:ind w:left="720" w:hanging="360"/>
        <w:rPr>
          <w:highlight w:val="white"/>
          <w:u w:val="none"/>
        </w:rPr>
      </w:pPr>
      <w:r w:rsidDel="00000000" w:rsidR="00000000" w:rsidRPr="00000000">
        <w:rPr>
          <w:highlight w:val="white"/>
          <w:rtl w:val="0"/>
        </w:rPr>
        <w:t xml:space="preserve">Supports porous absorbers, perforated &amp; slotted panels, membrane absorbers, and low-frequency resonators</w:t>
      </w:r>
    </w:p>
    <w:p w:rsidR="00000000" w:rsidDel="00000000" w:rsidP="00000000" w:rsidRDefault="00000000" w:rsidRPr="00000000" w14:paraId="0000001C">
      <w:pPr>
        <w:numPr>
          <w:ilvl w:val="0"/>
          <w:numId w:val="2"/>
        </w:numPr>
        <w:spacing w:after="0" w:line="288" w:lineRule="auto"/>
        <w:ind w:left="720" w:hanging="360"/>
        <w:rPr>
          <w:highlight w:val="white"/>
          <w:u w:val="none"/>
        </w:rPr>
      </w:pPr>
      <w:r w:rsidDel="00000000" w:rsidR="00000000" w:rsidRPr="00000000">
        <w:rPr>
          <w:highlight w:val="white"/>
          <w:rtl w:val="0"/>
        </w:rPr>
        <w:t xml:space="preserve">Full frequency analysis from 20 Hz to 20 kHz</w:t>
      </w:r>
    </w:p>
    <w:p w:rsidR="00000000" w:rsidDel="00000000" w:rsidP="00000000" w:rsidRDefault="00000000" w:rsidRPr="00000000" w14:paraId="0000001D">
      <w:pPr>
        <w:numPr>
          <w:ilvl w:val="0"/>
          <w:numId w:val="2"/>
        </w:numPr>
        <w:spacing w:after="0" w:line="288" w:lineRule="auto"/>
        <w:ind w:left="720" w:hanging="360"/>
        <w:rPr>
          <w:highlight w:val="white"/>
          <w:u w:val="none"/>
        </w:rPr>
      </w:pPr>
      <w:r w:rsidDel="00000000" w:rsidR="00000000" w:rsidRPr="00000000">
        <w:rPr>
          <w:highlight w:val="white"/>
          <w:rtl w:val="0"/>
        </w:rPr>
        <w:t xml:space="preserve">Predicts absorption coefficients &amp; surface impedance in real-time</w:t>
      </w:r>
    </w:p>
    <w:p w:rsidR="00000000" w:rsidDel="00000000" w:rsidP="00000000" w:rsidRDefault="00000000" w:rsidRPr="00000000" w14:paraId="0000001E">
      <w:pPr>
        <w:numPr>
          <w:ilvl w:val="0"/>
          <w:numId w:val="2"/>
        </w:numPr>
        <w:spacing w:after="0" w:line="288" w:lineRule="auto"/>
        <w:ind w:left="720" w:hanging="360"/>
        <w:rPr>
          <w:highlight w:val="white"/>
          <w:u w:val="none"/>
        </w:rPr>
      </w:pPr>
      <w:r w:rsidDel="00000000" w:rsidR="00000000" w:rsidRPr="00000000">
        <w:rPr>
          <w:highlight w:val="white"/>
          <w:rtl w:val="0"/>
        </w:rPr>
        <w:t xml:space="preserve">Build multilayer treatments and instantly see their performance curves</w:t>
      </w:r>
    </w:p>
    <w:p w:rsidR="00000000" w:rsidDel="00000000" w:rsidP="00000000" w:rsidRDefault="00000000" w:rsidRPr="00000000" w14:paraId="0000001F">
      <w:pPr>
        <w:spacing w:after="0" w:line="288" w:lineRule="auto"/>
        <w:rPr>
          <w:highlight w:val="white"/>
        </w:rPr>
      </w:pPr>
      <w:r w:rsidDel="00000000" w:rsidR="00000000" w:rsidRPr="00000000">
        <w:rPr>
          <w:rtl w:val="0"/>
        </w:rPr>
      </w:r>
    </w:p>
    <w:p w:rsidR="00000000" w:rsidDel="00000000" w:rsidP="00000000" w:rsidRDefault="00000000" w:rsidRPr="00000000" w14:paraId="00000020">
      <w:pPr>
        <w:spacing w:after="0" w:line="288" w:lineRule="auto"/>
        <w:rPr>
          <w:b w:val="1"/>
          <w:highlight w:val="white"/>
        </w:rPr>
      </w:pPr>
      <w:r w:rsidDel="00000000" w:rsidR="00000000" w:rsidRPr="00000000">
        <w:rPr>
          <w:b w:val="1"/>
          <w:highlight w:val="white"/>
          <w:rtl w:val="0"/>
        </w:rPr>
        <w:t xml:space="preserve">Pricing</w:t>
      </w:r>
    </w:p>
    <w:p w:rsidR="00000000" w:rsidDel="00000000" w:rsidP="00000000" w:rsidRDefault="00000000" w:rsidRPr="00000000" w14:paraId="00000021">
      <w:pPr>
        <w:spacing w:after="0" w:line="288" w:lineRule="auto"/>
        <w:rPr>
          <w:b w:val="1"/>
          <w:highlight w:val="white"/>
        </w:rPr>
      </w:pPr>
      <w:r w:rsidDel="00000000" w:rsidR="00000000" w:rsidRPr="00000000">
        <w:rPr>
          <w:rtl w:val="0"/>
        </w:rPr>
        <w:t xml:space="preserve">ATC Only: $9.99/month</w:t>
        <w:br w:type="textWrapping"/>
        <w:t xml:space="preserve">ROCS + ATC: $99.90/month, $269.90/3 months, $999.90/year</w:t>
      </w:r>
      <w:r w:rsidDel="00000000" w:rsidR="00000000" w:rsidRPr="00000000">
        <w:rPr>
          <w:rtl w:val="0"/>
        </w:rPr>
      </w:r>
    </w:p>
    <w:p w:rsidR="00000000" w:rsidDel="00000000" w:rsidP="00000000" w:rsidRDefault="00000000" w:rsidRPr="00000000" w14:paraId="00000022">
      <w:pPr>
        <w:pBdr>
          <w:top w:space="0" w:sz="0" w:val="nil"/>
          <w:left w:space="0" w:sz="0" w:val="nil"/>
          <w:bottom w:space="0" w:sz="0" w:val="nil"/>
          <w:right w:space="0" w:sz="0" w:val="nil"/>
          <w:between w:space="0" w:sz="0" w:val="nil"/>
        </w:pBdr>
        <w:spacing w:after="0" w:line="288" w:lineRule="auto"/>
        <w:rPr>
          <w:b w:val="1"/>
          <w:highlight w:val="white"/>
        </w:rPr>
      </w:pPr>
      <w:r w:rsidDel="00000000" w:rsidR="00000000" w:rsidRPr="00000000">
        <w:rPr>
          <w:rtl w:val="0"/>
        </w:rPr>
      </w:r>
    </w:p>
    <w:p w:rsidR="00000000" w:rsidDel="00000000" w:rsidP="00000000" w:rsidRDefault="00000000" w:rsidRPr="00000000" w14:paraId="00000023">
      <w:pPr>
        <w:spacing w:after="0" w:line="288" w:lineRule="auto"/>
        <w:rPr/>
      </w:pPr>
      <w:r w:rsidDel="00000000" w:rsidR="00000000" w:rsidRPr="00000000">
        <w:rPr>
          <w:rtl w:val="0"/>
        </w:rPr>
        <w:t xml:space="preserve">For more information please visit: </w:t>
      </w:r>
      <w:hyperlink r:id="rId11">
        <w:r w:rsidDel="00000000" w:rsidR="00000000" w:rsidRPr="00000000">
          <w:rPr>
            <w:color w:val="1155cc"/>
            <w:u w:val="single"/>
            <w:rtl w:val="0"/>
          </w:rPr>
          <w:t xml:space="preserve">http://www.rediacoustics.com/</w:t>
        </w:r>
      </w:hyperlink>
      <w:r w:rsidDel="00000000" w:rsidR="00000000" w:rsidRPr="00000000">
        <w:rPr>
          <w:rtl w:val="0"/>
        </w:rPr>
      </w:r>
    </w:p>
    <w:p w:rsidR="00000000" w:rsidDel="00000000" w:rsidP="00000000" w:rsidRDefault="00000000" w:rsidRPr="00000000" w14:paraId="00000024">
      <w:pPr>
        <w:pBdr>
          <w:top w:space="0" w:sz="0" w:val="nil"/>
          <w:left w:space="0" w:sz="0" w:val="nil"/>
          <w:bottom w:space="0" w:sz="0" w:val="nil"/>
          <w:right w:space="0" w:sz="0" w:val="nil"/>
          <w:between w:space="0" w:sz="0" w:val="nil"/>
        </w:pBdr>
        <w:spacing w:after="0" w:line="288" w:lineRule="auto"/>
        <w:rPr>
          <w:highlight w:val="white"/>
        </w:rPr>
      </w:pPr>
      <w:r w:rsidDel="00000000" w:rsidR="00000000" w:rsidRPr="00000000">
        <w:rPr>
          <w:rtl w:val="0"/>
        </w:rPr>
      </w:r>
    </w:p>
    <w:p w:rsidR="00000000" w:rsidDel="00000000" w:rsidP="00000000" w:rsidRDefault="00000000" w:rsidRPr="00000000" w14:paraId="00000025">
      <w:pPr>
        <w:pBdr>
          <w:top w:space="0" w:sz="0" w:val="nil"/>
          <w:left w:space="0" w:sz="0" w:val="nil"/>
          <w:bottom w:space="0" w:sz="0" w:val="nil"/>
          <w:right w:space="0" w:sz="0" w:val="nil"/>
          <w:between w:space="0" w:sz="0" w:val="nil"/>
        </w:pBdr>
        <w:spacing w:after="0" w:line="288" w:lineRule="auto"/>
        <w:rPr>
          <w:b w:val="1"/>
          <w:highlight w:val="white"/>
        </w:rPr>
      </w:pPr>
      <w:r w:rsidDel="00000000" w:rsidR="00000000" w:rsidRPr="00000000">
        <w:rPr>
          <w:b w:val="1"/>
          <w:highlight w:val="white"/>
          <w:rtl w:val="0"/>
        </w:rPr>
        <w:t xml:space="preserve">ABOUT REDIacoustics, LLC</w:t>
      </w:r>
    </w:p>
    <w:p w:rsidR="00000000" w:rsidDel="00000000" w:rsidP="00000000" w:rsidRDefault="00000000" w:rsidRPr="00000000" w14:paraId="00000026">
      <w:pPr>
        <w:spacing w:after="0" w:line="288" w:lineRule="auto"/>
        <w:rPr>
          <w:highlight w:val="white"/>
        </w:rPr>
      </w:pPr>
      <w:r w:rsidDel="00000000" w:rsidR="00000000" w:rsidRPr="00000000">
        <w:rPr>
          <w:highlight w:val="white"/>
          <w:rtl w:val="0"/>
        </w:rPr>
        <w:t xml:space="preserve">REDIacoustics, LLC is an acoustic research and software development firm founded by Dr. Peter D’Antonio founder of RPG Diffusor Systems, Inc.,  John Storyk of WSDG, and PK Pandey of AVN | SYS. REDIacoustics is dedicated to designing software tools that aid in the acoustical optimization of critical listening environments, beginning with their groundbreaking service, NIRO™ (Non-Cuboid Iterative Room Optimizer).</w:t>
      </w:r>
    </w:p>
    <w:p w:rsidR="00000000" w:rsidDel="00000000" w:rsidP="00000000" w:rsidRDefault="00000000" w:rsidRPr="00000000" w14:paraId="00000027">
      <w:pPr>
        <w:pBdr>
          <w:top w:space="0" w:sz="0" w:val="nil"/>
          <w:left w:space="0" w:sz="0" w:val="nil"/>
          <w:bottom w:space="0" w:sz="0" w:val="nil"/>
          <w:right w:space="0" w:sz="0" w:val="nil"/>
          <w:between w:space="0" w:sz="0" w:val="nil"/>
        </w:pBdr>
        <w:spacing w:after="0" w:line="288" w:lineRule="auto"/>
        <w:rPr>
          <w:highlight w:val="white"/>
        </w:rPr>
      </w:pPr>
      <w:r w:rsidDel="00000000" w:rsidR="00000000" w:rsidRPr="00000000">
        <w:rPr>
          <w:rtl w:val="0"/>
        </w:rPr>
      </w:r>
    </w:p>
    <w:p w:rsidR="00000000" w:rsidDel="00000000" w:rsidP="00000000" w:rsidRDefault="00000000" w:rsidRPr="00000000" w14:paraId="00000028">
      <w:pPr>
        <w:pBdr>
          <w:top w:space="0" w:sz="0" w:val="nil"/>
          <w:left w:space="0" w:sz="0" w:val="nil"/>
          <w:bottom w:space="0" w:sz="0" w:val="nil"/>
          <w:right w:space="0" w:sz="0" w:val="nil"/>
          <w:between w:space="0" w:sz="0" w:val="nil"/>
        </w:pBdr>
        <w:spacing w:after="0" w:line="288" w:lineRule="auto"/>
        <w:rPr>
          <w:b w:val="1"/>
          <w:color w:val="000000"/>
        </w:rPr>
      </w:pPr>
      <w:r w:rsidDel="00000000" w:rsidR="00000000" w:rsidRPr="00000000">
        <w:rPr>
          <w:b w:val="1"/>
          <w:color w:val="000000"/>
          <w:rtl w:val="0"/>
        </w:rPr>
        <w:t xml:space="preserve">Contact:</w:t>
      </w:r>
    </w:p>
    <w:p w:rsidR="00000000" w:rsidDel="00000000" w:rsidP="00000000" w:rsidRDefault="00000000" w:rsidRPr="00000000" w14:paraId="00000029">
      <w:pPr>
        <w:pBdr>
          <w:top w:space="0" w:sz="0" w:val="nil"/>
          <w:left w:space="0" w:sz="0" w:val="nil"/>
          <w:bottom w:space="0" w:sz="0" w:val="nil"/>
          <w:right w:space="0" w:sz="0" w:val="nil"/>
          <w:between w:space="0" w:sz="0" w:val="nil"/>
        </w:pBdr>
        <w:spacing w:after="0" w:line="288" w:lineRule="auto"/>
        <w:rPr>
          <w:color w:val="000000"/>
        </w:rPr>
      </w:pPr>
      <w:r w:rsidDel="00000000" w:rsidR="00000000" w:rsidRPr="00000000">
        <w:rPr>
          <w:color w:val="000000"/>
          <w:rtl w:val="0"/>
        </w:rPr>
        <w:t xml:space="preserve">Stephen Bailey</w:t>
      </w:r>
    </w:p>
    <w:p w:rsidR="00000000" w:rsidDel="00000000" w:rsidP="00000000" w:rsidRDefault="00000000" w:rsidRPr="00000000" w14:paraId="0000002A">
      <w:pPr>
        <w:pBdr>
          <w:top w:space="0" w:sz="0" w:val="nil"/>
          <w:left w:space="0" w:sz="0" w:val="nil"/>
          <w:bottom w:space="0" w:sz="0" w:val="nil"/>
          <w:right w:space="0" w:sz="0" w:val="nil"/>
          <w:between w:space="0" w:sz="0" w:val="nil"/>
        </w:pBdr>
        <w:spacing w:after="0" w:line="288" w:lineRule="auto"/>
        <w:rPr>
          <w:color w:val="000000"/>
        </w:rPr>
      </w:pPr>
      <w:r w:rsidDel="00000000" w:rsidR="00000000" w:rsidRPr="00000000">
        <w:rPr>
          <w:color w:val="000000"/>
          <w:rtl w:val="0"/>
        </w:rPr>
        <w:t xml:space="preserve">Hummingbird Media, Inc.</w:t>
      </w:r>
    </w:p>
    <w:p w:rsidR="00000000" w:rsidDel="00000000" w:rsidP="00000000" w:rsidRDefault="00000000" w:rsidRPr="00000000" w14:paraId="0000002B">
      <w:pPr>
        <w:pBdr>
          <w:top w:space="0" w:sz="0" w:val="nil"/>
          <w:left w:space="0" w:sz="0" w:val="nil"/>
          <w:bottom w:space="0" w:sz="0" w:val="nil"/>
          <w:right w:space="0" w:sz="0" w:val="nil"/>
          <w:between w:space="0" w:sz="0" w:val="nil"/>
        </w:pBdr>
        <w:spacing w:after="0" w:line="288" w:lineRule="auto"/>
        <w:rPr>
          <w:color w:val="000000"/>
        </w:rPr>
      </w:pPr>
      <w:r w:rsidDel="00000000" w:rsidR="00000000" w:rsidRPr="00000000">
        <w:rPr>
          <w:color w:val="000000"/>
          <w:rtl w:val="0"/>
        </w:rPr>
        <w:t xml:space="preserve">+1 (508) 596-9321</w:t>
      </w:r>
    </w:p>
    <w:p w:rsidR="00000000" w:rsidDel="00000000" w:rsidP="00000000" w:rsidRDefault="00000000" w:rsidRPr="00000000" w14:paraId="0000002C">
      <w:pPr>
        <w:pBdr>
          <w:top w:space="0" w:sz="0" w:val="nil"/>
          <w:left w:space="0" w:sz="0" w:val="nil"/>
          <w:bottom w:space="0" w:sz="0" w:val="nil"/>
          <w:right w:space="0" w:sz="0" w:val="nil"/>
          <w:between w:space="0" w:sz="0" w:val="nil"/>
        </w:pBdr>
        <w:spacing w:after="0" w:line="288" w:lineRule="auto"/>
        <w:rPr/>
      </w:pPr>
      <w:r w:rsidDel="00000000" w:rsidR="00000000" w:rsidRPr="00000000">
        <w:rPr>
          <w:rtl w:val="0"/>
        </w:rPr>
      </w:r>
    </w:p>
    <w:p w:rsidR="00000000" w:rsidDel="00000000" w:rsidP="00000000" w:rsidRDefault="00000000" w:rsidRPr="00000000" w14:paraId="0000002D">
      <w:pPr>
        <w:pBdr>
          <w:top w:space="0" w:sz="0" w:val="nil"/>
          <w:left w:space="0" w:sz="0" w:val="nil"/>
          <w:bottom w:space="0" w:sz="0" w:val="nil"/>
          <w:right w:space="0" w:sz="0" w:val="nil"/>
          <w:between w:space="0" w:sz="0" w:val="nil"/>
        </w:pBdr>
        <w:spacing w:after="0" w:line="288" w:lineRule="auto"/>
        <w:rPr>
          <w:color w:val="0000ff"/>
          <w:sz w:val="28"/>
          <w:szCs w:val="28"/>
          <w:u w:val="single"/>
        </w:rPr>
      </w:pPr>
      <w:hyperlink r:id="rId12">
        <w:r w:rsidDel="00000000" w:rsidR="00000000" w:rsidRPr="00000000">
          <w:rPr>
            <w:color w:val="0000ff"/>
            <w:u w:val="single"/>
            <w:rtl w:val="0"/>
          </w:rPr>
          <w:t xml:space="preserve">steve@hummingbirdmedia.co</w:t>
        </w:r>
      </w:hyperlink>
      <w:hyperlink r:id="rId13">
        <w:r w:rsidDel="00000000" w:rsidR="00000000" w:rsidRPr="00000000">
          <w:rPr>
            <w:color w:val="0000ff"/>
            <w:sz w:val="28"/>
            <w:szCs w:val="28"/>
            <w:u w:val="single"/>
            <w:rtl w:val="0"/>
          </w:rPr>
          <w:t xml:space="preserve">m</w:t>
        </w:r>
      </w:hyperlink>
      <w:r w:rsidDel="00000000" w:rsidR="00000000" w:rsidRPr="00000000">
        <w:rPr>
          <w:rtl w:val="0"/>
        </w:rPr>
      </w:r>
    </w:p>
    <w:sectPr>
      <w:headerReference r:id="rId14"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Times"/>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E">
    <w:pPr>
      <w:widowControl w:val="0"/>
      <w:jc w:val="center"/>
      <w:rPr/>
    </w:pPr>
    <w:r w:rsidDel="00000000" w:rsidR="00000000" w:rsidRPr="00000000">
      <w:rPr>
        <w:rFonts w:ascii="Arial" w:cs="Arial" w:eastAsia="Arial" w:hAnsi="Arial"/>
        <w:sz w:val="22"/>
        <w:szCs w:val="22"/>
      </w:rPr>
      <w:drawing>
        <wp:inline distB="114300" distT="114300" distL="114300" distR="114300">
          <wp:extent cx="3233738" cy="875804"/>
          <wp:effectExtent b="0" l="0" r="0" t="0"/>
          <wp:docPr id="3"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3233738" cy="875804"/>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Bdr>
        <w:top w:space="0" w:sz="0" w:val="nil"/>
        <w:left w:space="0" w:sz="0" w:val="nil"/>
        <w:bottom w:space="0" w:sz="0" w:val="nil"/>
        <w:right w:space="0" w:sz="0" w:val="nil"/>
        <w:between w:space="0" w:sz="0" w:val="nil"/>
      </w:pBdr>
      <w:spacing w:after="120" w:before="480" w:lineRule="auto"/>
    </w:pPr>
    <w:rPr>
      <w:b w:val="1"/>
      <w:color w:val="00000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pacing w:after="2" w:before="2" w:lineRule="auto"/>
    </w:pPr>
    <w:rPr>
      <w:rFonts w:ascii="Times" w:cs="Times" w:eastAsia="Times" w:hAnsi="Times"/>
      <w:b w:val="1"/>
      <w:color w:val="000000"/>
      <w:sz w:val="36"/>
      <w:szCs w:val="36"/>
    </w:rPr>
  </w:style>
  <w:style w:type="paragraph" w:styleId="Heading3">
    <w:name w:val="heading 3"/>
    <w:basedOn w:val="Normal"/>
    <w:next w:val="Normal"/>
    <w:pPr>
      <w:keepNext w:val="1"/>
      <w:keepLines w:val="1"/>
      <w:pBdr>
        <w:top w:space="0" w:sz="0" w:val="nil"/>
        <w:left w:space="0" w:sz="0" w:val="nil"/>
        <w:bottom w:space="0" w:sz="0" w:val="nil"/>
        <w:right w:space="0" w:sz="0" w:val="nil"/>
        <w:between w:space="0" w:sz="0" w:val="nil"/>
      </w:pBdr>
      <w:spacing w:after="80" w:before="280" w:lineRule="auto"/>
    </w:pPr>
    <w:rPr>
      <w:b w:val="1"/>
      <w:color w:val="000000"/>
      <w:sz w:val="28"/>
      <w:szCs w:val="28"/>
    </w:rPr>
  </w:style>
  <w:style w:type="paragraph" w:styleId="Heading4">
    <w:name w:val="heading 4"/>
    <w:basedOn w:val="Normal"/>
    <w:next w:val="Normal"/>
    <w:pPr>
      <w:keepNext w:val="1"/>
      <w:keepLines w:val="1"/>
      <w:pBdr>
        <w:top w:space="0" w:sz="0" w:val="nil"/>
        <w:left w:space="0" w:sz="0" w:val="nil"/>
        <w:bottom w:space="0" w:sz="0" w:val="nil"/>
        <w:right w:space="0" w:sz="0" w:val="nil"/>
        <w:between w:space="0" w:sz="0" w:val="nil"/>
      </w:pBdr>
      <w:spacing w:after="40" w:before="240" w:lineRule="auto"/>
    </w:pPr>
    <w:rPr>
      <w:b w:val="1"/>
      <w:color w:val="000000"/>
    </w:rPr>
  </w:style>
  <w:style w:type="paragraph" w:styleId="Heading5">
    <w:name w:val="heading 5"/>
    <w:basedOn w:val="Normal"/>
    <w:next w:val="Normal"/>
    <w:pPr>
      <w:keepNext w:val="1"/>
      <w:keepLines w:val="1"/>
      <w:pBdr>
        <w:top w:space="0" w:sz="0" w:val="nil"/>
        <w:left w:space="0" w:sz="0" w:val="nil"/>
        <w:bottom w:space="0" w:sz="0" w:val="nil"/>
        <w:right w:space="0" w:sz="0" w:val="nil"/>
        <w:between w:space="0" w:sz="0" w:val="nil"/>
      </w:pBdr>
      <w:spacing w:after="40" w:before="220" w:lineRule="auto"/>
    </w:pPr>
    <w:rPr>
      <w:b w:val="1"/>
      <w:color w:val="000000"/>
      <w:sz w:val="22"/>
      <w:szCs w:val="22"/>
    </w:rPr>
  </w:style>
  <w:style w:type="paragraph" w:styleId="Heading6">
    <w:name w:val="heading 6"/>
    <w:basedOn w:val="Normal"/>
    <w:next w:val="Normal"/>
    <w:pPr>
      <w:keepNext w:val="1"/>
      <w:keepLines w:val="1"/>
      <w:pBdr>
        <w:top w:space="0" w:sz="0" w:val="nil"/>
        <w:left w:space="0" w:sz="0" w:val="nil"/>
        <w:bottom w:space="0" w:sz="0" w:val="nil"/>
        <w:right w:space="0" w:sz="0" w:val="nil"/>
        <w:between w:space="0" w:sz="0" w:val="nil"/>
      </w:pBdr>
      <w:spacing w:after="40" w:before="200" w:lineRule="auto"/>
    </w:pPr>
    <w:rPr>
      <w:b w:val="1"/>
      <w:color w:val="000000"/>
      <w:sz w:val="20"/>
      <w:szCs w:val="20"/>
    </w:rPr>
  </w:style>
  <w:style w:type="paragraph" w:styleId="Title">
    <w:name w:val="Title"/>
    <w:basedOn w:val="Normal"/>
    <w:next w:val="Normal"/>
    <w:pPr>
      <w:keepNext w:val="1"/>
      <w:keepLines w:val="1"/>
      <w:pBdr>
        <w:top w:space="0" w:sz="0" w:val="nil"/>
        <w:left w:space="0" w:sz="0" w:val="nil"/>
        <w:bottom w:space="0" w:sz="0" w:val="nil"/>
        <w:right w:space="0" w:sz="0" w:val="nil"/>
        <w:between w:space="0" w:sz="0" w:val="nil"/>
      </w:pBdr>
      <w:spacing w:after="120" w:before="480" w:lineRule="auto"/>
    </w:pPr>
    <w:rPr>
      <w:b w:val="1"/>
      <w:color w:val="000000"/>
      <w:sz w:val="72"/>
      <w:szCs w:val="72"/>
    </w:rPr>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http://www.rediacoustics.com/" TargetMode="External"/><Relationship Id="rId10" Type="http://schemas.openxmlformats.org/officeDocument/2006/relationships/hyperlink" Target="http://rediacoustics.com" TargetMode="External"/><Relationship Id="rId13" Type="http://schemas.openxmlformats.org/officeDocument/2006/relationships/hyperlink" Target="mailto:steve@hummingbirdmedia.com" TargetMode="External"/><Relationship Id="rId12" Type="http://schemas.openxmlformats.org/officeDocument/2006/relationships/hyperlink" Target="mailto:steve@hummingbirdmedia.com"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rediacoustics.com/treatment-calculator" TargetMode="External"/><Relationship Id="rId14"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rediacoustics.com/" TargetMode="External"/><Relationship Id="rId8" Type="http://schemas.openxmlformats.org/officeDocument/2006/relationships/hyperlink" Target="https://rediacoustics.com/roc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TWJe744GL4YnAGj8gxbH+P0/Qkw==">CgMxLjAyDmgua2w5MmFjM2dqanNjOAByITFnajEzY0YteThFSGNhMHJTUS1OM0tlTzVhdVY4cUdOTw==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