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54" w:rsidRPr="00B91B2D" w:rsidRDefault="00C620E0" w:rsidP="00531A3E">
      <w:pPr>
        <w:jc w:val="center"/>
        <w:rPr>
          <w:rFonts w:ascii="Century Gothic" w:hAnsi="Century Gothic"/>
          <w:b/>
          <w:iCs/>
          <w:sz w:val="20"/>
          <w:szCs w:val="22"/>
        </w:rPr>
      </w:pPr>
      <w:r w:rsidRPr="003B7254">
        <w:rPr>
          <w:rFonts w:ascii="Century Gothic" w:hAnsi="Century Gothic"/>
          <w:b/>
          <w:iCs/>
          <w:sz w:val="20"/>
          <w:szCs w:val="22"/>
        </w:rPr>
        <w:t>INTERNATIONAL JOURN</w:t>
      </w:r>
      <w:r w:rsidR="002D42AD">
        <w:rPr>
          <w:rFonts w:ascii="Century Gothic" w:hAnsi="Century Gothic"/>
          <w:b/>
          <w:iCs/>
          <w:sz w:val="20"/>
          <w:szCs w:val="22"/>
        </w:rPr>
        <w:t xml:space="preserve">AL OF DEVELOPMENTAL </w:t>
      </w:r>
      <w:r>
        <w:rPr>
          <w:rFonts w:ascii="Century Gothic" w:hAnsi="Century Gothic"/>
          <w:b/>
          <w:iCs/>
          <w:sz w:val="20"/>
          <w:szCs w:val="22"/>
        </w:rPr>
        <w:t>DISABILITIES PRESENTA</w:t>
      </w:r>
      <w:r w:rsidRPr="003B7254">
        <w:rPr>
          <w:rFonts w:ascii="Century Gothic" w:hAnsi="Century Gothic"/>
          <w:b/>
          <w:iCs/>
          <w:sz w:val="20"/>
          <w:szCs w:val="22"/>
        </w:rPr>
        <w:t xml:space="preserve"> </w:t>
      </w:r>
      <w:r w:rsidR="00536CDA">
        <w:rPr>
          <w:rFonts w:ascii="Century Gothic" w:hAnsi="Century Gothic"/>
          <w:b/>
          <w:iCs/>
          <w:sz w:val="20"/>
          <w:szCs w:val="22"/>
        </w:rPr>
        <w:t xml:space="preserve">NUMERO </w:t>
      </w:r>
      <w:bookmarkStart w:id="0" w:name="_GoBack"/>
      <w:r w:rsidR="00536CDA" w:rsidRPr="00B91B2D">
        <w:rPr>
          <w:rFonts w:ascii="Century Gothic" w:hAnsi="Century Gothic"/>
          <w:b/>
          <w:iCs/>
          <w:sz w:val="20"/>
          <w:szCs w:val="22"/>
        </w:rPr>
        <w:t>MONOGRAFICO DEDICAT</w:t>
      </w:r>
      <w:r w:rsidR="003B7254" w:rsidRPr="00B91B2D">
        <w:rPr>
          <w:rFonts w:ascii="Century Gothic" w:hAnsi="Century Gothic"/>
          <w:b/>
          <w:iCs/>
          <w:sz w:val="20"/>
          <w:szCs w:val="22"/>
        </w:rPr>
        <w:t>O AL TEMA DELLE ASSISTIVE TECHNOLOGIES</w:t>
      </w:r>
    </w:p>
    <w:p w:rsidR="00C620E0" w:rsidRPr="00B91B2D" w:rsidRDefault="00C620E0" w:rsidP="00C620E0">
      <w:pPr>
        <w:jc w:val="center"/>
        <w:rPr>
          <w:rFonts w:ascii="Century Gothic" w:hAnsi="Century Gothic"/>
          <w:i/>
          <w:iCs/>
          <w:sz w:val="18"/>
          <w:szCs w:val="22"/>
        </w:rPr>
      </w:pPr>
      <w:r w:rsidRPr="00B91B2D">
        <w:rPr>
          <w:rFonts w:ascii="Century Gothic" w:hAnsi="Century Gothic"/>
          <w:i/>
          <w:iCs/>
          <w:sz w:val="18"/>
          <w:szCs w:val="22"/>
        </w:rPr>
        <w:t>Questo numero speciale comprende otto articoli che parlano degli sforzi per valutare il pote</w:t>
      </w:r>
      <w:r w:rsidR="00536CDA" w:rsidRPr="00B91B2D">
        <w:rPr>
          <w:rFonts w:ascii="Century Gothic" w:hAnsi="Century Gothic"/>
          <w:i/>
          <w:iCs/>
          <w:sz w:val="18"/>
          <w:szCs w:val="22"/>
        </w:rPr>
        <w:t xml:space="preserve">nziale della tecnologia </w:t>
      </w:r>
      <w:proofErr w:type="spellStart"/>
      <w:r w:rsidR="00536CDA" w:rsidRPr="00B91B2D">
        <w:rPr>
          <w:rFonts w:ascii="Century Gothic" w:hAnsi="Century Gothic"/>
          <w:i/>
          <w:iCs/>
          <w:sz w:val="18"/>
          <w:szCs w:val="22"/>
        </w:rPr>
        <w:t>assistiv</w:t>
      </w:r>
      <w:r w:rsidRPr="00B91B2D">
        <w:rPr>
          <w:rFonts w:ascii="Century Gothic" w:hAnsi="Century Gothic"/>
          <w:i/>
          <w:iCs/>
          <w:sz w:val="18"/>
          <w:szCs w:val="22"/>
        </w:rPr>
        <w:t>a</w:t>
      </w:r>
      <w:proofErr w:type="spellEnd"/>
      <w:r w:rsidRPr="00B91B2D">
        <w:rPr>
          <w:rFonts w:ascii="Century Gothic" w:hAnsi="Century Gothic"/>
          <w:i/>
          <w:iCs/>
          <w:sz w:val="18"/>
          <w:szCs w:val="22"/>
        </w:rPr>
        <w:t xml:space="preserve"> per le persone c</w:t>
      </w:r>
      <w:r w:rsidR="00536CDA" w:rsidRPr="00B91B2D">
        <w:rPr>
          <w:rFonts w:ascii="Century Gothic" w:hAnsi="Century Gothic"/>
          <w:i/>
          <w:iCs/>
          <w:sz w:val="18"/>
          <w:szCs w:val="22"/>
        </w:rPr>
        <w:t>on disabilità neuro degenerative</w:t>
      </w:r>
      <w:r w:rsidRPr="00B91B2D">
        <w:rPr>
          <w:rFonts w:ascii="Century Gothic" w:hAnsi="Century Gothic"/>
          <w:i/>
          <w:iCs/>
          <w:sz w:val="18"/>
          <w:szCs w:val="22"/>
        </w:rPr>
        <w:t xml:space="preserve"> (disabilità intellettiva, disturbi dello spettro autistico e combinazioni di disabilità intellettiva con disturbi dello spettro di autismo o con disabilità sensoriali).</w:t>
      </w:r>
    </w:p>
    <w:p w:rsidR="003B7254" w:rsidRPr="00B91B2D" w:rsidRDefault="003B7254" w:rsidP="003B7254">
      <w:pPr>
        <w:jc w:val="both"/>
        <w:rPr>
          <w:rFonts w:ascii="Century Gothic" w:hAnsi="Century Gothic" w:cs="Calibri"/>
          <w:i/>
          <w:iCs/>
          <w:sz w:val="20"/>
          <w:szCs w:val="20"/>
        </w:rPr>
      </w:pPr>
    </w:p>
    <w:p w:rsidR="00C620E0" w:rsidRPr="00B91B2D" w:rsidRDefault="0096405E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iCs/>
          <w:sz w:val="18"/>
          <w:szCs w:val="20"/>
        </w:rPr>
        <w:t xml:space="preserve">La </w:t>
      </w:r>
      <w:r w:rsidRPr="00B91B2D">
        <w:rPr>
          <w:rFonts w:ascii="Century Gothic" w:hAnsi="Century Gothic" w:cs="Calibri"/>
          <w:b/>
          <w:iCs/>
          <w:sz w:val="18"/>
          <w:szCs w:val="20"/>
        </w:rPr>
        <w:t xml:space="preserve">tecnologia </w:t>
      </w:r>
      <w:proofErr w:type="spellStart"/>
      <w:r w:rsidRPr="00B91B2D">
        <w:rPr>
          <w:rFonts w:ascii="Century Gothic" w:hAnsi="Century Gothic" w:cs="Calibri"/>
          <w:b/>
          <w:iCs/>
          <w:sz w:val="18"/>
          <w:szCs w:val="20"/>
        </w:rPr>
        <w:t>assistiva</w:t>
      </w:r>
      <w:proofErr w:type="spellEnd"/>
      <w:r w:rsidR="003B7254" w:rsidRPr="00B91B2D">
        <w:rPr>
          <w:rFonts w:ascii="Century Gothic" w:hAnsi="Century Gothic" w:cs="Calibri"/>
          <w:b/>
          <w:iCs/>
          <w:sz w:val="18"/>
          <w:szCs w:val="20"/>
        </w:rPr>
        <w:t xml:space="preserve"> si riferisce principalmente a qualsiasi dispositivo o sistema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>, sia nella forma commerciale che nelle versioni modificate e pe</w:t>
      </w:r>
      <w:r w:rsidR="00C620E0" w:rsidRPr="00B91B2D">
        <w:rPr>
          <w:rFonts w:ascii="Century Gothic" w:hAnsi="Century Gothic" w:cs="Calibri"/>
          <w:iCs/>
          <w:sz w:val="18"/>
          <w:szCs w:val="20"/>
        </w:rPr>
        <w:t xml:space="preserve">rsonalizzate, </w:t>
      </w:r>
      <w:r w:rsidR="00C620E0" w:rsidRPr="00B91B2D">
        <w:rPr>
          <w:rFonts w:ascii="Century Gothic" w:hAnsi="Century Gothic" w:cs="Calibri"/>
          <w:b/>
          <w:iCs/>
          <w:sz w:val="18"/>
          <w:szCs w:val="20"/>
        </w:rPr>
        <w:t xml:space="preserve">che consente a una persona con </w:t>
      </w:r>
      <w:r w:rsidR="003B7254" w:rsidRPr="00B91B2D">
        <w:rPr>
          <w:rFonts w:ascii="Century Gothic" w:hAnsi="Century Gothic" w:cs="Calibri"/>
          <w:b/>
          <w:iCs/>
          <w:sz w:val="18"/>
          <w:szCs w:val="20"/>
        </w:rPr>
        <w:t xml:space="preserve">disabilità di raggiungere livelli di </w:t>
      </w:r>
      <w:r w:rsidR="00C620E0" w:rsidRPr="00B91B2D">
        <w:rPr>
          <w:rFonts w:ascii="Century Gothic" w:hAnsi="Century Gothic" w:cs="Calibri"/>
          <w:b/>
          <w:iCs/>
          <w:sz w:val="18"/>
          <w:szCs w:val="20"/>
        </w:rPr>
        <w:t>autonomia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 che non potrebbe raggiungere </w:t>
      </w:r>
      <w:r w:rsidRPr="00B91B2D">
        <w:rPr>
          <w:rFonts w:ascii="Century Gothic" w:hAnsi="Century Gothic" w:cs="Calibri"/>
          <w:iCs/>
          <w:sz w:val="18"/>
          <w:szCs w:val="20"/>
        </w:rPr>
        <w:t>altrimenti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>.</w:t>
      </w:r>
      <w:r w:rsidR="00C620E0"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La tecnologia </w:t>
      </w:r>
      <w:proofErr w:type="spellStart"/>
      <w:r w:rsidR="00C620E0" w:rsidRPr="00B91B2D">
        <w:rPr>
          <w:rFonts w:ascii="Century Gothic" w:hAnsi="Century Gothic" w:cs="Calibri"/>
          <w:iCs/>
          <w:sz w:val="18"/>
          <w:szCs w:val="20"/>
        </w:rPr>
        <w:t>assistiv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>a</w:t>
      </w:r>
      <w:proofErr w:type="spellEnd"/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 copre una </w:t>
      </w:r>
      <w:r w:rsidR="00F21B63" w:rsidRPr="00B91B2D">
        <w:rPr>
          <w:rFonts w:ascii="Century Gothic" w:hAnsi="Century Gothic" w:cs="Calibri"/>
          <w:b/>
          <w:iCs/>
          <w:sz w:val="18"/>
          <w:szCs w:val="20"/>
        </w:rPr>
        <w:t xml:space="preserve">vasta </w:t>
      </w:r>
      <w:r w:rsidR="003B7254" w:rsidRPr="00B91B2D">
        <w:rPr>
          <w:rFonts w:ascii="Century Gothic" w:hAnsi="Century Gothic" w:cs="Calibri"/>
          <w:b/>
          <w:iCs/>
          <w:sz w:val="18"/>
          <w:szCs w:val="20"/>
        </w:rPr>
        <w:t xml:space="preserve">gamma di </w:t>
      </w:r>
      <w:r w:rsidR="00C620E0" w:rsidRPr="00B91B2D">
        <w:rPr>
          <w:rFonts w:ascii="Century Gothic" w:hAnsi="Century Gothic" w:cs="Calibri"/>
          <w:b/>
          <w:iCs/>
          <w:sz w:val="18"/>
          <w:szCs w:val="20"/>
        </w:rPr>
        <w:t>soluzioni tecnologiche</w:t>
      </w:r>
      <w:r w:rsidR="00C620E0" w:rsidRPr="00B91B2D">
        <w:rPr>
          <w:rFonts w:ascii="Century Gothic" w:hAnsi="Century Gothic" w:cs="Calibri"/>
          <w:iCs/>
          <w:sz w:val="18"/>
          <w:szCs w:val="20"/>
        </w:rPr>
        <w:t>, alcune più basiche e facilmente riconosciute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>,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="00C620E0" w:rsidRPr="00B91B2D">
        <w:rPr>
          <w:rFonts w:ascii="Century Gothic" w:hAnsi="Century Gothic" w:cs="Calibri"/>
          <w:iCs/>
          <w:sz w:val="18"/>
          <w:szCs w:val="20"/>
        </w:rPr>
        <w:t>come gli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 apparecchi acustici, le sedie a rotelle, </w:t>
      </w:r>
      <w:r w:rsidR="00C620E0" w:rsidRPr="00B91B2D">
        <w:rPr>
          <w:rFonts w:ascii="Century Gothic" w:hAnsi="Century Gothic" w:cs="Calibri"/>
          <w:iCs/>
          <w:sz w:val="18"/>
          <w:szCs w:val="20"/>
        </w:rPr>
        <w:t xml:space="preserve">e gli ingranditori del desktop, e altre più elaborate 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tra </w:t>
      </w:r>
      <w:r w:rsidR="00C620E0" w:rsidRPr="00B91B2D">
        <w:rPr>
          <w:rFonts w:ascii="Century Gothic" w:hAnsi="Century Gothic" w:cs="Calibri"/>
          <w:iCs/>
          <w:sz w:val="18"/>
          <w:szCs w:val="20"/>
        </w:rPr>
        <w:t>cui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 xml:space="preserve">i 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>microinterruttori</w:t>
      </w:r>
      <w:r w:rsidR="00C620E0" w:rsidRPr="00B91B2D">
        <w:rPr>
          <w:rFonts w:ascii="Century Gothic" w:hAnsi="Century Gothic" w:cs="Calibri"/>
          <w:iCs/>
          <w:sz w:val="18"/>
          <w:szCs w:val="20"/>
        </w:rPr>
        <w:t xml:space="preserve"> (</w:t>
      </w:r>
      <w:proofErr w:type="spellStart"/>
      <w:r w:rsidR="00C620E0" w:rsidRPr="00B91B2D">
        <w:rPr>
          <w:rFonts w:ascii="Century Gothic" w:hAnsi="Century Gothic" w:cs="Calibri"/>
          <w:iCs/>
          <w:sz w:val="18"/>
          <w:szCs w:val="20"/>
        </w:rPr>
        <w:t>microswitches</w:t>
      </w:r>
      <w:proofErr w:type="spellEnd"/>
      <w:r w:rsidR="00C620E0" w:rsidRPr="00B91B2D">
        <w:rPr>
          <w:rFonts w:ascii="Century Gothic" w:hAnsi="Century Gothic" w:cs="Calibri"/>
          <w:iCs/>
          <w:sz w:val="18"/>
          <w:szCs w:val="20"/>
        </w:rPr>
        <w:t>)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, 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 xml:space="preserve">i 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dispositivi di generazione di discorso, 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 xml:space="preserve">i 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>supp</w:t>
      </w:r>
      <w:r w:rsidR="00C620E0" w:rsidRPr="00B91B2D">
        <w:rPr>
          <w:rFonts w:ascii="Century Gothic" w:hAnsi="Century Gothic" w:cs="Calibri"/>
          <w:iCs/>
          <w:sz w:val="18"/>
          <w:szCs w:val="20"/>
        </w:rPr>
        <w:t>orti di memoria,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 xml:space="preserve"> i</w:t>
      </w:r>
      <w:r w:rsidR="00C620E0" w:rsidRPr="00B91B2D">
        <w:rPr>
          <w:rFonts w:ascii="Century Gothic" w:hAnsi="Century Gothic" w:cs="Calibri"/>
          <w:iCs/>
          <w:sz w:val="18"/>
          <w:szCs w:val="20"/>
        </w:rPr>
        <w:t xml:space="preserve"> video e 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 xml:space="preserve">i </w:t>
      </w:r>
      <w:r w:rsidR="00C620E0" w:rsidRPr="00B91B2D">
        <w:rPr>
          <w:rFonts w:ascii="Century Gothic" w:hAnsi="Century Gothic" w:cs="Calibri"/>
          <w:iCs/>
          <w:sz w:val="18"/>
          <w:szCs w:val="20"/>
        </w:rPr>
        <w:t>robot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>.</w:t>
      </w:r>
    </w:p>
    <w:p w:rsidR="002D42AD" w:rsidRPr="00B91B2D" w:rsidRDefault="002D42AD" w:rsidP="002D42AD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iCs/>
          <w:sz w:val="18"/>
          <w:szCs w:val="20"/>
        </w:rPr>
        <w:t xml:space="preserve">Sebbene 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 xml:space="preserve">ci siano disponibili diverse soluzioni tecnologiche che possono essere utilizzate in base alle specifiche caratteristiche e alle esigenze delle persone che andranno ad utilizzarle, 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bisogna sottolineare che la disponibilità di aiuti tecnologici di per sé non può essere sufficiente per risolvere totalmente i problemi. Il conseguimento di un risultato definitivo è molto più probabile quando 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>la tecnologia è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combinata con programmi di intervento efficaci. </w:t>
      </w:r>
    </w:p>
    <w:p w:rsidR="002D42AD" w:rsidRPr="00B91B2D" w:rsidRDefault="002D42AD" w:rsidP="002D42AD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iCs/>
          <w:sz w:val="18"/>
          <w:szCs w:val="20"/>
        </w:rPr>
        <w:t>Questo legame tra tecnologie e programmi di intervento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può essere considerato la variabile più importante per </w:t>
      </w:r>
      <w:r w:rsidR="00536CDA" w:rsidRPr="00B91B2D">
        <w:rPr>
          <w:rFonts w:ascii="Century Gothic" w:hAnsi="Century Gothic" w:cs="Calibri"/>
          <w:iCs/>
          <w:sz w:val="18"/>
          <w:szCs w:val="20"/>
        </w:rPr>
        <w:t xml:space="preserve">determinare </w:t>
      </w:r>
      <w:r w:rsidRPr="00B91B2D">
        <w:rPr>
          <w:rFonts w:ascii="Century Gothic" w:hAnsi="Century Gothic" w:cs="Calibri"/>
          <w:iCs/>
          <w:sz w:val="18"/>
          <w:szCs w:val="20"/>
        </w:rPr>
        <w:t>il loro successo finale e segnalare l'emergere di una nuova area specializzata che integra il lavoro di ingegneria riabilita</w:t>
      </w:r>
      <w:r w:rsidR="00536CDA" w:rsidRPr="00B91B2D">
        <w:rPr>
          <w:rFonts w:ascii="Century Gothic" w:hAnsi="Century Gothic" w:cs="Calibri"/>
          <w:iCs/>
          <w:sz w:val="18"/>
          <w:szCs w:val="20"/>
        </w:rPr>
        <w:t>tiva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da un lato con l'opera di psicologia della riabilitazione, dell'analisi del comportamento e dell'istruzione speciale dall'altra. </w:t>
      </w:r>
    </w:p>
    <w:p w:rsidR="002D42AD" w:rsidRPr="00B91B2D" w:rsidRDefault="002D42AD" w:rsidP="002D42AD">
      <w:pPr>
        <w:jc w:val="both"/>
        <w:rPr>
          <w:rFonts w:ascii="Century Gothic" w:hAnsi="Century Gothic" w:cs="Calibri"/>
          <w:iCs/>
          <w:sz w:val="18"/>
          <w:szCs w:val="20"/>
        </w:rPr>
      </w:pPr>
    </w:p>
    <w:p w:rsidR="00C620E0" w:rsidRPr="00B91B2D" w:rsidRDefault="002D42AD" w:rsidP="003B7254">
      <w:pPr>
        <w:jc w:val="both"/>
        <w:rPr>
          <w:rFonts w:ascii="Century Gothic" w:hAnsi="Century Gothic" w:cs="Calibri"/>
          <w:b/>
          <w:iCs/>
          <w:sz w:val="18"/>
          <w:szCs w:val="20"/>
        </w:rPr>
      </w:pPr>
      <w:r w:rsidRPr="00B91B2D">
        <w:rPr>
          <w:rFonts w:ascii="Century Gothic" w:hAnsi="Century Gothic" w:cs="Calibri"/>
          <w:b/>
          <w:iCs/>
          <w:sz w:val="18"/>
          <w:szCs w:val="20"/>
        </w:rPr>
        <w:t>TIPOLOGIE DI TECNOLOGIE ASSISTIVE</w:t>
      </w:r>
      <w:r w:rsidRPr="00B91B2D">
        <w:rPr>
          <w:rFonts w:ascii="Century Gothic" w:hAnsi="Century Gothic"/>
          <w:b/>
          <w:iCs/>
          <w:sz w:val="18"/>
          <w:szCs w:val="22"/>
        </w:rPr>
        <w:t xml:space="preserve"> </w:t>
      </w:r>
      <w:r w:rsidR="00B32A46" w:rsidRPr="00B91B2D">
        <w:rPr>
          <w:rFonts w:ascii="Century Gothic" w:hAnsi="Century Gothic" w:cs="Calibri"/>
          <w:b/>
          <w:iCs/>
          <w:sz w:val="18"/>
          <w:szCs w:val="20"/>
        </w:rPr>
        <w:t>PER L’INTERVENTO SULLE DISABILITA’</w:t>
      </w:r>
    </w:p>
    <w:p w:rsidR="002D42AD" w:rsidRPr="00B91B2D" w:rsidRDefault="002D42AD" w:rsidP="003B7254">
      <w:pPr>
        <w:jc w:val="both"/>
        <w:rPr>
          <w:rFonts w:ascii="Century Gothic" w:hAnsi="Century Gothic" w:cs="Calibri"/>
          <w:b/>
          <w:iCs/>
          <w:sz w:val="12"/>
          <w:szCs w:val="20"/>
        </w:rPr>
      </w:pPr>
    </w:p>
    <w:p w:rsidR="003B7254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iCs/>
          <w:sz w:val="18"/>
          <w:szCs w:val="20"/>
        </w:rPr>
        <w:t xml:space="preserve">I </w:t>
      </w:r>
      <w:r w:rsidRPr="00B91B2D">
        <w:rPr>
          <w:rFonts w:ascii="Century Gothic" w:hAnsi="Century Gothic" w:cs="Calibri"/>
          <w:b/>
          <w:iCs/>
          <w:sz w:val="18"/>
          <w:szCs w:val="20"/>
        </w:rPr>
        <w:t>microinterruttori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sono strumenti utilizzati per consentire alle persone con difficoltà motorie o disabilità multiple di interagire con il loro contesto attraverso movimenti molto semplici (ad es. Piccoli movimenti delle mani, delle dita, delle labbra o delle palpebre). </w:t>
      </w:r>
    </w:p>
    <w:p w:rsidR="00C620E0" w:rsidRPr="00B91B2D" w:rsidRDefault="00C620E0" w:rsidP="003B7254">
      <w:pPr>
        <w:jc w:val="both"/>
        <w:rPr>
          <w:rFonts w:ascii="Century Gothic" w:hAnsi="Century Gothic" w:cs="Calibri"/>
          <w:iCs/>
          <w:sz w:val="12"/>
          <w:szCs w:val="20"/>
        </w:rPr>
      </w:pPr>
    </w:p>
    <w:p w:rsidR="003B7254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iCs/>
          <w:sz w:val="18"/>
          <w:szCs w:val="20"/>
        </w:rPr>
        <w:t xml:space="preserve">I </w:t>
      </w:r>
      <w:r w:rsidRPr="00B91B2D">
        <w:rPr>
          <w:rFonts w:ascii="Century Gothic" w:hAnsi="Century Gothic" w:cs="Calibri"/>
          <w:b/>
          <w:iCs/>
          <w:sz w:val="18"/>
          <w:szCs w:val="20"/>
        </w:rPr>
        <w:t xml:space="preserve">dispositivi </w:t>
      </w:r>
      <w:r w:rsidR="00F967F1" w:rsidRPr="00B91B2D">
        <w:rPr>
          <w:rFonts w:ascii="Century Gothic" w:hAnsi="Century Gothic" w:cs="Calibri"/>
          <w:b/>
          <w:iCs/>
          <w:sz w:val="18"/>
          <w:szCs w:val="20"/>
        </w:rPr>
        <w:t>per favorire la comunicazione verbale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servono per consentire alle persone senza capacità di parlare di usare frasi per fare richieste e fornire risposte. Le persone possono attivare questi dispositivi toccando segnali visivi (immagini) </w:t>
      </w:r>
      <w:r w:rsidR="00347FBC" w:rsidRPr="00B91B2D">
        <w:rPr>
          <w:rFonts w:ascii="Century Gothic" w:hAnsi="Century Gothic" w:cs="Calibri"/>
          <w:iCs/>
          <w:sz w:val="18"/>
          <w:szCs w:val="20"/>
        </w:rPr>
        <w:t>sulle schermate dei dispositivi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o tastiere ed attivando sensori / microinterruttori collegati ai dispositivi. </w:t>
      </w:r>
    </w:p>
    <w:p w:rsidR="00C620E0" w:rsidRPr="00B91B2D" w:rsidRDefault="00C620E0" w:rsidP="003B7254">
      <w:pPr>
        <w:jc w:val="both"/>
        <w:rPr>
          <w:rFonts w:ascii="Century Gothic" w:hAnsi="Century Gothic" w:cs="Calibri"/>
          <w:iCs/>
          <w:sz w:val="12"/>
          <w:szCs w:val="20"/>
        </w:rPr>
      </w:pPr>
    </w:p>
    <w:p w:rsidR="003B7254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b/>
          <w:iCs/>
          <w:sz w:val="18"/>
          <w:szCs w:val="20"/>
        </w:rPr>
        <w:t>Gli aiuti di memoria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possono coinvolgere varie forme di tecnologia (ad es. Smartphone e dispositivi informatici) e sono generalmente destinati a fornire alle persone con problemi di memoria</w:t>
      </w:r>
      <w:r w:rsidR="00347FBC" w:rsidRPr="00B91B2D">
        <w:rPr>
          <w:rFonts w:ascii="Century Gothic" w:hAnsi="Century Gothic" w:cs="Calibri"/>
          <w:iCs/>
          <w:sz w:val="18"/>
          <w:szCs w:val="20"/>
        </w:rPr>
        <w:t xml:space="preserve">, </w:t>
      </w:r>
      <w:proofErr w:type="spellStart"/>
      <w:r w:rsidR="00347FBC" w:rsidRPr="00B91B2D">
        <w:rPr>
          <w:rFonts w:ascii="Century Gothic" w:hAnsi="Century Gothic" w:cs="Calibri"/>
          <w:iCs/>
          <w:sz w:val="18"/>
          <w:szCs w:val="20"/>
        </w:rPr>
        <w:t>reminder</w:t>
      </w:r>
      <w:proofErr w:type="spellEnd"/>
      <w:r w:rsidRPr="00B91B2D">
        <w:rPr>
          <w:rFonts w:ascii="Century Gothic" w:hAnsi="Century Gothic" w:cs="Calibri"/>
          <w:iCs/>
          <w:sz w:val="18"/>
          <w:szCs w:val="20"/>
        </w:rPr>
        <w:t xml:space="preserve"> di attività o ricordando specifiche azioni da svolgere in moment</w:t>
      </w:r>
      <w:r w:rsidR="00C620E0" w:rsidRPr="00B91B2D">
        <w:rPr>
          <w:rFonts w:ascii="Century Gothic" w:hAnsi="Century Gothic" w:cs="Calibri"/>
          <w:iCs/>
          <w:sz w:val="18"/>
          <w:szCs w:val="20"/>
        </w:rPr>
        <w:t>i preci</w:t>
      </w:r>
      <w:r w:rsidR="00BA7853" w:rsidRPr="00B91B2D">
        <w:rPr>
          <w:rFonts w:ascii="Century Gothic" w:hAnsi="Century Gothic" w:cs="Calibri"/>
          <w:iCs/>
          <w:sz w:val="18"/>
          <w:szCs w:val="20"/>
        </w:rPr>
        <w:t>si</w:t>
      </w:r>
      <w:r w:rsidR="00C620E0" w:rsidRPr="00B91B2D">
        <w:rPr>
          <w:rFonts w:ascii="Century Gothic" w:hAnsi="Century Gothic" w:cs="Calibri"/>
          <w:iCs/>
          <w:sz w:val="18"/>
          <w:szCs w:val="20"/>
        </w:rPr>
        <w:t xml:space="preserve"> della giornata. </w:t>
      </w:r>
    </w:p>
    <w:p w:rsidR="00C620E0" w:rsidRPr="00B91B2D" w:rsidRDefault="00C620E0" w:rsidP="003B7254">
      <w:pPr>
        <w:jc w:val="both"/>
        <w:rPr>
          <w:rFonts w:ascii="Century Gothic" w:hAnsi="Century Gothic" w:cs="Calibri"/>
          <w:iCs/>
          <w:sz w:val="12"/>
          <w:szCs w:val="20"/>
        </w:rPr>
      </w:pPr>
    </w:p>
    <w:p w:rsidR="003B7254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iCs/>
          <w:sz w:val="18"/>
          <w:szCs w:val="20"/>
        </w:rPr>
        <w:t xml:space="preserve">Le </w:t>
      </w:r>
      <w:r w:rsidRPr="00B91B2D">
        <w:rPr>
          <w:rFonts w:ascii="Century Gothic" w:hAnsi="Century Gothic" w:cs="Calibri"/>
          <w:b/>
          <w:iCs/>
          <w:sz w:val="18"/>
          <w:szCs w:val="20"/>
        </w:rPr>
        <w:t>istruzioni video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sono filmati di diverse azioni (ad esempio </w:t>
      </w:r>
      <w:r w:rsidR="00347FBC" w:rsidRPr="00B91B2D">
        <w:rPr>
          <w:rFonts w:ascii="Century Gothic" w:hAnsi="Century Gothic" w:cs="Calibri"/>
          <w:iCs/>
          <w:sz w:val="18"/>
          <w:szCs w:val="20"/>
        </w:rPr>
        <w:t xml:space="preserve">i </w:t>
      </w:r>
      <w:r w:rsidRPr="00B91B2D">
        <w:rPr>
          <w:rFonts w:ascii="Century Gothic" w:hAnsi="Century Gothic" w:cs="Calibri"/>
          <w:iCs/>
          <w:sz w:val="18"/>
          <w:szCs w:val="20"/>
        </w:rPr>
        <w:t>passi</w:t>
      </w:r>
      <w:r w:rsidR="00347FBC" w:rsidRPr="00B91B2D">
        <w:rPr>
          <w:rFonts w:ascii="Century Gothic" w:hAnsi="Century Gothic" w:cs="Calibri"/>
          <w:iCs/>
          <w:sz w:val="18"/>
          <w:szCs w:val="20"/>
        </w:rPr>
        <w:t xml:space="preserve"> che compongono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un'attività complessa) e vengono utilizzati per illustrare tali azioni alle persone che hanno b</w:t>
      </w:r>
      <w:r w:rsidR="00E7563A" w:rsidRPr="00B91B2D">
        <w:rPr>
          <w:rFonts w:ascii="Century Gothic" w:hAnsi="Century Gothic" w:cs="Calibri"/>
          <w:iCs/>
          <w:sz w:val="18"/>
          <w:szCs w:val="20"/>
        </w:rPr>
        <w:t xml:space="preserve">isogno di eseguirle. I </w:t>
      </w:r>
      <w:proofErr w:type="spellStart"/>
      <w:r w:rsidR="00E7563A" w:rsidRPr="00B91B2D">
        <w:rPr>
          <w:rFonts w:ascii="Century Gothic" w:hAnsi="Century Gothic" w:cs="Calibri"/>
          <w:iCs/>
          <w:sz w:val="18"/>
          <w:szCs w:val="20"/>
        </w:rPr>
        <w:t>prompt</w:t>
      </w:r>
      <w:proofErr w:type="spellEnd"/>
      <w:r w:rsidR="00E7563A" w:rsidRPr="00B91B2D">
        <w:rPr>
          <w:rFonts w:ascii="Century Gothic" w:hAnsi="Century Gothic" w:cs="Calibri"/>
          <w:iCs/>
          <w:sz w:val="18"/>
          <w:szCs w:val="20"/>
        </w:rPr>
        <w:t xml:space="preserve"> (o </w:t>
      </w:r>
      <w:r w:rsidRPr="00B91B2D">
        <w:rPr>
          <w:rFonts w:ascii="Century Gothic" w:hAnsi="Century Gothic" w:cs="Calibri"/>
          <w:iCs/>
          <w:sz w:val="18"/>
          <w:szCs w:val="20"/>
        </w:rPr>
        <w:t>clip</w:t>
      </w:r>
      <w:r w:rsidR="00E7563A" w:rsidRPr="00B91B2D">
        <w:rPr>
          <w:rFonts w:ascii="Century Gothic" w:hAnsi="Century Gothic" w:cs="Calibri"/>
          <w:iCs/>
          <w:sz w:val="18"/>
          <w:szCs w:val="20"/>
        </w:rPr>
        <w:t>)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vengono normalmente mostrati su uno schermo del computer e durano alcuni secondi.</w:t>
      </w:r>
    </w:p>
    <w:p w:rsidR="00C620E0" w:rsidRPr="00B91B2D" w:rsidRDefault="00C620E0" w:rsidP="003B7254">
      <w:pPr>
        <w:jc w:val="both"/>
        <w:rPr>
          <w:rFonts w:ascii="Century Gothic" w:hAnsi="Century Gothic" w:cs="Calibri"/>
          <w:iCs/>
          <w:sz w:val="12"/>
          <w:szCs w:val="20"/>
        </w:rPr>
      </w:pPr>
    </w:p>
    <w:p w:rsidR="003B7254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iCs/>
          <w:sz w:val="18"/>
          <w:szCs w:val="20"/>
        </w:rPr>
        <w:t xml:space="preserve">I </w:t>
      </w:r>
      <w:r w:rsidRPr="00B91B2D">
        <w:rPr>
          <w:rFonts w:ascii="Century Gothic" w:hAnsi="Century Gothic" w:cs="Calibri"/>
          <w:b/>
          <w:iCs/>
          <w:sz w:val="18"/>
          <w:szCs w:val="20"/>
        </w:rPr>
        <w:t xml:space="preserve">robot </w:t>
      </w:r>
      <w:r w:rsidRPr="00B91B2D">
        <w:rPr>
          <w:rFonts w:ascii="Century Gothic" w:hAnsi="Century Gothic" w:cs="Calibri"/>
          <w:iCs/>
          <w:sz w:val="18"/>
          <w:szCs w:val="20"/>
        </w:rPr>
        <w:t>possono avere forme e funzioni diverse a seconda delle persone per cui vengono utilizzati. I robot utilizzati per assistere le persone con molteplici disabilità sono costruite per supportare fisicamente le persone e guidarle alle destinazioni corrette (garantendo così l'orientamento e la mobilità). I robot utilizzati per fornire supervisione alle persone con malattie neurodegenerative o riabilitazione post-ictus possono essere dispositivi da tavolo per aiutare le persone attraverso una serie di movimenti funzionali.</w:t>
      </w:r>
    </w:p>
    <w:p w:rsidR="003B7254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iCs/>
          <w:sz w:val="18"/>
          <w:szCs w:val="20"/>
        </w:rPr>
        <w:t xml:space="preserve">I robot usati per promuovere risposte sociali nei bambini con disturbi dello spettro dell'autismo possono essere dotati di caratteristiche antropomorfiche volte a semplificare la loro funzione di interazione.  </w:t>
      </w:r>
    </w:p>
    <w:p w:rsidR="00F967F1" w:rsidRPr="00B91B2D" w:rsidRDefault="00F967F1" w:rsidP="003B7254">
      <w:pPr>
        <w:jc w:val="both"/>
        <w:rPr>
          <w:rFonts w:ascii="Century Gothic" w:hAnsi="Century Gothic" w:cs="Calibri"/>
          <w:b/>
          <w:iCs/>
          <w:sz w:val="18"/>
          <w:szCs w:val="20"/>
        </w:rPr>
      </w:pPr>
    </w:p>
    <w:p w:rsidR="00C620E0" w:rsidRPr="00B91B2D" w:rsidRDefault="002D42AD" w:rsidP="003B7254">
      <w:pPr>
        <w:jc w:val="both"/>
        <w:rPr>
          <w:rFonts w:ascii="Century Gothic" w:hAnsi="Century Gothic" w:cs="Calibri"/>
          <w:b/>
          <w:iCs/>
          <w:sz w:val="18"/>
          <w:szCs w:val="20"/>
        </w:rPr>
      </w:pPr>
      <w:r w:rsidRPr="00B91B2D">
        <w:rPr>
          <w:rFonts w:ascii="Century Gothic" w:hAnsi="Century Gothic" w:cs="Calibri"/>
          <w:b/>
          <w:iCs/>
          <w:sz w:val="18"/>
          <w:szCs w:val="20"/>
        </w:rPr>
        <w:t xml:space="preserve">RICERCHE RACCOLTE NEL NUMERO MONOGRAFICO DELL’INTERNATIONAL JOURNAL </w:t>
      </w:r>
      <w:r w:rsidR="00F967F1" w:rsidRPr="00B91B2D">
        <w:rPr>
          <w:rFonts w:ascii="Century Gothic" w:hAnsi="Century Gothic" w:cs="Calibri"/>
          <w:b/>
          <w:iCs/>
          <w:sz w:val="18"/>
          <w:szCs w:val="20"/>
        </w:rPr>
        <w:t>OF DEVELOPMENT</w:t>
      </w:r>
    </w:p>
    <w:p w:rsidR="003B7254" w:rsidRPr="00B91B2D" w:rsidRDefault="00F21B63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iCs/>
          <w:sz w:val="18"/>
          <w:szCs w:val="20"/>
        </w:rPr>
        <w:t xml:space="preserve">I </w:t>
      </w:r>
      <w:r w:rsidRPr="00B91B2D">
        <w:rPr>
          <w:rFonts w:ascii="Century Gothic" w:hAnsi="Century Gothic" w:cs="Calibri"/>
          <w:b/>
          <w:iCs/>
          <w:sz w:val="18"/>
          <w:szCs w:val="20"/>
        </w:rPr>
        <w:t xml:space="preserve">primi due articoli di </w:t>
      </w:r>
      <w:proofErr w:type="spellStart"/>
      <w:r w:rsidRPr="00B91B2D">
        <w:rPr>
          <w:rFonts w:ascii="Century Gothic" w:hAnsi="Century Gothic" w:cs="Calibri"/>
          <w:b/>
          <w:iCs/>
          <w:sz w:val="18"/>
          <w:szCs w:val="20"/>
        </w:rPr>
        <w:t>Goldstein</w:t>
      </w:r>
      <w:proofErr w:type="spellEnd"/>
      <w:r w:rsidRPr="00B91B2D">
        <w:rPr>
          <w:rFonts w:ascii="Century Gothic" w:hAnsi="Century Gothic" w:cs="Calibri"/>
          <w:b/>
          <w:iCs/>
          <w:sz w:val="18"/>
          <w:szCs w:val="20"/>
        </w:rPr>
        <w:t xml:space="preserve"> e </w:t>
      </w:r>
      <w:proofErr w:type="spellStart"/>
      <w:r w:rsidR="003B7254" w:rsidRPr="00B91B2D">
        <w:rPr>
          <w:rFonts w:ascii="Century Gothic" w:hAnsi="Century Gothic" w:cs="Calibri"/>
          <w:b/>
          <w:iCs/>
          <w:sz w:val="18"/>
          <w:szCs w:val="20"/>
        </w:rPr>
        <w:t>Singh</w:t>
      </w:r>
      <w:proofErr w:type="spellEnd"/>
      <w:r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="002D42AD" w:rsidRPr="00B91B2D">
        <w:rPr>
          <w:rFonts w:ascii="Century Gothic" w:hAnsi="Century Gothic" w:cs="Calibri"/>
          <w:iCs/>
          <w:sz w:val="18"/>
          <w:szCs w:val="20"/>
        </w:rPr>
        <w:t>r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iguardano rispettivamente la tecnologia </w:t>
      </w:r>
      <w:r w:rsidR="00285C67" w:rsidRPr="00B91B2D">
        <w:rPr>
          <w:rFonts w:ascii="Century Gothic" w:hAnsi="Century Gothic" w:cs="Calibri"/>
          <w:iCs/>
          <w:sz w:val="18"/>
          <w:szCs w:val="20"/>
        </w:rPr>
        <w:t xml:space="preserve">di </w:t>
      </w:r>
      <w:r w:rsidR="009A3FC5" w:rsidRPr="00B91B2D">
        <w:rPr>
          <w:rFonts w:ascii="Century Gothic" w:hAnsi="Century Gothic" w:cs="Calibri"/>
          <w:iCs/>
          <w:sz w:val="18"/>
          <w:szCs w:val="20"/>
        </w:rPr>
        <w:t>telemedicina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 per la diagnosi e l'intervento. </w:t>
      </w:r>
      <w:proofErr w:type="spellStart"/>
      <w:r w:rsidR="003B7254" w:rsidRPr="00B91B2D">
        <w:rPr>
          <w:rFonts w:ascii="Century Gothic" w:hAnsi="Century Gothic" w:cs="Calibri"/>
          <w:b/>
          <w:iCs/>
          <w:sz w:val="18"/>
          <w:szCs w:val="20"/>
        </w:rPr>
        <w:t>Goldstein</w:t>
      </w:r>
      <w:proofErr w:type="spellEnd"/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 ha analizz</w:t>
      </w:r>
      <w:r w:rsidRPr="00B91B2D">
        <w:rPr>
          <w:rFonts w:ascii="Century Gothic" w:hAnsi="Century Gothic" w:cs="Calibri"/>
          <w:iCs/>
          <w:sz w:val="18"/>
          <w:szCs w:val="20"/>
        </w:rPr>
        <w:t>ato l'usabilità e l'efficacia di questa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 nei bambini con disturbi dello spettro autistico che non hanno accesso a centri di assistenza specializzati. La loro conclusione è stata </w:t>
      </w:r>
      <w:r w:rsidR="00E7563A" w:rsidRPr="00B91B2D">
        <w:rPr>
          <w:rFonts w:ascii="Century Gothic" w:hAnsi="Century Gothic" w:cs="Calibri"/>
          <w:iCs/>
          <w:sz w:val="18"/>
          <w:szCs w:val="20"/>
        </w:rPr>
        <w:t xml:space="preserve">che, 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>per un certo numero di bambini, soprattutto per quelli con i sintomi più classici, è possibile una diagnosi affid</w:t>
      </w:r>
      <w:r w:rsidR="009A3FC5" w:rsidRPr="00B91B2D">
        <w:rPr>
          <w:rFonts w:ascii="Century Gothic" w:hAnsi="Century Gothic" w:cs="Calibri"/>
          <w:iCs/>
          <w:sz w:val="18"/>
          <w:szCs w:val="20"/>
        </w:rPr>
        <w:t>abile attraverso l'utilizzo dell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>a tecnologia</w:t>
      </w:r>
      <w:r w:rsidR="009A3FC5" w:rsidRPr="00B91B2D">
        <w:rPr>
          <w:rFonts w:ascii="Century Gothic" w:hAnsi="Century Gothic" w:cs="Calibri"/>
          <w:iCs/>
          <w:sz w:val="18"/>
          <w:szCs w:val="20"/>
        </w:rPr>
        <w:t xml:space="preserve"> di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="009A3FC5" w:rsidRPr="00B91B2D">
        <w:rPr>
          <w:rFonts w:ascii="Century Gothic" w:hAnsi="Century Gothic" w:cs="Calibri"/>
          <w:iCs/>
          <w:sz w:val="18"/>
          <w:szCs w:val="20"/>
        </w:rPr>
        <w:t>telemedicina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>. Per altri bambini che presentano elementi più variabili (disordini), tuttavia, la possibilità di ottenere una diagnosi accurata richiederebbe una valutazione diretta.</w:t>
      </w:r>
    </w:p>
    <w:p w:rsidR="003B7254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proofErr w:type="spellStart"/>
      <w:r w:rsidRPr="00B91B2D">
        <w:rPr>
          <w:rFonts w:ascii="Century Gothic" w:hAnsi="Century Gothic" w:cs="Calibri"/>
          <w:b/>
          <w:iCs/>
          <w:sz w:val="18"/>
          <w:szCs w:val="20"/>
        </w:rPr>
        <w:t>Singh</w:t>
      </w:r>
      <w:proofErr w:type="spellEnd"/>
      <w:r w:rsidRPr="00B91B2D">
        <w:rPr>
          <w:rFonts w:ascii="Century Gothic" w:hAnsi="Century Gothic" w:cs="Calibri"/>
          <w:iCs/>
          <w:sz w:val="18"/>
          <w:szCs w:val="20"/>
        </w:rPr>
        <w:t xml:space="preserve"> ha valutato se la tecnologia</w:t>
      </w:r>
      <w:r w:rsidR="009A3FC5" w:rsidRPr="00B91B2D">
        <w:rPr>
          <w:rFonts w:ascii="Century Gothic" w:hAnsi="Century Gothic" w:cs="Calibri"/>
          <w:iCs/>
          <w:sz w:val="18"/>
          <w:szCs w:val="20"/>
        </w:rPr>
        <w:t xml:space="preserve"> di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="009A3FC5" w:rsidRPr="00B91B2D">
        <w:rPr>
          <w:rFonts w:ascii="Century Gothic" w:hAnsi="Century Gothic" w:cs="Calibri"/>
          <w:iCs/>
          <w:sz w:val="18"/>
          <w:szCs w:val="20"/>
        </w:rPr>
        <w:t xml:space="preserve">telemedicina </w:t>
      </w:r>
      <w:r w:rsidRPr="00B91B2D">
        <w:rPr>
          <w:rFonts w:ascii="Century Gothic" w:hAnsi="Century Gothic" w:cs="Calibri"/>
          <w:iCs/>
          <w:sz w:val="18"/>
          <w:szCs w:val="20"/>
        </w:rPr>
        <w:t>po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>ssa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essere </w:t>
      </w:r>
      <w:r w:rsidR="00F967F1" w:rsidRPr="00B91B2D">
        <w:rPr>
          <w:rFonts w:ascii="Century Gothic" w:hAnsi="Century Gothic" w:cs="Calibri"/>
          <w:iCs/>
          <w:sz w:val="18"/>
          <w:szCs w:val="20"/>
        </w:rPr>
        <w:t>utilizzata per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="00F967F1" w:rsidRPr="00B91B2D">
        <w:rPr>
          <w:rFonts w:ascii="Century Gothic" w:hAnsi="Century Gothic" w:cs="Calibri"/>
          <w:iCs/>
          <w:sz w:val="18"/>
          <w:szCs w:val="20"/>
        </w:rPr>
        <w:t>far apprendere alle insegnanti di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un distretto s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>colastico rurale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="00F967F1" w:rsidRPr="00B91B2D">
        <w:rPr>
          <w:rFonts w:ascii="Century Gothic" w:hAnsi="Century Gothic" w:cs="Calibri"/>
          <w:iCs/>
          <w:sz w:val="18"/>
          <w:szCs w:val="20"/>
        </w:rPr>
        <w:t>con</w:t>
      </w:r>
      <w:r w:rsidR="00E7563A" w:rsidRPr="00B91B2D">
        <w:rPr>
          <w:rFonts w:ascii="Century Gothic" w:hAnsi="Century Gothic" w:cs="Calibri"/>
          <w:iCs/>
          <w:sz w:val="18"/>
          <w:szCs w:val="20"/>
        </w:rPr>
        <w:t xml:space="preserve"> bambini con disabilità mentale lieve</w:t>
      </w:r>
      <w:r w:rsidR="00F967F1" w:rsidRPr="00B91B2D">
        <w:rPr>
          <w:rFonts w:ascii="Century Gothic" w:hAnsi="Century Gothic" w:cs="Calibri"/>
          <w:iCs/>
          <w:sz w:val="18"/>
          <w:szCs w:val="20"/>
        </w:rPr>
        <w:t>,</w:t>
      </w:r>
      <w:r w:rsidR="00E7563A"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="00F967F1" w:rsidRPr="00B91B2D">
        <w:rPr>
          <w:rFonts w:ascii="Century Gothic" w:hAnsi="Century Gothic" w:cs="Calibri"/>
          <w:iCs/>
          <w:sz w:val="18"/>
          <w:szCs w:val="20"/>
        </w:rPr>
        <w:t>un metodo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="00F967F1" w:rsidRPr="00B91B2D">
        <w:rPr>
          <w:rFonts w:ascii="Century Gothic" w:hAnsi="Century Gothic" w:cs="Calibri"/>
          <w:iCs/>
          <w:sz w:val="18"/>
          <w:szCs w:val="20"/>
        </w:rPr>
        <w:t>che determini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un impatto </w:t>
      </w:r>
      <w:r w:rsidR="00C8488F" w:rsidRPr="00B91B2D">
        <w:rPr>
          <w:rFonts w:ascii="Century Gothic" w:hAnsi="Century Gothic" w:cs="Calibri"/>
          <w:iCs/>
          <w:sz w:val="18"/>
          <w:szCs w:val="20"/>
        </w:rPr>
        <w:t xml:space="preserve">positivo </w:t>
      </w:r>
      <w:r w:rsidR="00F967F1" w:rsidRPr="00B91B2D">
        <w:rPr>
          <w:rFonts w:ascii="Century Gothic" w:hAnsi="Century Gothic" w:cs="Calibri"/>
          <w:iCs/>
          <w:sz w:val="18"/>
          <w:szCs w:val="20"/>
        </w:rPr>
        <w:t>sull’</w:t>
      </w:r>
      <w:r w:rsidR="009A3FC5" w:rsidRPr="00B91B2D">
        <w:rPr>
          <w:rFonts w:ascii="Century Gothic" w:hAnsi="Century Gothic" w:cs="Calibri"/>
          <w:iCs/>
          <w:sz w:val="18"/>
          <w:szCs w:val="20"/>
        </w:rPr>
        <w:t>aggressività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 xml:space="preserve"> fisica e verbale</w:t>
      </w:r>
      <w:r w:rsidR="00C8488F" w:rsidRPr="00B91B2D">
        <w:rPr>
          <w:rFonts w:ascii="Century Gothic" w:hAnsi="Century Gothic" w:cs="Calibri"/>
          <w:iCs/>
          <w:sz w:val="18"/>
          <w:szCs w:val="20"/>
        </w:rPr>
        <w:t xml:space="preserve"> degli studenti e che le stesse siano poi in grado di applicare le medesime metodiche con i loro alunni.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I dati hanno dimostrato che l</w:t>
      </w:r>
      <w:r w:rsidR="009A3FC5" w:rsidRPr="00B91B2D">
        <w:rPr>
          <w:rFonts w:ascii="Century Gothic" w:hAnsi="Century Gothic" w:cs="Calibri"/>
          <w:iCs/>
          <w:sz w:val="18"/>
          <w:szCs w:val="20"/>
        </w:rPr>
        <w:t xml:space="preserve">a tecnologia </w:t>
      </w:r>
      <w:r w:rsidR="009A3FC5" w:rsidRPr="00B91B2D">
        <w:rPr>
          <w:rFonts w:ascii="Century Gothic" w:hAnsi="Century Gothic" w:cs="Calibri"/>
          <w:iCs/>
          <w:sz w:val="18"/>
          <w:szCs w:val="20"/>
        </w:rPr>
        <w:lastRenderedPageBreak/>
        <w:t>di telemedicina</w:t>
      </w:r>
      <w:r w:rsidR="00C8488F"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potrebbe essere applicata in modo efficace per </w:t>
      </w:r>
      <w:r w:rsidR="00C8488F" w:rsidRPr="00B91B2D">
        <w:rPr>
          <w:rFonts w:ascii="Century Gothic" w:hAnsi="Century Gothic" w:cs="Calibri"/>
          <w:iCs/>
          <w:sz w:val="18"/>
          <w:szCs w:val="20"/>
        </w:rPr>
        <w:t>far apprendere agli insegnanti l’utilizzo di una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procedura e di trasmetterla agli studenti in modo affidabile. Gli studenti hanno a loro volta beneficiato dell'utilizzo della procedura con una riduzione della loro aggressività a zero o quasi zero. </w:t>
      </w:r>
    </w:p>
    <w:p w:rsidR="002D42AD" w:rsidRPr="00B91B2D" w:rsidRDefault="002D42AD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</w:p>
    <w:p w:rsidR="003B7254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iCs/>
          <w:sz w:val="18"/>
          <w:szCs w:val="20"/>
        </w:rPr>
        <w:t xml:space="preserve">Il </w:t>
      </w:r>
      <w:r w:rsidR="00F21B63" w:rsidRPr="00B91B2D">
        <w:rPr>
          <w:rFonts w:ascii="Century Gothic" w:hAnsi="Century Gothic" w:cs="Calibri"/>
          <w:b/>
          <w:iCs/>
          <w:sz w:val="18"/>
          <w:szCs w:val="20"/>
        </w:rPr>
        <w:t xml:space="preserve">terzo articolo di </w:t>
      </w:r>
      <w:r w:rsidR="002D42AD" w:rsidRPr="00B91B2D">
        <w:rPr>
          <w:rFonts w:ascii="Century Gothic" w:hAnsi="Century Gothic" w:cs="Calibri"/>
          <w:b/>
          <w:iCs/>
          <w:sz w:val="18"/>
          <w:szCs w:val="20"/>
        </w:rPr>
        <w:t>Davies</w:t>
      </w:r>
      <w:r w:rsidR="002D42AD" w:rsidRPr="00B91B2D">
        <w:rPr>
          <w:rFonts w:ascii="Century Gothic" w:hAnsi="Century Gothic" w:cs="Calibri"/>
          <w:iCs/>
          <w:sz w:val="18"/>
          <w:szCs w:val="20"/>
        </w:rPr>
        <w:t xml:space="preserve"> h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a </w:t>
      </w:r>
      <w:r w:rsidR="00B875BE" w:rsidRPr="00B91B2D">
        <w:rPr>
          <w:rFonts w:ascii="Century Gothic" w:hAnsi="Century Gothic" w:cs="Calibri"/>
          <w:iCs/>
          <w:sz w:val="18"/>
          <w:szCs w:val="20"/>
        </w:rPr>
        <w:t>comparato una procedura diagnostica supportata da un programma computerizzato con una senza</w:t>
      </w:r>
      <w:r w:rsidR="0026626F" w:rsidRPr="00B91B2D">
        <w:rPr>
          <w:rFonts w:ascii="Century Gothic" w:hAnsi="Century Gothic" w:cs="Calibri"/>
          <w:iCs/>
          <w:sz w:val="18"/>
          <w:szCs w:val="20"/>
        </w:rPr>
        <w:t xml:space="preserve"> tale supporto,</w:t>
      </w:r>
      <w:r w:rsidR="00B875BE"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per guidare i partecipanti adulti con disabilità intellettiva attraverso una situazione di prova. Il sistema ha presentato verbalmente le domande </w:t>
      </w:r>
      <w:r w:rsidR="00EF6409" w:rsidRPr="00B91B2D">
        <w:rPr>
          <w:rFonts w:ascii="Century Gothic" w:hAnsi="Century Gothic" w:cs="Calibri"/>
          <w:iCs/>
          <w:sz w:val="18"/>
          <w:szCs w:val="20"/>
        </w:rPr>
        <w:t>a cui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i partecipanti dovevano rispondere</w:t>
      </w:r>
      <w:r w:rsidR="00EF6409" w:rsidRPr="00B91B2D">
        <w:rPr>
          <w:rFonts w:ascii="Century Gothic" w:hAnsi="Century Gothic" w:cs="Calibri"/>
          <w:iCs/>
          <w:sz w:val="18"/>
          <w:szCs w:val="20"/>
        </w:rPr>
        <w:t>, permettendo loro di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ripetere le domande, </w:t>
      </w:r>
      <w:r w:rsidR="00EF6409" w:rsidRPr="00B91B2D">
        <w:rPr>
          <w:rFonts w:ascii="Century Gothic" w:hAnsi="Century Gothic" w:cs="Calibri"/>
          <w:iCs/>
          <w:sz w:val="18"/>
          <w:szCs w:val="20"/>
        </w:rPr>
        <w:t>verbalizzare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eventuali risposte e passare alla domanda successiva dopo aver fornito una risposta alla precedente. I dati</w:t>
      </w:r>
      <w:r w:rsidR="00EF6409" w:rsidRPr="00B91B2D">
        <w:rPr>
          <w:rFonts w:ascii="Century Gothic" w:hAnsi="Century Gothic" w:cs="Calibri"/>
          <w:iCs/>
          <w:sz w:val="18"/>
          <w:szCs w:val="20"/>
        </w:rPr>
        <w:t xml:space="preserve"> hanno indicato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che la versione assistita dal computer, introdotta da un breve</w:t>
      </w:r>
      <w:r w:rsidR="00EF6409" w:rsidRPr="00B91B2D">
        <w:rPr>
          <w:rFonts w:ascii="Century Gothic" w:hAnsi="Century Gothic" w:cs="Calibri"/>
          <w:iCs/>
          <w:sz w:val="18"/>
          <w:szCs w:val="20"/>
        </w:rPr>
        <w:t xml:space="preserve"> periodo di familiarizzazione o </w:t>
      </w:r>
      <w:r w:rsidRPr="00B91B2D">
        <w:rPr>
          <w:rFonts w:ascii="Century Gothic" w:hAnsi="Century Gothic" w:cs="Calibri"/>
          <w:iCs/>
          <w:sz w:val="18"/>
          <w:szCs w:val="20"/>
        </w:rPr>
        <w:t>pratica, consentiva ai partecipanti di completare i test con maggiore precisione, maggiore autonomia e maggiore efficienza.</w:t>
      </w:r>
    </w:p>
    <w:p w:rsidR="002D42AD" w:rsidRPr="00B91B2D" w:rsidRDefault="002D42AD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</w:p>
    <w:p w:rsidR="003B7254" w:rsidRPr="00B91B2D" w:rsidRDefault="00F21B63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b/>
          <w:iCs/>
          <w:sz w:val="18"/>
          <w:szCs w:val="20"/>
        </w:rPr>
        <w:t xml:space="preserve">I seguenti tre articoli di Cannella-Malone, </w:t>
      </w:r>
      <w:proofErr w:type="spellStart"/>
      <w:r w:rsidR="003B7254" w:rsidRPr="00B91B2D">
        <w:rPr>
          <w:rFonts w:ascii="Century Gothic" w:hAnsi="Century Gothic" w:cs="Calibri"/>
          <w:b/>
          <w:iCs/>
          <w:sz w:val="18"/>
          <w:szCs w:val="20"/>
        </w:rPr>
        <w:t>Schlosser</w:t>
      </w:r>
      <w:proofErr w:type="spellEnd"/>
      <w:r w:rsidR="003B7254" w:rsidRPr="00B91B2D">
        <w:rPr>
          <w:rFonts w:ascii="Century Gothic" w:hAnsi="Century Gothic" w:cs="Calibri"/>
          <w:b/>
          <w:iCs/>
          <w:sz w:val="18"/>
          <w:szCs w:val="20"/>
        </w:rPr>
        <w:t xml:space="preserve"> </w:t>
      </w:r>
      <w:r w:rsidRPr="00B91B2D">
        <w:rPr>
          <w:rFonts w:ascii="Century Gothic" w:hAnsi="Century Gothic" w:cs="Calibri"/>
          <w:b/>
          <w:iCs/>
          <w:sz w:val="18"/>
          <w:szCs w:val="20"/>
        </w:rPr>
        <w:t>e</w:t>
      </w:r>
      <w:r w:rsidR="003B7254" w:rsidRPr="00B91B2D">
        <w:rPr>
          <w:rFonts w:ascii="Century Gothic" w:hAnsi="Century Gothic" w:cs="Calibri"/>
          <w:b/>
          <w:iCs/>
          <w:sz w:val="18"/>
          <w:szCs w:val="20"/>
        </w:rPr>
        <w:t xml:space="preserve"> </w:t>
      </w:r>
      <w:proofErr w:type="spellStart"/>
      <w:r w:rsidR="003B7254" w:rsidRPr="00B91B2D">
        <w:rPr>
          <w:rFonts w:ascii="Century Gothic" w:hAnsi="Century Gothic" w:cs="Calibri"/>
          <w:b/>
          <w:iCs/>
          <w:sz w:val="18"/>
          <w:szCs w:val="20"/>
        </w:rPr>
        <w:t>Ledbetter-Cho</w:t>
      </w:r>
      <w:proofErr w:type="spellEnd"/>
      <w:r w:rsidR="003B7254" w:rsidRPr="00B91B2D">
        <w:rPr>
          <w:rFonts w:ascii="Century Gothic" w:hAnsi="Century Gothic" w:cs="Calibri"/>
          <w:b/>
          <w:iCs/>
          <w:sz w:val="18"/>
          <w:szCs w:val="20"/>
        </w:rPr>
        <w:t xml:space="preserve"> </w:t>
      </w:r>
      <w:r w:rsidRPr="00B91B2D">
        <w:rPr>
          <w:rFonts w:ascii="Century Gothic" w:hAnsi="Century Gothic" w:cs="Calibri"/>
          <w:iCs/>
          <w:sz w:val="18"/>
          <w:szCs w:val="20"/>
        </w:rPr>
        <w:t>h</w:t>
      </w:r>
      <w:r w:rsidR="003B7254" w:rsidRPr="00B91B2D">
        <w:rPr>
          <w:rFonts w:ascii="Century Gothic" w:hAnsi="Century Gothic" w:cs="Calibri"/>
          <w:iCs/>
          <w:sz w:val="18"/>
          <w:szCs w:val="20"/>
        </w:rPr>
        <w:t xml:space="preserve">anno valutato l'impatto dei segnali visivi tecnologici supportati sulle prestazioni dei partecipanti. </w:t>
      </w:r>
    </w:p>
    <w:p w:rsidR="00F21B63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iCs/>
          <w:sz w:val="18"/>
          <w:szCs w:val="20"/>
        </w:rPr>
        <w:t xml:space="preserve">In particolare, </w:t>
      </w:r>
      <w:r w:rsidRPr="00B91B2D">
        <w:rPr>
          <w:rFonts w:ascii="Century Gothic" w:hAnsi="Century Gothic" w:cs="Calibri"/>
          <w:b/>
          <w:iCs/>
          <w:sz w:val="18"/>
          <w:szCs w:val="20"/>
        </w:rPr>
        <w:t>Cannella-Malone</w:t>
      </w:r>
      <w:r w:rsidR="00327E89" w:rsidRPr="00B91B2D">
        <w:rPr>
          <w:rFonts w:ascii="Century Gothic" w:hAnsi="Century Gothic" w:cs="Calibri"/>
          <w:iCs/>
          <w:sz w:val="18"/>
          <w:szCs w:val="20"/>
        </w:rPr>
        <w:t xml:space="preserve"> ha </w:t>
      </w:r>
      <w:r w:rsidR="00DD24C0" w:rsidRPr="00B91B2D">
        <w:rPr>
          <w:rFonts w:ascii="Century Gothic" w:hAnsi="Century Gothic" w:cs="Calibri"/>
          <w:iCs/>
          <w:sz w:val="18"/>
          <w:szCs w:val="20"/>
        </w:rPr>
        <w:t>comparato</w:t>
      </w:r>
      <w:r w:rsidR="00327E89" w:rsidRPr="00B91B2D">
        <w:rPr>
          <w:rFonts w:ascii="Century Gothic" w:hAnsi="Century Gothic" w:cs="Calibri"/>
          <w:iCs/>
          <w:sz w:val="18"/>
          <w:szCs w:val="20"/>
        </w:rPr>
        <w:t xml:space="preserve"> gli effetti della trasmissione delle tecniche di aiuto </w:t>
      </w:r>
      <w:r w:rsidRPr="00B91B2D">
        <w:rPr>
          <w:rFonts w:ascii="Century Gothic" w:hAnsi="Century Gothic" w:cs="Calibri"/>
          <w:iCs/>
          <w:sz w:val="18"/>
          <w:szCs w:val="20"/>
        </w:rPr>
        <w:t>tramite</w:t>
      </w:r>
      <w:r w:rsidR="00DD24C0" w:rsidRPr="00B91B2D">
        <w:rPr>
          <w:rFonts w:ascii="Century Gothic" w:hAnsi="Century Gothic" w:cs="Calibri"/>
          <w:iCs/>
          <w:sz w:val="18"/>
          <w:szCs w:val="20"/>
        </w:rPr>
        <w:t xml:space="preserve"> immagini visive dinamiche in un </w:t>
      </w:r>
      <w:proofErr w:type="spellStart"/>
      <w:r w:rsidR="00DD24C0" w:rsidRPr="00B91B2D">
        <w:rPr>
          <w:rFonts w:ascii="Century Gothic" w:hAnsi="Century Gothic" w:cs="Calibri"/>
          <w:iCs/>
          <w:sz w:val="18"/>
          <w:szCs w:val="20"/>
        </w:rPr>
        <w:t>tablet</w:t>
      </w:r>
      <w:proofErr w:type="spellEnd"/>
      <w:r w:rsidR="00F10C41" w:rsidRPr="00B91B2D">
        <w:rPr>
          <w:rFonts w:ascii="Century Gothic" w:hAnsi="Century Gothic" w:cs="Calibri"/>
          <w:iCs/>
          <w:sz w:val="18"/>
          <w:szCs w:val="20"/>
        </w:rPr>
        <w:t>,</w:t>
      </w:r>
      <w:r w:rsidR="00DD24C0" w:rsidRPr="00B91B2D">
        <w:rPr>
          <w:rFonts w:ascii="Century Gothic" w:hAnsi="Century Gothic" w:cs="Calibri"/>
          <w:iCs/>
          <w:sz w:val="18"/>
          <w:szCs w:val="20"/>
        </w:rPr>
        <w:t xml:space="preserve"> con un sistema di aiuto diretto da parte dell’operatore.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I risultati hanno indicato che entrambe le tecniche didattiche erano efficaci nell'insegnamento delle competenze e gli studenti hanno generalizzato l'uso della tecnologia per imparare una nuova abilità senza ulteriori istruzioni. </w:t>
      </w:r>
    </w:p>
    <w:p w:rsidR="00EF6409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proofErr w:type="spellStart"/>
      <w:r w:rsidRPr="00B91B2D">
        <w:rPr>
          <w:rFonts w:ascii="Century Gothic" w:hAnsi="Century Gothic" w:cs="Calibri"/>
          <w:b/>
          <w:iCs/>
          <w:sz w:val="18"/>
          <w:szCs w:val="20"/>
        </w:rPr>
        <w:t>Schlosser</w:t>
      </w:r>
      <w:proofErr w:type="spellEnd"/>
      <w:r w:rsidRPr="00B91B2D">
        <w:rPr>
          <w:rFonts w:ascii="Century Gothic" w:hAnsi="Century Gothic" w:cs="Calibri"/>
          <w:b/>
          <w:iCs/>
          <w:sz w:val="18"/>
          <w:szCs w:val="20"/>
        </w:rPr>
        <w:t xml:space="preserve"> </w:t>
      </w:r>
      <w:r w:rsidRPr="00B91B2D">
        <w:rPr>
          <w:rFonts w:ascii="Century Gothic" w:hAnsi="Century Gothic" w:cs="Calibri"/>
          <w:iCs/>
          <w:sz w:val="18"/>
          <w:szCs w:val="20"/>
        </w:rPr>
        <w:t>ha valutato la possibilità di utilizzare un orologio Apple per fornire indicazioni visive per completare le direttive verbali disponibili per cinque bambini con una doppia diagnosi di disa</w:t>
      </w:r>
      <w:r w:rsidR="00EF6409" w:rsidRPr="00B91B2D">
        <w:rPr>
          <w:rFonts w:ascii="Century Gothic" w:hAnsi="Century Gothic" w:cs="Calibri"/>
          <w:iCs/>
          <w:sz w:val="18"/>
          <w:szCs w:val="20"/>
        </w:rPr>
        <w:t xml:space="preserve">bilità intellettiva e autismo. </w:t>
      </w:r>
      <w:r w:rsidRPr="00B91B2D">
        <w:rPr>
          <w:rFonts w:ascii="Century Gothic" w:hAnsi="Century Gothic" w:cs="Calibri"/>
          <w:iCs/>
          <w:sz w:val="18"/>
          <w:szCs w:val="20"/>
        </w:rPr>
        <w:t>Ci si dom</w:t>
      </w:r>
      <w:r w:rsidR="00EF6409" w:rsidRPr="00B91B2D">
        <w:rPr>
          <w:rFonts w:ascii="Century Gothic" w:hAnsi="Century Gothic" w:cs="Calibri"/>
          <w:iCs/>
          <w:sz w:val="18"/>
          <w:szCs w:val="20"/>
        </w:rPr>
        <w:t xml:space="preserve">andava se i segnali visivi </w:t>
      </w:r>
      <w:r w:rsidRPr="00B91B2D">
        <w:rPr>
          <w:rFonts w:ascii="Century Gothic" w:hAnsi="Century Gothic" w:cs="Calibri"/>
          <w:iCs/>
          <w:sz w:val="18"/>
          <w:szCs w:val="20"/>
        </w:rPr>
        <w:t>aumentassero la capacità dei ba</w:t>
      </w:r>
      <w:r w:rsidR="00EF6409" w:rsidRPr="00B91B2D">
        <w:rPr>
          <w:rFonts w:ascii="Century Gothic" w:hAnsi="Century Gothic" w:cs="Calibri"/>
          <w:iCs/>
          <w:sz w:val="18"/>
          <w:szCs w:val="20"/>
        </w:rPr>
        <w:t>mbini di seguire le direttive e i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dati hanno mostrato che i bambini hanno seguito con successo 21 delle 50 direttive disponibili solo per via verbale. Sono riusciti a rispondere a 20 direttive supplementari quando sono stati aggiu</w:t>
      </w:r>
      <w:r w:rsidR="00BA7853" w:rsidRPr="00B91B2D">
        <w:rPr>
          <w:rFonts w:ascii="Century Gothic" w:hAnsi="Century Gothic" w:cs="Calibri"/>
          <w:iCs/>
          <w:sz w:val="18"/>
          <w:szCs w:val="20"/>
        </w:rPr>
        <w:t>nti segnali visivi statici e 3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delle </w:t>
      </w:r>
      <w:r w:rsidR="00BA7853" w:rsidRPr="00B91B2D">
        <w:rPr>
          <w:rFonts w:ascii="Century Gothic" w:hAnsi="Century Gothic" w:cs="Calibri"/>
          <w:iCs/>
          <w:sz w:val="18"/>
          <w:szCs w:val="20"/>
        </w:rPr>
        <w:t>altre 9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direttive quando sono stati introdotti segnali dinamici.</w:t>
      </w:r>
    </w:p>
    <w:p w:rsidR="003B7254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proofErr w:type="spellStart"/>
      <w:r w:rsidRPr="00B91B2D">
        <w:rPr>
          <w:rFonts w:ascii="Century Gothic" w:hAnsi="Century Gothic" w:cs="Calibri"/>
          <w:b/>
          <w:iCs/>
          <w:sz w:val="18"/>
          <w:szCs w:val="20"/>
        </w:rPr>
        <w:t>Ledbetter-Cho</w:t>
      </w:r>
      <w:proofErr w:type="spellEnd"/>
      <w:r w:rsidRPr="00B91B2D">
        <w:rPr>
          <w:rFonts w:ascii="Century Gothic" w:hAnsi="Century Gothic" w:cs="Calibri"/>
          <w:iCs/>
          <w:sz w:val="18"/>
          <w:szCs w:val="20"/>
        </w:rPr>
        <w:t xml:space="preserve"> ha valutato </w:t>
      </w:r>
      <w:r w:rsidR="00F10C41" w:rsidRPr="00B91B2D">
        <w:rPr>
          <w:rFonts w:ascii="Century Gothic" w:hAnsi="Century Gothic" w:cs="Calibri"/>
          <w:iCs/>
          <w:sz w:val="18"/>
          <w:szCs w:val="20"/>
        </w:rPr>
        <w:t>se</w:t>
      </w:r>
      <w:r w:rsidR="007812FD"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="00F10C41" w:rsidRPr="00B91B2D">
        <w:rPr>
          <w:rFonts w:ascii="Century Gothic" w:hAnsi="Century Gothic" w:cs="Calibri"/>
          <w:iCs/>
          <w:sz w:val="18"/>
          <w:szCs w:val="20"/>
        </w:rPr>
        <w:t xml:space="preserve">l’arricchimento visivo tramite un </w:t>
      </w:r>
      <w:proofErr w:type="spellStart"/>
      <w:r w:rsidR="00F10C41" w:rsidRPr="00B91B2D">
        <w:rPr>
          <w:rFonts w:ascii="Century Gothic" w:hAnsi="Century Gothic" w:cs="Calibri"/>
          <w:iCs/>
          <w:sz w:val="18"/>
          <w:szCs w:val="20"/>
        </w:rPr>
        <w:t>tablet</w:t>
      </w:r>
      <w:proofErr w:type="spellEnd"/>
      <w:r w:rsidR="00F10C41" w:rsidRPr="00B91B2D">
        <w:rPr>
          <w:rFonts w:ascii="Century Gothic" w:hAnsi="Century Gothic" w:cs="Calibri"/>
          <w:iCs/>
          <w:sz w:val="18"/>
          <w:szCs w:val="20"/>
        </w:rPr>
        <w:t xml:space="preserve"> potesse aiutare la performance</w:t>
      </w:r>
      <w:r w:rsidR="001A7A69"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="00F10C41" w:rsidRPr="00B91B2D">
        <w:rPr>
          <w:rFonts w:ascii="Century Gothic" w:hAnsi="Century Gothic" w:cs="Calibri"/>
          <w:iCs/>
          <w:sz w:val="18"/>
          <w:szCs w:val="20"/>
        </w:rPr>
        <w:t xml:space="preserve">di </w:t>
      </w:r>
      <w:r w:rsidR="001A7A69" w:rsidRPr="00B91B2D">
        <w:rPr>
          <w:rFonts w:ascii="Century Gothic" w:hAnsi="Century Gothic" w:cs="Calibri"/>
          <w:iCs/>
          <w:sz w:val="18"/>
          <w:szCs w:val="20"/>
        </w:rPr>
        <w:t>apprendimento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delle attività previste per due studenti con disabilità intellettiva e disturbi dello spettro autistico. In particolare, per ogni immagine visiva</w:t>
      </w:r>
      <w:r w:rsidR="00F10C41" w:rsidRPr="00B91B2D">
        <w:rPr>
          <w:rFonts w:ascii="Century Gothic" w:hAnsi="Century Gothic" w:cs="Calibri"/>
          <w:iCs/>
          <w:sz w:val="18"/>
          <w:szCs w:val="20"/>
        </w:rPr>
        <w:t xml:space="preserve"> è stata aggiunta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un</w:t>
      </w:r>
      <w:r w:rsidR="007812FD" w:rsidRPr="00B91B2D">
        <w:rPr>
          <w:rFonts w:ascii="Century Gothic" w:hAnsi="Century Gothic" w:cs="Calibri"/>
          <w:iCs/>
          <w:sz w:val="18"/>
          <w:szCs w:val="20"/>
        </w:rPr>
        <w:t>a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clip video di un modello che eseguiva quel passaggio specific</w:t>
      </w:r>
      <w:r w:rsidR="001A7A69" w:rsidRPr="00B91B2D">
        <w:rPr>
          <w:rFonts w:ascii="Century Gothic" w:hAnsi="Century Gothic" w:cs="Calibri"/>
          <w:iCs/>
          <w:sz w:val="18"/>
          <w:szCs w:val="20"/>
        </w:rPr>
        <w:t>o. Toccare l'immagine mostrava agli studenti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il </w:t>
      </w:r>
      <w:r w:rsidR="007812FD" w:rsidRPr="00B91B2D">
        <w:rPr>
          <w:rFonts w:ascii="Century Gothic" w:hAnsi="Century Gothic" w:cs="Calibri"/>
          <w:iCs/>
          <w:sz w:val="18"/>
          <w:szCs w:val="20"/>
        </w:rPr>
        <w:t>video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. Questa modalità è stata efficace nell'insegnare </w:t>
      </w:r>
      <w:r w:rsidR="00EF6409" w:rsidRPr="00B91B2D">
        <w:rPr>
          <w:rFonts w:ascii="Century Gothic" w:hAnsi="Century Gothic" w:cs="Calibri"/>
          <w:iCs/>
          <w:sz w:val="18"/>
          <w:szCs w:val="20"/>
        </w:rPr>
        <w:t>a</w:t>
      </w:r>
      <w:r w:rsidRPr="00B91B2D">
        <w:rPr>
          <w:rFonts w:ascii="Century Gothic" w:hAnsi="Century Gothic" w:cs="Calibri"/>
          <w:iCs/>
          <w:sz w:val="18"/>
          <w:szCs w:val="20"/>
        </w:rPr>
        <w:t>i partecipanti a completare autonom</w:t>
      </w:r>
      <w:r w:rsidR="00EF6409" w:rsidRPr="00B91B2D">
        <w:rPr>
          <w:rFonts w:ascii="Century Gothic" w:hAnsi="Century Gothic" w:cs="Calibri"/>
          <w:iCs/>
          <w:sz w:val="18"/>
          <w:szCs w:val="20"/>
        </w:rPr>
        <w:t>amente una varietà di azioni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. </w:t>
      </w:r>
    </w:p>
    <w:p w:rsidR="002D42AD" w:rsidRPr="00B91B2D" w:rsidRDefault="002D42AD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</w:p>
    <w:p w:rsidR="00EF6409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iCs/>
          <w:sz w:val="18"/>
          <w:szCs w:val="20"/>
        </w:rPr>
        <w:t xml:space="preserve">Gli </w:t>
      </w:r>
      <w:r w:rsidRPr="00B91B2D">
        <w:rPr>
          <w:rFonts w:ascii="Century Gothic" w:hAnsi="Century Gothic" w:cs="Calibri"/>
          <w:b/>
          <w:iCs/>
          <w:sz w:val="18"/>
          <w:szCs w:val="20"/>
        </w:rPr>
        <w:t>ultimi due articoli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 xml:space="preserve"> di </w:t>
      </w:r>
      <w:r w:rsidRPr="00B91B2D">
        <w:rPr>
          <w:rFonts w:ascii="Century Gothic" w:hAnsi="Century Gothic" w:cs="Calibri"/>
          <w:b/>
          <w:iCs/>
          <w:sz w:val="18"/>
          <w:szCs w:val="20"/>
        </w:rPr>
        <w:t xml:space="preserve">Ricci </w:t>
      </w:r>
      <w:r w:rsidR="00F21B63" w:rsidRPr="00B91B2D">
        <w:rPr>
          <w:rFonts w:ascii="Century Gothic" w:hAnsi="Century Gothic" w:cs="Calibri"/>
          <w:b/>
          <w:iCs/>
          <w:sz w:val="18"/>
          <w:szCs w:val="20"/>
        </w:rPr>
        <w:t>e</w:t>
      </w:r>
      <w:r w:rsidRPr="00B91B2D">
        <w:rPr>
          <w:rFonts w:ascii="Century Gothic" w:hAnsi="Century Gothic" w:cs="Calibri"/>
          <w:b/>
          <w:iCs/>
          <w:sz w:val="18"/>
          <w:szCs w:val="20"/>
        </w:rPr>
        <w:t xml:space="preserve"> </w:t>
      </w:r>
      <w:proofErr w:type="spellStart"/>
      <w:r w:rsidRPr="00B91B2D">
        <w:rPr>
          <w:rFonts w:ascii="Century Gothic" w:hAnsi="Century Gothic" w:cs="Calibri"/>
          <w:b/>
          <w:iCs/>
          <w:sz w:val="18"/>
          <w:szCs w:val="20"/>
        </w:rPr>
        <w:t>Sigafoos</w:t>
      </w:r>
      <w:proofErr w:type="spellEnd"/>
      <w:r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r w:rsidR="00F21B63" w:rsidRPr="00B91B2D">
        <w:rPr>
          <w:rFonts w:ascii="Century Gothic" w:hAnsi="Century Gothic" w:cs="Calibri"/>
          <w:iCs/>
          <w:sz w:val="18"/>
          <w:szCs w:val="20"/>
        </w:rPr>
        <w:t>s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i sono concentrati sull'utilizzo di dispositivi </w:t>
      </w:r>
      <w:r w:rsidR="00EB7CD1" w:rsidRPr="00B91B2D">
        <w:rPr>
          <w:rFonts w:ascii="Century Gothic" w:hAnsi="Century Gothic" w:cs="Calibri"/>
          <w:iCs/>
          <w:sz w:val="18"/>
          <w:szCs w:val="20"/>
        </w:rPr>
        <w:t xml:space="preserve">per favorire la comunicazione verbale, 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ma con un'enfasi diversa. </w:t>
      </w:r>
    </w:p>
    <w:p w:rsidR="00CD6ACC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proofErr w:type="spellStart"/>
      <w:r w:rsidRPr="00B91B2D">
        <w:rPr>
          <w:rFonts w:ascii="Century Gothic" w:hAnsi="Century Gothic" w:cs="Calibri"/>
          <w:b/>
          <w:iCs/>
          <w:sz w:val="18"/>
          <w:szCs w:val="20"/>
        </w:rPr>
        <w:t>Sigafoos</w:t>
      </w:r>
      <w:proofErr w:type="spellEnd"/>
      <w:r w:rsidRPr="00B91B2D">
        <w:rPr>
          <w:rFonts w:ascii="Century Gothic" w:hAnsi="Century Gothic" w:cs="Calibri"/>
          <w:iCs/>
          <w:sz w:val="18"/>
          <w:szCs w:val="20"/>
        </w:rPr>
        <w:t xml:space="preserve"> ha valutato gli effetti di un programma di formazione del personale sulla comunicazione </w:t>
      </w:r>
      <w:r w:rsidR="00EB7CD1" w:rsidRPr="00B91B2D">
        <w:rPr>
          <w:rFonts w:ascii="Century Gothic" w:hAnsi="Century Gothic" w:cs="Calibri"/>
          <w:iCs/>
          <w:sz w:val="18"/>
          <w:szCs w:val="20"/>
        </w:rPr>
        <w:t xml:space="preserve">verbale 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basata su </w:t>
      </w:r>
      <w:proofErr w:type="spellStart"/>
      <w:r w:rsidR="007812FD" w:rsidRPr="00B91B2D">
        <w:rPr>
          <w:rFonts w:ascii="Century Gothic" w:hAnsi="Century Gothic" w:cs="Calibri"/>
          <w:iCs/>
          <w:sz w:val="18"/>
          <w:szCs w:val="20"/>
        </w:rPr>
        <w:t>tablet</w:t>
      </w:r>
      <w:proofErr w:type="spellEnd"/>
      <w:r w:rsidRPr="00B91B2D">
        <w:rPr>
          <w:rFonts w:ascii="Century Gothic" w:hAnsi="Century Gothic" w:cs="Calibri"/>
          <w:iCs/>
          <w:sz w:val="18"/>
          <w:szCs w:val="20"/>
        </w:rPr>
        <w:t xml:space="preserve"> con 11 partecipanti adulti affetti da disabilità allo sviluppo e gravi compromessi nella comunicazione. I dati hanno dimostrato che il programma è stato efficace ed i partecipanti hanno avuto un aumento della comunicazione funzionale. </w:t>
      </w:r>
    </w:p>
    <w:p w:rsidR="003B7254" w:rsidRPr="00B91B2D" w:rsidRDefault="003B7254" w:rsidP="003B7254">
      <w:pPr>
        <w:jc w:val="both"/>
        <w:rPr>
          <w:rFonts w:ascii="Century Gothic" w:hAnsi="Century Gothic" w:cs="Calibri"/>
          <w:iCs/>
          <w:sz w:val="18"/>
          <w:szCs w:val="20"/>
        </w:rPr>
      </w:pPr>
      <w:r w:rsidRPr="00B91B2D">
        <w:rPr>
          <w:rFonts w:ascii="Century Gothic" w:hAnsi="Century Gothic" w:cs="Calibri"/>
          <w:b/>
          <w:iCs/>
          <w:sz w:val="18"/>
          <w:szCs w:val="20"/>
        </w:rPr>
        <w:t xml:space="preserve">Ricci 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ha valutato un nuovo </w:t>
      </w:r>
      <w:r w:rsidR="000E323C" w:rsidRPr="00B91B2D">
        <w:rPr>
          <w:rFonts w:ascii="Century Gothic" w:hAnsi="Century Gothic" w:cs="Calibri"/>
          <w:iCs/>
          <w:sz w:val="18"/>
          <w:szCs w:val="20"/>
        </w:rPr>
        <w:t>sistema per favorire la comunicazione verbale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per sostenere le risposte di richiesta in cinque partecipanti con disabilità </w:t>
      </w:r>
      <w:r w:rsidR="006275CC" w:rsidRPr="00B91B2D">
        <w:rPr>
          <w:rFonts w:ascii="Century Gothic" w:hAnsi="Century Gothic" w:cs="Calibri"/>
          <w:iCs/>
          <w:sz w:val="18"/>
          <w:szCs w:val="20"/>
        </w:rPr>
        <w:t>intellettive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o sensoriali. Il nuovo dispositivo comprendeva uno </w:t>
      </w:r>
      <w:proofErr w:type="spellStart"/>
      <w:r w:rsidRPr="00B91B2D">
        <w:rPr>
          <w:rFonts w:ascii="Century Gothic" w:hAnsi="Century Gothic" w:cs="Calibri"/>
          <w:iCs/>
          <w:sz w:val="18"/>
          <w:szCs w:val="20"/>
        </w:rPr>
        <w:t>smartphone</w:t>
      </w:r>
      <w:proofErr w:type="spellEnd"/>
      <w:r w:rsidRPr="00B91B2D">
        <w:rPr>
          <w:rFonts w:ascii="Century Gothic" w:hAnsi="Century Gothic" w:cs="Calibri"/>
          <w:iCs/>
          <w:sz w:val="18"/>
          <w:szCs w:val="20"/>
        </w:rPr>
        <w:t xml:space="preserve"> e una serie di mini oggetti o chip con immagini dotate di codici specifici. Quando i partecipanti </w:t>
      </w:r>
      <w:r w:rsidR="006275CC" w:rsidRPr="00B91B2D">
        <w:rPr>
          <w:rFonts w:ascii="Century Gothic" w:hAnsi="Century Gothic" w:cs="Calibri"/>
          <w:iCs/>
          <w:sz w:val="18"/>
          <w:szCs w:val="20"/>
        </w:rPr>
        <w:t>appoggiavano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uno dei mini oggetti o chip con immagini </w:t>
      </w:r>
      <w:r w:rsidR="006275CC" w:rsidRPr="00B91B2D">
        <w:rPr>
          <w:rFonts w:ascii="Century Gothic" w:hAnsi="Century Gothic" w:cs="Calibri"/>
          <w:iCs/>
          <w:sz w:val="18"/>
          <w:szCs w:val="20"/>
        </w:rPr>
        <w:t>sullo</w:t>
      </w:r>
      <w:r w:rsidRPr="00B91B2D">
        <w:rPr>
          <w:rFonts w:ascii="Century Gothic" w:hAnsi="Century Gothic" w:cs="Calibri"/>
          <w:iCs/>
          <w:sz w:val="18"/>
          <w:szCs w:val="20"/>
        </w:rPr>
        <w:t xml:space="preserve"> </w:t>
      </w:r>
      <w:proofErr w:type="spellStart"/>
      <w:r w:rsidRPr="00B91B2D">
        <w:rPr>
          <w:rFonts w:ascii="Century Gothic" w:hAnsi="Century Gothic" w:cs="Calibri"/>
          <w:iCs/>
          <w:sz w:val="18"/>
          <w:szCs w:val="20"/>
        </w:rPr>
        <w:t>smartphone</w:t>
      </w:r>
      <w:proofErr w:type="spellEnd"/>
      <w:r w:rsidRPr="00B91B2D">
        <w:rPr>
          <w:rFonts w:ascii="Century Gothic" w:hAnsi="Century Gothic" w:cs="Calibri"/>
          <w:iCs/>
          <w:sz w:val="18"/>
          <w:szCs w:val="20"/>
        </w:rPr>
        <w:t xml:space="preserve">, questo emetteva una richiesta verbale relativa all'attività indicata dal mini oggetto o chip. Tutti i partecipanti hanno imparato a fare richieste con l'aiuto del nuovo dispositivo. </w:t>
      </w:r>
    </w:p>
    <w:p w:rsidR="003B7254" w:rsidRPr="00B91B2D" w:rsidRDefault="003B7254" w:rsidP="003B7254">
      <w:pPr>
        <w:jc w:val="both"/>
        <w:rPr>
          <w:rFonts w:ascii="Century Gothic" w:hAnsi="Century Gothic" w:cs="Calibri"/>
          <w:b/>
          <w:iCs/>
          <w:sz w:val="18"/>
          <w:szCs w:val="20"/>
        </w:rPr>
      </w:pPr>
    </w:p>
    <w:bookmarkEnd w:id="0"/>
    <w:p w:rsidR="009C52E8" w:rsidRDefault="009C52E8" w:rsidP="000B4773">
      <w:pPr>
        <w:jc w:val="both"/>
        <w:rPr>
          <w:rFonts w:ascii="Century Gothic" w:eastAsia="Calibri" w:hAnsi="Century Gothic" w:cs="Calibri"/>
          <w:color w:val="000000"/>
          <w:sz w:val="16"/>
          <w:szCs w:val="20"/>
          <w:lang w:eastAsia="en-US"/>
        </w:rPr>
      </w:pPr>
    </w:p>
    <w:p w:rsidR="002D42AD" w:rsidRDefault="002D42AD" w:rsidP="000B4773">
      <w:pPr>
        <w:jc w:val="both"/>
        <w:rPr>
          <w:rFonts w:ascii="Century Gothic" w:eastAsia="Calibri" w:hAnsi="Century Gothic" w:cs="Calibri"/>
          <w:color w:val="000000"/>
          <w:sz w:val="16"/>
          <w:szCs w:val="20"/>
          <w:lang w:eastAsia="en-US"/>
        </w:rPr>
      </w:pPr>
    </w:p>
    <w:p w:rsidR="008E247A" w:rsidRDefault="008E247A" w:rsidP="000B4773">
      <w:pPr>
        <w:jc w:val="both"/>
        <w:rPr>
          <w:rFonts w:ascii="Century Gothic" w:eastAsia="Calibri" w:hAnsi="Century Gothic" w:cs="Calibri"/>
          <w:color w:val="000000"/>
          <w:sz w:val="16"/>
          <w:szCs w:val="20"/>
          <w:lang w:eastAsia="en-US"/>
        </w:rPr>
      </w:pPr>
    </w:p>
    <w:p w:rsidR="00CD6ACC" w:rsidRDefault="00CD6ACC" w:rsidP="000B4773">
      <w:pPr>
        <w:jc w:val="both"/>
        <w:rPr>
          <w:rFonts w:ascii="Century Gothic" w:eastAsia="Calibri" w:hAnsi="Century Gothic" w:cs="Calibri"/>
          <w:color w:val="000000"/>
          <w:sz w:val="16"/>
          <w:szCs w:val="20"/>
          <w:lang w:eastAsia="en-US"/>
        </w:rPr>
      </w:pPr>
    </w:p>
    <w:p w:rsidR="00CD6ACC" w:rsidRDefault="00CD6ACC" w:rsidP="000B4773">
      <w:pPr>
        <w:jc w:val="both"/>
        <w:rPr>
          <w:rFonts w:ascii="Century Gothic" w:eastAsia="Calibri" w:hAnsi="Century Gothic" w:cs="Calibri"/>
          <w:color w:val="000000"/>
          <w:sz w:val="16"/>
          <w:szCs w:val="20"/>
          <w:lang w:eastAsia="en-US"/>
        </w:rPr>
      </w:pPr>
    </w:p>
    <w:p w:rsidR="00CD6ACC" w:rsidRDefault="00CD6ACC" w:rsidP="000B4773">
      <w:pPr>
        <w:jc w:val="both"/>
        <w:rPr>
          <w:rFonts w:ascii="Century Gothic" w:eastAsia="Calibri" w:hAnsi="Century Gothic" w:cs="Calibri"/>
          <w:color w:val="000000"/>
          <w:sz w:val="16"/>
          <w:szCs w:val="20"/>
          <w:lang w:eastAsia="en-US"/>
        </w:rPr>
      </w:pPr>
    </w:p>
    <w:p w:rsidR="00CD6ACC" w:rsidRDefault="00CD6ACC" w:rsidP="000B4773">
      <w:pPr>
        <w:jc w:val="both"/>
        <w:rPr>
          <w:rFonts w:ascii="Century Gothic" w:eastAsia="Calibri" w:hAnsi="Century Gothic" w:cs="Calibri"/>
          <w:color w:val="000000"/>
          <w:sz w:val="16"/>
          <w:szCs w:val="20"/>
          <w:lang w:eastAsia="en-US"/>
        </w:rPr>
      </w:pPr>
    </w:p>
    <w:p w:rsidR="00CD6ACC" w:rsidRDefault="00CD6ACC" w:rsidP="000B4773">
      <w:pPr>
        <w:jc w:val="both"/>
        <w:rPr>
          <w:rFonts w:ascii="Century Gothic" w:eastAsia="Calibri" w:hAnsi="Century Gothic" w:cs="Calibri"/>
          <w:color w:val="000000"/>
          <w:sz w:val="16"/>
          <w:szCs w:val="20"/>
          <w:lang w:eastAsia="en-US"/>
        </w:rPr>
      </w:pPr>
    </w:p>
    <w:p w:rsidR="002D42AD" w:rsidRPr="00B1113C" w:rsidRDefault="002D42AD" w:rsidP="000B4773">
      <w:pPr>
        <w:jc w:val="both"/>
        <w:rPr>
          <w:rFonts w:ascii="Century Gothic" w:eastAsia="Calibri" w:hAnsi="Century Gothic" w:cs="Calibri"/>
          <w:color w:val="000000"/>
          <w:sz w:val="16"/>
          <w:szCs w:val="20"/>
          <w:lang w:eastAsia="en-US"/>
        </w:rPr>
      </w:pPr>
    </w:p>
    <w:p w:rsidR="00B1113C" w:rsidRDefault="00B1113C" w:rsidP="00531A3E">
      <w:pPr>
        <w:rPr>
          <w:rFonts w:ascii="Century Gothic" w:hAnsi="Century Gothic" w:cs="Calibri"/>
          <w:b/>
          <w:sz w:val="16"/>
          <w:szCs w:val="16"/>
        </w:rPr>
      </w:pPr>
    </w:p>
    <w:p w:rsidR="00531A3E" w:rsidRPr="00B1113C" w:rsidRDefault="00531A3E" w:rsidP="00531A3E">
      <w:pPr>
        <w:rPr>
          <w:rFonts w:ascii="Century Gothic" w:hAnsi="Century Gothic" w:cs="Calibri"/>
          <w:b/>
          <w:sz w:val="18"/>
          <w:szCs w:val="16"/>
        </w:rPr>
      </w:pPr>
      <w:r w:rsidRPr="00B1113C">
        <w:rPr>
          <w:rFonts w:ascii="Century Gothic" w:hAnsi="Century Gothic" w:cs="Calibri"/>
          <w:b/>
          <w:sz w:val="18"/>
          <w:szCs w:val="16"/>
        </w:rPr>
        <w:t>Ufficio stampa LEGA DEL FILO D’ORO c/o INC- Istitu</w:t>
      </w:r>
      <w:r w:rsidR="00921880" w:rsidRPr="00B1113C">
        <w:rPr>
          <w:rFonts w:ascii="Century Gothic" w:hAnsi="Century Gothic" w:cs="Calibri"/>
          <w:b/>
          <w:sz w:val="18"/>
          <w:szCs w:val="16"/>
        </w:rPr>
        <w:t>to Nazionale per la Comunicazione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2"/>
        <w:gridCol w:w="2916"/>
        <w:gridCol w:w="3178"/>
      </w:tblGrid>
      <w:tr w:rsidR="00531A3E" w:rsidRPr="00B1113C" w:rsidTr="00B1113C">
        <w:tc>
          <w:tcPr>
            <w:tcW w:w="3030" w:type="dxa"/>
            <w:shd w:val="clear" w:color="auto" w:fill="auto"/>
          </w:tcPr>
          <w:p w:rsidR="00531A3E" w:rsidRPr="00B1113C" w:rsidRDefault="00531A3E" w:rsidP="00152E8F">
            <w:pPr>
              <w:rPr>
                <w:rFonts w:ascii="Century Gothic" w:hAnsi="Century Gothic" w:cs="Calibri"/>
                <w:b/>
                <w:sz w:val="18"/>
                <w:szCs w:val="16"/>
              </w:rPr>
            </w:pPr>
            <w:r w:rsidRPr="00B1113C">
              <w:rPr>
                <w:rFonts w:ascii="Century Gothic" w:hAnsi="Century Gothic" w:cs="Calibri"/>
                <w:sz w:val="18"/>
                <w:szCs w:val="16"/>
              </w:rPr>
              <w:t xml:space="preserve">Francesca Riccardi          </w:t>
            </w:r>
          </w:p>
        </w:tc>
        <w:tc>
          <w:tcPr>
            <w:tcW w:w="3019" w:type="dxa"/>
            <w:shd w:val="clear" w:color="auto" w:fill="auto"/>
          </w:tcPr>
          <w:p w:rsidR="00531A3E" w:rsidRPr="00B1113C" w:rsidRDefault="00531A3E" w:rsidP="00152E8F">
            <w:pPr>
              <w:rPr>
                <w:rFonts w:ascii="Century Gothic" w:hAnsi="Century Gothic" w:cs="Calibri"/>
                <w:b/>
                <w:sz w:val="18"/>
                <w:szCs w:val="16"/>
              </w:rPr>
            </w:pPr>
            <w:r w:rsidRPr="00B1113C">
              <w:rPr>
                <w:rFonts w:ascii="Century Gothic" w:hAnsi="Century Gothic" w:cs="Calibri"/>
                <w:sz w:val="18"/>
                <w:szCs w:val="16"/>
              </w:rPr>
              <w:t xml:space="preserve">06 44160887 - 335 7251741   </w:t>
            </w:r>
          </w:p>
        </w:tc>
        <w:tc>
          <w:tcPr>
            <w:tcW w:w="3193" w:type="dxa"/>
            <w:shd w:val="clear" w:color="auto" w:fill="auto"/>
          </w:tcPr>
          <w:p w:rsidR="00531A3E" w:rsidRPr="00B1113C" w:rsidRDefault="00594277" w:rsidP="00152E8F">
            <w:pPr>
              <w:rPr>
                <w:rFonts w:ascii="Century Gothic" w:hAnsi="Century Gothic" w:cs="Calibri"/>
                <w:sz w:val="18"/>
                <w:szCs w:val="16"/>
              </w:rPr>
            </w:pPr>
            <w:hyperlink r:id="rId8" w:history="1">
              <w:r w:rsidR="00531A3E" w:rsidRPr="00B1113C">
                <w:rPr>
                  <w:rStyle w:val="Collegamentoipertestuale"/>
                  <w:rFonts w:ascii="Century Gothic" w:hAnsi="Century Gothic" w:cs="Calibri"/>
                  <w:sz w:val="18"/>
                  <w:szCs w:val="16"/>
                </w:rPr>
                <w:t>f.riccardi@inc-comunicazione.it</w:t>
              </w:r>
            </w:hyperlink>
            <w:r w:rsidR="00531A3E" w:rsidRPr="00B1113C">
              <w:rPr>
                <w:rFonts w:ascii="Century Gothic" w:hAnsi="Century Gothic" w:cs="Calibri"/>
                <w:sz w:val="18"/>
                <w:szCs w:val="16"/>
              </w:rPr>
              <w:t xml:space="preserve"> </w:t>
            </w:r>
          </w:p>
        </w:tc>
      </w:tr>
      <w:tr w:rsidR="00531A3E" w:rsidRPr="00B1113C" w:rsidTr="00B1113C">
        <w:trPr>
          <w:trHeight w:val="226"/>
        </w:trPr>
        <w:tc>
          <w:tcPr>
            <w:tcW w:w="3030" w:type="dxa"/>
            <w:shd w:val="clear" w:color="auto" w:fill="auto"/>
          </w:tcPr>
          <w:p w:rsidR="00531A3E" w:rsidRPr="00B1113C" w:rsidRDefault="00531A3E" w:rsidP="00152E8F">
            <w:pPr>
              <w:rPr>
                <w:rFonts w:ascii="Century Gothic" w:hAnsi="Century Gothic" w:cs="Calibri"/>
                <w:b/>
                <w:sz w:val="18"/>
                <w:szCs w:val="16"/>
              </w:rPr>
            </w:pPr>
            <w:r w:rsidRPr="00B1113C">
              <w:rPr>
                <w:rFonts w:ascii="Century Gothic" w:hAnsi="Century Gothic" w:cs="Calibri"/>
                <w:sz w:val="18"/>
                <w:szCs w:val="16"/>
              </w:rPr>
              <w:t xml:space="preserve">Chiara Ambrogini            </w:t>
            </w:r>
          </w:p>
        </w:tc>
        <w:tc>
          <w:tcPr>
            <w:tcW w:w="3019" w:type="dxa"/>
            <w:shd w:val="clear" w:color="auto" w:fill="auto"/>
          </w:tcPr>
          <w:p w:rsidR="00531A3E" w:rsidRPr="00B1113C" w:rsidRDefault="00531A3E" w:rsidP="00152E8F">
            <w:pPr>
              <w:rPr>
                <w:rFonts w:ascii="Century Gothic" w:hAnsi="Century Gothic" w:cs="Calibri"/>
                <w:b/>
                <w:sz w:val="18"/>
                <w:szCs w:val="16"/>
              </w:rPr>
            </w:pPr>
            <w:r w:rsidRPr="00B1113C">
              <w:rPr>
                <w:rFonts w:ascii="Century Gothic" w:hAnsi="Century Gothic"/>
                <w:sz w:val="18"/>
                <w:szCs w:val="16"/>
              </w:rPr>
              <w:t xml:space="preserve">071 72451 – 338 7802398   </w:t>
            </w:r>
          </w:p>
        </w:tc>
        <w:tc>
          <w:tcPr>
            <w:tcW w:w="3193" w:type="dxa"/>
            <w:shd w:val="clear" w:color="auto" w:fill="auto"/>
          </w:tcPr>
          <w:p w:rsidR="00531A3E" w:rsidRPr="00B1113C" w:rsidRDefault="00594277" w:rsidP="00152E8F">
            <w:pPr>
              <w:rPr>
                <w:rFonts w:ascii="Century Gothic" w:hAnsi="Century Gothic" w:cs="Calibri"/>
                <w:sz w:val="18"/>
                <w:szCs w:val="16"/>
              </w:rPr>
            </w:pPr>
            <w:hyperlink r:id="rId9" w:history="1">
              <w:r w:rsidR="00531A3E" w:rsidRPr="00B1113C">
                <w:rPr>
                  <w:rStyle w:val="Collegamentoipertestuale"/>
                  <w:rFonts w:ascii="Century Gothic" w:hAnsi="Century Gothic" w:cs="Calibri"/>
                  <w:sz w:val="18"/>
                  <w:szCs w:val="16"/>
                </w:rPr>
                <w:t>ambrogini.c@legadelfilodoro.it</w:t>
              </w:r>
            </w:hyperlink>
          </w:p>
        </w:tc>
      </w:tr>
    </w:tbl>
    <w:p w:rsidR="00C52D49" w:rsidRPr="00B1113C" w:rsidRDefault="00C52D49" w:rsidP="007A030B">
      <w:pPr>
        <w:jc w:val="both"/>
        <w:rPr>
          <w:rFonts w:ascii="Century Gothic" w:hAnsi="Century Gothic"/>
          <w:b/>
          <w:sz w:val="22"/>
          <w:szCs w:val="20"/>
        </w:rPr>
      </w:pPr>
    </w:p>
    <w:sectPr w:rsidR="00C52D49" w:rsidRPr="00B1113C" w:rsidSect="00531A3E">
      <w:headerReference w:type="default" r:id="rId10"/>
      <w:footerReference w:type="default" r:id="rId11"/>
      <w:pgSz w:w="11906" w:h="16838"/>
      <w:pgMar w:top="1817" w:right="1440" w:bottom="113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77" w:rsidRDefault="00594277">
      <w:r>
        <w:separator/>
      </w:r>
    </w:p>
  </w:endnote>
  <w:endnote w:type="continuationSeparator" w:id="0">
    <w:p w:rsidR="00594277" w:rsidRDefault="0059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 Std">
    <w:altName w:val="Rotis Sans Serif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54C" w:rsidRPr="00854971" w:rsidRDefault="00A3754C" w:rsidP="00BC501F">
    <w:pPr>
      <w:spacing w:line="276" w:lineRule="auto"/>
      <w:jc w:val="center"/>
      <w:rPr>
        <w:rFonts w:ascii="Arial Narrow" w:hAnsi="Arial Narrow" w:cs="Calibri"/>
        <w:b/>
        <w:color w:val="365F91"/>
        <w:sz w:val="22"/>
        <w:szCs w:val="22"/>
      </w:rPr>
    </w:pPr>
  </w:p>
  <w:p w:rsidR="00A3754C" w:rsidRPr="005D5478" w:rsidRDefault="00A3754C" w:rsidP="00421AB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77" w:rsidRDefault="00594277">
      <w:r>
        <w:separator/>
      </w:r>
    </w:p>
  </w:footnote>
  <w:footnote w:type="continuationSeparator" w:id="0">
    <w:p w:rsidR="00594277" w:rsidRDefault="0059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54C" w:rsidRDefault="00D5179C" w:rsidP="00B1113C">
    <w:pPr>
      <w:pStyle w:val="Intestazione"/>
      <w:jc w:val="center"/>
    </w:pPr>
    <w:r>
      <w:rPr>
        <w:noProof/>
      </w:rPr>
      <w:drawing>
        <wp:inline distT="0" distB="0" distL="0" distR="0">
          <wp:extent cx="1748155" cy="662940"/>
          <wp:effectExtent l="0" t="0" r="0" b="0"/>
          <wp:docPr id="1" name="Immagine 1" descr="Logo LFO scontorn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FO scontorn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D07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F290B"/>
    <w:multiLevelType w:val="hybridMultilevel"/>
    <w:tmpl w:val="895CFC88"/>
    <w:lvl w:ilvl="0" w:tplc="F85CA0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138A"/>
    <w:multiLevelType w:val="hybridMultilevel"/>
    <w:tmpl w:val="DF101D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5254C"/>
    <w:multiLevelType w:val="hybridMultilevel"/>
    <w:tmpl w:val="302687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1D5C4F"/>
    <w:multiLevelType w:val="multilevel"/>
    <w:tmpl w:val="33E4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A74FBA"/>
    <w:multiLevelType w:val="hybridMultilevel"/>
    <w:tmpl w:val="BDD66D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93F85"/>
    <w:multiLevelType w:val="hybridMultilevel"/>
    <w:tmpl w:val="42622BB8"/>
    <w:lvl w:ilvl="0" w:tplc="0410000F">
      <w:start w:val="1"/>
      <w:numFmt w:val="decimal"/>
      <w:lvlText w:val="%1."/>
      <w:lvlJc w:val="left"/>
      <w:pPr>
        <w:ind w:left="5400" w:hanging="360"/>
      </w:p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5FEA64FF"/>
    <w:multiLevelType w:val="hybridMultilevel"/>
    <w:tmpl w:val="A6908C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82079"/>
    <w:multiLevelType w:val="hybridMultilevel"/>
    <w:tmpl w:val="FF6EE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75B52"/>
    <w:multiLevelType w:val="hybridMultilevel"/>
    <w:tmpl w:val="4E26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64DA4"/>
    <w:multiLevelType w:val="multilevel"/>
    <w:tmpl w:val="C48E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42"/>
    <w:rsid w:val="00002243"/>
    <w:rsid w:val="00003D2F"/>
    <w:rsid w:val="00003D77"/>
    <w:rsid w:val="00011AC8"/>
    <w:rsid w:val="00012522"/>
    <w:rsid w:val="0001257B"/>
    <w:rsid w:val="00013A80"/>
    <w:rsid w:val="00016193"/>
    <w:rsid w:val="0001768F"/>
    <w:rsid w:val="0002060F"/>
    <w:rsid w:val="0002165C"/>
    <w:rsid w:val="0002303E"/>
    <w:rsid w:val="0002361C"/>
    <w:rsid w:val="000243B5"/>
    <w:rsid w:val="00024BED"/>
    <w:rsid w:val="000250FB"/>
    <w:rsid w:val="000255D9"/>
    <w:rsid w:val="000275C6"/>
    <w:rsid w:val="00031EDC"/>
    <w:rsid w:val="0003257C"/>
    <w:rsid w:val="00033275"/>
    <w:rsid w:val="00033340"/>
    <w:rsid w:val="0003440B"/>
    <w:rsid w:val="000361C3"/>
    <w:rsid w:val="00036F59"/>
    <w:rsid w:val="00041844"/>
    <w:rsid w:val="00042D4E"/>
    <w:rsid w:val="00044449"/>
    <w:rsid w:val="000459E9"/>
    <w:rsid w:val="00047230"/>
    <w:rsid w:val="0004755A"/>
    <w:rsid w:val="00052698"/>
    <w:rsid w:val="000532FC"/>
    <w:rsid w:val="00053EAA"/>
    <w:rsid w:val="000549BA"/>
    <w:rsid w:val="00055187"/>
    <w:rsid w:val="000577BE"/>
    <w:rsid w:val="000602C5"/>
    <w:rsid w:val="000606BD"/>
    <w:rsid w:val="000619A1"/>
    <w:rsid w:val="00061DD9"/>
    <w:rsid w:val="00062547"/>
    <w:rsid w:val="00062579"/>
    <w:rsid w:val="000632CA"/>
    <w:rsid w:val="00063995"/>
    <w:rsid w:val="00064055"/>
    <w:rsid w:val="00064351"/>
    <w:rsid w:val="0006454D"/>
    <w:rsid w:val="00067FC7"/>
    <w:rsid w:val="0007074B"/>
    <w:rsid w:val="00070CD7"/>
    <w:rsid w:val="00071417"/>
    <w:rsid w:val="00072743"/>
    <w:rsid w:val="00072A8A"/>
    <w:rsid w:val="000825DE"/>
    <w:rsid w:val="0008273B"/>
    <w:rsid w:val="00084015"/>
    <w:rsid w:val="000879A9"/>
    <w:rsid w:val="000901AF"/>
    <w:rsid w:val="00090D2C"/>
    <w:rsid w:val="00091CF2"/>
    <w:rsid w:val="00092CF4"/>
    <w:rsid w:val="000932A8"/>
    <w:rsid w:val="00093365"/>
    <w:rsid w:val="00093A35"/>
    <w:rsid w:val="00094490"/>
    <w:rsid w:val="00094502"/>
    <w:rsid w:val="0009721C"/>
    <w:rsid w:val="000A460D"/>
    <w:rsid w:val="000A54F3"/>
    <w:rsid w:val="000A76D5"/>
    <w:rsid w:val="000B095E"/>
    <w:rsid w:val="000B0F2A"/>
    <w:rsid w:val="000B346E"/>
    <w:rsid w:val="000B4773"/>
    <w:rsid w:val="000B5F8D"/>
    <w:rsid w:val="000C01B4"/>
    <w:rsid w:val="000C082B"/>
    <w:rsid w:val="000C19D3"/>
    <w:rsid w:val="000C2097"/>
    <w:rsid w:val="000C2474"/>
    <w:rsid w:val="000C2835"/>
    <w:rsid w:val="000C2B37"/>
    <w:rsid w:val="000C2CE3"/>
    <w:rsid w:val="000C2EA6"/>
    <w:rsid w:val="000C312F"/>
    <w:rsid w:val="000C7195"/>
    <w:rsid w:val="000D2462"/>
    <w:rsid w:val="000D542A"/>
    <w:rsid w:val="000E1084"/>
    <w:rsid w:val="000E317F"/>
    <w:rsid w:val="000E323C"/>
    <w:rsid w:val="000E40BD"/>
    <w:rsid w:val="000E49AF"/>
    <w:rsid w:val="000E63F4"/>
    <w:rsid w:val="000E6D00"/>
    <w:rsid w:val="000E78BB"/>
    <w:rsid w:val="000F3696"/>
    <w:rsid w:val="000F4CCF"/>
    <w:rsid w:val="000F53F3"/>
    <w:rsid w:val="000F5CA4"/>
    <w:rsid w:val="00100F95"/>
    <w:rsid w:val="0010114B"/>
    <w:rsid w:val="001035C0"/>
    <w:rsid w:val="001044FC"/>
    <w:rsid w:val="001052FF"/>
    <w:rsid w:val="001071FA"/>
    <w:rsid w:val="0010768E"/>
    <w:rsid w:val="001076E4"/>
    <w:rsid w:val="00107F1B"/>
    <w:rsid w:val="001136C5"/>
    <w:rsid w:val="00113F12"/>
    <w:rsid w:val="001143C9"/>
    <w:rsid w:val="001143DA"/>
    <w:rsid w:val="001159B8"/>
    <w:rsid w:val="00116511"/>
    <w:rsid w:val="001205F3"/>
    <w:rsid w:val="001220DF"/>
    <w:rsid w:val="001252DA"/>
    <w:rsid w:val="00125556"/>
    <w:rsid w:val="001269E7"/>
    <w:rsid w:val="00126B29"/>
    <w:rsid w:val="00130ED8"/>
    <w:rsid w:val="0013113B"/>
    <w:rsid w:val="0013337A"/>
    <w:rsid w:val="00134E42"/>
    <w:rsid w:val="00134F1C"/>
    <w:rsid w:val="00136651"/>
    <w:rsid w:val="001375A7"/>
    <w:rsid w:val="001406E5"/>
    <w:rsid w:val="0014319A"/>
    <w:rsid w:val="00143E85"/>
    <w:rsid w:val="0014484E"/>
    <w:rsid w:val="00145A26"/>
    <w:rsid w:val="00146653"/>
    <w:rsid w:val="0014671D"/>
    <w:rsid w:val="001472C5"/>
    <w:rsid w:val="00151DF8"/>
    <w:rsid w:val="001526C5"/>
    <w:rsid w:val="00152E8F"/>
    <w:rsid w:val="0015568A"/>
    <w:rsid w:val="001556D7"/>
    <w:rsid w:val="001560B1"/>
    <w:rsid w:val="001564A2"/>
    <w:rsid w:val="0016084F"/>
    <w:rsid w:val="00162532"/>
    <w:rsid w:val="00162F2C"/>
    <w:rsid w:val="00163445"/>
    <w:rsid w:val="0016476D"/>
    <w:rsid w:val="0016543F"/>
    <w:rsid w:val="001678D6"/>
    <w:rsid w:val="00171DFB"/>
    <w:rsid w:val="00171FC5"/>
    <w:rsid w:val="0017329E"/>
    <w:rsid w:val="00173D73"/>
    <w:rsid w:val="0017490C"/>
    <w:rsid w:val="00174A4B"/>
    <w:rsid w:val="001769A6"/>
    <w:rsid w:val="001818D3"/>
    <w:rsid w:val="0018264C"/>
    <w:rsid w:val="00182CEB"/>
    <w:rsid w:val="00182EF2"/>
    <w:rsid w:val="001835AA"/>
    <w:rsid w:val="00183662"/>
    <w:rsid w:val="00183DD8"/>
    <w:rsid w:val="0018484E"/>
    <w:rsid w:val="0018598B"/>
    <w:rsid w:val="00186905"/>
    <w:rsid w:val="0018713E"/>
    <w:rsid w:val="00190161"/>
    <w:rsid w:val="001903E3"/>
    <w:rsid w:val="00190641"/>
    <w:rsid w:val="00194650"/>
    <w:rsid w:val="0019681A"/>
    <w:rsid w:val="001A095E"/>
    <w:rsid w:val="001A1EB4"/>
    <w:rsid w:val="001A41D5"/>
    <w:rsid w:val="001A4535"/>
    <w:rsid w:val="001A641F"/>
    <w:rsid w:val="001A7352"/>
    <w:rsid w:val="001A7A69"/>
    <w:rsid w:val="001B047A"/>
    <w:rsid w:val="001B0C51"/>
    <w:rsid w:val="001B102A"/>
    <w:rsid w:val="001B1988"/>
    <w:rsid w:val="001B2085"/>
    <w:rsid w:val="001B249B"/>
    <w:rsid w:val="001B4820"/>
    <w:rsid w:val="001B4BF2"/>
    <w:rsid w:val="001B5DA5"/>
    <w:rsid w:val="001B7192"/>
    <w:rsid w:val="001B7F98"/>
    <w:rsid w:val="001C0FCC"/>
    <w:rsid w:val="001C11AC"/>
    <w:rsid w:val="001C71BF"/>
    <w:rsid w:val="001D0A19"/>
    <w:rsid w:val="001D169E"/>
    <w:rsid w:val="001D2286"/>
    <w:rsid w:val="001D24D5"/>
    <w:rsid w:val="001D3E85"/>
    <w:rsid w:val="001D6666"/>
    <w:rsid w:val="001D7E44"/>
    <w:rsid w:val="001E1D51"/>
    <w:rsid w:val="001E558D"/>
    <w:rsid w:val="001E5FB1"/>
    <w:rsid w:val="001E6494"/>
    <w:rsid w:val="001E77BE"/>
    <w:rsid w:val="001F034D"/>
    <w:rsid w:val="001F1624"/>
    <w:rsid w:val="001F7590"/>
    <w:rsid w:val="001F7DCD"/>
    <w:rsid w:val="00200713"/>
    <w:rsid w:val="00200ABD"/>
    <w:rsid w:val="002016C1"/>
    <w:rsid w:val="002020BA"/>
    <w:rsid w:val="00211D18"/>
    <w:rsid w:val="00211D6F"/>
    <w:rsid w:val="00212327"/>
    <w:rsid w:val="00213318"/>
    <w:rsid w:val="0022092D"/>
    <w:rsid w:val="00223E83"/>
    <w:rsid w:val="00226BF1"/>
    <w:rsid w:val="00231A85"/>
    <w:rsid w:val="00231B91"/>
    <w:rsid w:val="00232200"/>
    <w:rsid w:val="0023494C"/>
    <w:rsid w:val="00235970"/>
    <w:rsid w:val="00236654"/>
    <w:rsid w:val="00237B12"/>
    <w:rsid w:val="00244927"/>
    <w:rsid w:val="00247662"/>
    <w:rsid w:val="00251304"/>
    <w:rsid w:val="00255698"/>
    <w:rsid w:val="002559A5"/>
    <w:rsid w:val="00256A08"/>
    <w:rsid w:val="00257431"/>
    <w:rsid w:val="00262321"/>
    <w:rsid w:val="00263833"/>
    <w:rsid w:val="0026626F"/>
    <w:rsid w:val="002664D0"/>
    <w:rsid w:val="00267B81"/>
    <w:rsid w:val="00271927"/>
    <w:rsid w:val="002739F0"/>
    <w:rsid w:val="00273B45"/>
    <w:rsid w:val="002747B9"/>
    <w:rsid w:val="002834CB"/>
    <w:rsid w:val="00285C67"/>
    <w:rsid w:val="00286400"/>
    <w:rsid w:val="00290817"/>
    <w:rsid w:val="00290F6B"/>
    <w:rsid w:val="00291448"/>
    <w:rsid w:val="00293678"/>
    <w:rsid w:val="00293785"/>
    <w:rsid w:val="00293E76"/>
    <w:rsid w:val="00295259"/>
    <w:rsid w:val="00296201"/>
    <w:rsid w:val="002963F5"/>
    <w:rsid w:val="002964BC"/>
    <w:rsid w:val="002979AE"/>
    <w:rsid w:val="002A1F0F"/>
    <w:rsid w:val="002A5C60"/>
    <w:rsid w:val="002A7748"/>
    <w:rsid w:val="002B14A3"/>
    <w:rsid w:val="002B166E"/>
    <w:rsid w:val="002B1971"/>
    <w:rsid w:val="002B5E4C"/>
    <w:rsid w:val="002B6637"/>
    <w:rsid w:val="002B699A"/>
    <w:rsid w:val="002C1680"/>
    <w:rsid w:val="002C1B44"/>
    <w:rsid w:val="002C29EE"/>
    <w:rsid w:val="002C38B7"/>
    <w:rsid w:val="002C4191"/>
    <w:rsid w:val="002C5F6B"/>
    <w:rsid w:val="002C64A2"/>
    <w:rsid w:val="002D2AB8"/>
    <w:rsid w:val="002D42AD"/>
    <w:rsid w:val="002D56E6"/>
    <w:rsid w:val="002D6BCD"/>
    <w:rsid w:val="002E022D"/>
    <w:rsid w:val="002E0C53"/>
    <w:rsid w:val="002E16D8"/>
    <w:rsid w:val="002E2878"/>
    <w:rsid w:val="002E623A"/>
    <w:rsid w:val="002E6963"/>
    <w:rsid w:val="002F27B2"/>
    <w:rsid w:val="002F2A2C"/>
    <w:rsid w:val="002F4A07"/>
    <w:rsid w:val="002F4C72"/>
    <w:rsid w:val="002F4FDA"/>
    <w:rsid w:val="002F5D68"/>
    <w:rsid w:val="002F69E0"/>
    <w:rsid w:val="002F704C"/>
    <w:rsid w:val="00300FD1"/>
    <w:rsid w:val="003027D4"/>
    <w:rsid w:val="00302FBC"/>
    <w:rsid w:val="00303829"/>
    <w:rsid w:val="00304ABC"/>
    <w:rsid w:val="0030727E"/>
    <w:rsid w:val="00307611"/>
    <w:rsid w:val="0030792A"/>
    <w:rsid w:val="00310EE8"/>
    <w:rsid w:val="00312F3C"/>
    <w:rsid w:val="00313F31"/>
    <w:rsid w:val="00314434"/>
    <w:rsid w:val="00321892"/>
    <w:rsid w:val="00323F08"/>
    <w:rsid w:val="003244A6"/>
    <w:rsid w:val="0032643B"/>
    <w:rsid w:val="00327BE2"/>
    <w:rsid w:val="00327E89"/>
    <w:rsid w:val="00331017"/>
    <w:rsid w:val="00332174"/>
    <w:rsid w:val="00333129"/>
    <w:rsid w:val="00333266"/>
    <w:rsid w:val="00335470"/>
    <w:rsid w:val="00335A1E"/>
    <w:rsid w:val="003373F5"/>
    <w:rsid w:val="00344E3A"/>
    <w:rsid w:val="00347F09"/>
    <w:rsid w:val="00347FBC"/>
    <w:rsid w:val="003507F5"/>
    <w:rsid w:val="00353A56"/>
    <w:rsid w:val="003557CE"/>
    <w:rsid w:val="003567C1"/>
    <w:rsid w:val="00357052"/>
    <w:rsid w:val="00360A65"/>
    <w:rsid w:val="00360C15"/>
    <w:rsid w:val="00361A3A"/>
    <w:rsid w:val="00361CB3"/>
    <w:rsid w:val="003633FB"/>
    <w:rsid w:val="00363B81"/>
    <w:rsid w:val="00364770"/>
    <w:rsid w:val="00364950"/>
    <w:rsid w:val="00366DEA"/>
    <w:rsid w:val="00370649"/>
    <w:rsid w:val="00370B56"/>
    <w:rsid w:val="00372D66"/>
    <w:rsid w:val="00374C4C"/>
    <w:rsid w:val="00377509"/>
    <w:rsid w:val="0037788F"/>
    <w:rsid w:val="00377A89"/>
    <w:rsid w:val="00380718"/>
    <w:rsid w:val="003813E5"/>
    <w:rsid w:val="00382AF8"/>
    <w:rsid w:val="00382CF9"/>
    <w:rsid w:val="00384956"/>
    <w:rsid w:val="00392DA5"/>
    <w:rsid w:val="00392F61"/>
    <w:rsid w:val="00394164"/>
    <w:rsid w:val="003961DE"/>
    <w:rsid w:val="00397CB1"/>
    <w:rsid w:val="003A1E0A"/>
    <w:rsid w:val="003A46F5"/>
    <w:rsid w:val="003A4B5D"/>
    <w:rsid w:val="003A6279"/>
    <w:rsid w:val="003A6DA1"/>
    <w:rsid w:val="003B0118"/>
    <w:rsid w:val="003B16ED"/>
    <w:rsid w:val="003B229D"/>
    <w:rsid w:val="003B2D76"/>
    <w:rsid w:val="003B3E95"/>
    <w:rsid w:val="003B53D7"/>
    <w:rsid w:val="003B6060"/>
    <w:rsid w:val="003B7254"/>
    <w:rsid w:val="003C0E76"/>
    <w:rsid w:val="003C307B"/>
    <w:rsid w:val="003C64DB"/>
    <w:rsid w:val="003D1355"/>
    <w:rsid w:val="003D1393"/>
    <w:rsid w:val="003D1A44"/>
    <w:rsid w:val="003D36BA"/>
    <w:rsid w:val="003D4047"/>
    <w:rsid w:val="003D43AE"/>
    <w:rsid w:val="003D56E8"/>
    <w:rsid w:val="003D5CBC"/>
    <w:rsid w:val="003E1186"/>
    <w:rsid w:val="003E4919"/>
    <w:rsid w:val="003F035D"/>
    <w:rsid w:val="003F0781"/>
    <w:rsid w:val="003F15FF"/>
    <w:rsid w:val="003F17FC"/>
    <w:rsid w:val="003F35CB"/>
    <w:rsid w:val="003F7555"/>
    <w:rsid w:val="00401D69"/>
    <w:rsid w:val="004023E6"/>
    <w:rsid w:val="004067FD"/>
    <w:rsid w:val="00410271"/>
    <w:rsid w:val="0041251F"/>
    <w:rsid w:val="00413555"/>
    <w:rsid w:val="004145D3"/>
    <w:rsid w:val="00415015"/>
    <w:rsid w:val="00415A9B"/>
    <w:rsid w:val="00416770"/>
    <w:rsid w:val="004169F6"/>
    <w:rsid w:val="00416CEC"/>
    <w:rsid w:val="00421381"/>
    <w:rsid w:val="00421AB4"/>
    <w:rsid w:val="00423275"/>
    <w:rsid w:val="00423B89"/>
    <w:rsid w:val="0042452E"/>
    <w:rsid w:val="00425440"/>
    <w:rsid w:val="00425CAB"/>
    <w:rsid w:val="00425DC2"/>
    <w:rsid w:val="00426124"/>
    <w:rsid w:val="00427D37"/>
    <w:rsid w:val="00432653"/>
    <w:rsid w:val="00432A42"/>
    <w:rsid w:val="00437D25"/>
    <w:rsid w:val="00440694"/>
    <w:rsid w:val="00440B17"/>
    <w:rsid w:val="00443385"/>
    <w:rsid w:val="00443468"/>
    <w:rsid w:val="004438AA"/>
    <w:rsid w:val="004440E4"/>
    <w:rsid w:val="0044726C"/>
    <w:rsid w:val="00447DF1"/>
    <w:rsid w:val="00451701"/>
    <w:rsid w:val="00451AB6"/>
    <w:rsid w:val="00456B75"/>
    <w:rsid w:val="0045799B"/>
    <w:rsid w:val="00460EA1"/>
    <w:rsid w:val="00461351"/>
    <w:rsid w:val="00464C9D"/>
    <w:rsid w:val="00465354"/>
    <w:rsid w:val="00467627"/>
    <w:rsid w:val="00470233"/>
    <w:rsid w:val="004752F3"/>
    <w:rsid w:val="00476087"/>
    <w:rsid w:val="00476627"/>
    <w:rsid w:val="00477540"/>
    <w:rsid w:val="00477CB4"/>
    <w:rsid w:val="00483ED8"/>
    <w:rsid w:val="00484B83"/>
    <w:rsid w:val="00485E61"/>
    <w:rsid w:val="00486183"/>
    <w:rsid w:val="00487809"/>
    <w:rsid w:val="00491817"/>
    <w:rsid w:val="0049313B"/>
    <w:rsid w:val="004A036B"/>
    <w:rsid w:val="004A13EC"/>
    <w:rsid w:val="004A19CC"/>
    <w:rsid w:val="004A2A5A"/>
    <w:rsid w:val="004A5089"/>
    <w:rsid w:val="004A679E"/>
    <w:rsid w:val="004B6172"/>
    <w:rsid w:val="004C59AC"/>
    <w:rsid w:val="004C5F8E"/>
    <w:rsid w:val="004C7F5F"/>
    <w:rsid w:val="004D3EC5"/>
    <w:rsid w:val="004D4946"/>
    <w:rsid w:val="004E16FC"/>
    <w:rsid w:val="004E21B7"/>
    <w:rsid w:val="004F21D0"/>
    <w:rsid w:val="004F2E53"/>
    <w:rsid w:val="004F51A9"/>
    <w:rsid w:val="004F6BDB"/>
    <w:rsid w:val="00501091"/>
    <w:rsid w:val="00502C38"/>
    <w:rsid w:val="00504D65"/>
    <w:rsid w:val="00507F91"/>
    <w:rsid w:val="005119EE"/>
    <w:rsid w:val="00513585"/>
    <w:rsid w:val="00513B75"/>
    <w:rsid w:val="00516517"/>
    <w:rsid w:val="005175CD"/>
    <w:rsid w:val="00520EFC"/>
    <w:rsid w:val="00523042"/>
    <w:rsid w:val="0052359A"/>
    <w:rsid w:val="00523B17"/>
    <w:rsid w:val="005254D9"/>
    <w:rsid w:val="00525C00"/>
    <w:rsid w:val="00525C23"/>
    <w:rsid w:val="005263E2"/>
    <w:rsid w:val="00526D87"/>
    <w:rsid w:val="00530B44"/>
    <w:rsid w:val="00531A3E"/>
    <w:rsid w:val="00534114"/>
    <w:rsid w:val="00534E8E"/>
    <w:rsid w:val="00536CDA"/>
    <w:rsid w:val="00537038"/>
    <w:rsid w:val="00540B7C"/>
    <w:rsid w:val="005410C8"/>
    <w:rsid w:val="00542E78"/>
    <w:rsid w:val="0054396F"/>
    <w:rsid w:val="00543F48"/>
    <w:rsid w:val="00544DEA"/>
    <w:rsid w:val="00545868"/>
    <w:rsid w:val="00546564"/>
    <w:rsid w:val="005467F2"/>
    <w:rsid w:val="00546D14"/>
    <w:rsid w:val="00547ECC"/>
    <w:rsid w:val="00550801"/>
    <w:rsid w:val="00552373"/>
    <w:rsid w:val="00553148"/>
    <w:rsid w:val="005575A1"/>
    <w:rsid w:val="00557AF1"/>
    <w:rsid w:val="00560AE5"/>
    <w:rsid w:val="00561A6A"/>
    <w:rsid w:val="00563BB2"/>
    <w:rsid w:val="005748FD"/>
    <w:rsid w:val="00575169"/>
    <w:rsid w:val="0057516F"/>
    <w:rsid w:val="0057566C"/>
    <w:rsid w:val="00576007"/>
    <w:rsid w:val="00576D74"/>
    <w:rsid w:val="00577E2C"/>
    <w:rsid w:val="005806D3"/>
    <w:rsid w:val="005826E7"/>
    <w:rsid w:val="0058488D"/>
    <w:rsid w:val="00591476"/>
    <w:rsid w:val="0059422D"/>
    <w:rsid w:val="00594277"/>
    <w:rsid w:val="00597142"/>
    <w:rsid w:val="00597CB3"/>
    <w:rsid w:val="005A0CDC"/>
    <w:rsid w:val="005A10B9"/>
    <w:rsid w:val="005A3A21"/>
    <w:rsid w:val="005A3C9B"/>
    <w:rsid w:val="005A4705"/>
    <w:rsid w:val="005A4CA1"/>
    <w:rsid w:val="005A5637"/>
    <w:rsid w:val="005B00E2"/>
    <w:rsid w:val="005B042E"/>
    <w:rsid w:val="005B05F7"/>
    <w:rsid w:val="005B1803"/>
    <w:rsid w:val="005B31D0"/>
    <w:rsid w:val="005B4AF7"/>
    <w:rsid w:val="005B50DD"/>
    <w:rsid w:val="005B6464"/>
    <w:rsid w:val="005B6995"/>
    <w:rsid w:val="005B7CE3"/>
    <w:rsid w:val="005C5155"/>
    <w:rsid w:val="005C7B10"/>
    <w:rsid w:val="005C7ED5"/>
    <w:rsid w:val="005D05F6"/>
    <w:rsid w:val="005D0EF4"/>
    <w:rsid w:val="005D1816"/>
    <w:rsid w:val="005D1AAA"/>
    <w:rsid w:val="005D1E4C"/>
    <w:rsid w:val="005D298A"/>
    <w:rsid w:val="005D2F1F"/>
    <w:rsid w:val="005D3FC1"/>
    <w:rsid w:val="005D5478"/>
    <w:rsid w:val="005D68F4"/>
    <w:rsid w:val="005D6F18"/>
    <w:rsid w:val="005E2DC4"/>
    <w:rsid w:val="005E3AE3"/>
    <w:rsid w:val="005E436D"/>
    <w:rsid w:val="005E5055"/>
    <w:rsid w:val="005E611C"/>
    <w:rsid w:val="005E666D"/>
    <w:rsid w:val="005E7B2C"/>
    <w:rsid w:val="005F0836"/>
    <w:rsid w:val="005F1E3F"/>
    <w:rsid w:val="005F2379"/>
    <w:rsid w:val="005F2E32"/>
    <w:rsid w:val="005F32E3"/>
    <w:rsid w:val="005F3B61"/>
    <w:rsid w:val="005F3F89"/>
    <w:rsid w:val="005F5AA7"/>
    <w:rsid w:val="005F6E1E"/>
    <w:rsid w:val="0060022F"/>
    <w:rsid w:val="00600C36"/>
    <w:rsid w:val="00602B54"/>
    <w:rsid w:val="006043DA"/>
    <w:rsid w:val="00604C49"/>
    <w:rsid w:val="00604D81"/>
    <w:rsid w:val="006053AE"/>
    <w:rsid w:val="006067F1"/>
    <w:rsid w:val="00610D49"/>
    <w:rsid w:val="00611C45"/>
    <w:rsid w:val="00615D4D"/>
    <w:rsid w:val="00616908"/>
    <w:rsid w:val="00616E08"/>
    <w:rsid w:val="00616F18"/>
    <w:rsid w:val="00617A5B"/>
    <w:rsid w:val="00624758"/>
    <w:rsid w:val="0062536F"/>
    <w:rsid w:val="006275CC"/>
    <w:rsid w:val="00630513"/>
    <w:rsid w:val="00632412"/>
    <w:rsid w:val="00633B64"/>
    <w:rsid w:val="00633C9E"/>
    <w:rsid w:val="00634990"/>
    <w:rsid w:val="00635A14"/>
    <w:rsid w:val="006379AF"/>
    <w:rsid w:val="00642DB8"/>
    <w:rsid w:val="00644937"/>
    <w:rsid w:val="00645921"/>
    <w:rsid w:val="0064711C"/>
    <w:rsid w:val="00650525"/>
    <w:rsid w:val="00650E11"/>
    <w:rsid w:val="006511E5"/>
    <w:rsid w:val="00651345"/>
    <w:rsid w:val="006517AB"/>
    <w:rsid w:val="00651E88"/>
    <w:rsid w:val="00652D3B"/>
    <w:rsid w:val="00652F68"/>
    <w:rsid w:val="006558B5"/>
    <w:rsid w:val="0066025A"/>
    <w:rsid w:val="00660AC7"/>
    <w:rsid w:val="00660EC7"/>
    <w:rsid w:val="0066651B"/>
    <w:rsid w:val="00666B68"/>
    <w:rsid w:val="00670A6F"/>
    <w:rsid w:val="00670D36"/>
    <w:rsid w:val="0067194E"/>
    <w:rsid w:val="00671A44"/>
    <w:rsid w:val="0067296F"/>
    <w:rsid w:val="00674C03"/>
    <w:rsid w:val="00675CAE"/>
    <w:rsid w:val="00676D7A"/>
    <w:rsid w:val="006811DC"/>
    <w:rsid w:val="00685E97"/>
    <w:rsid w:val="00687880"/>
    <w:rsid w:val="00687BD5"/>
    <w:rsid w:val="0069130A"/>
    <w:rsid w:val="0069191A"/>
    <w:rsid w:val="00693119"/>
    <w:rsid w:val="00693E1A"/>
    <w:rsid w:val="00696E6F"/>
    <w:rsid w:val="006A22F4"/>
    <w:rsid w:val="006A28C2"/>
    <w:rsid w:val="006A2987"/>
    <w:rsid w:val="006A29E1"/>
    <w:rsid w:val="006A3C7C"/>
    <w:rsid w:val="006A551F"/>
    <w:rsid w:val="006B0016"/>
    <w:rsid w:val="006B0278"/>
    <w:rsid w:val="006B05AA"/>
    <w:rsid w:val="006B1C76"/>
    <w:rsid w:val="006B3363"/>
    <w:rsid w:val="006B384A"/>
    <w:rsid w:val="006B4A89"/>
    <w:rsid w:val="006B6AC1"/>
    <w:rsid w:val="006B6B21"/>
    <w:rsid w:val="006C1931"/>
    <w:rsid w:val="006D219C"/>
    <w:rsid w:val="006D2B7A"/>
    <w:rsid w:val="006D51C8"/>
    <w:rsid w:val="006E5CCA"/>
    <w:rsid w:val="006E66D8"/>
    <w:rsid w:val="006E6FAB"/>
    <w:rsid w:val="006F308A"/>
    <w:rsid w:val="006F58ED"/>
    <w:rsid w:val="006F5AF6"/>
    <w:rsid w:val="006F712D"/>
    <w:rsid w:val="0070294B"/>
    <w:rsid w:val="00702FD7"/>
    <w:rsid w:val="007072D1"/>
    <w:rsid w:val="007117FB"/>
    <w:rsid w:val="00713666"/>
    <w:rsid w:val="007141F7"/>
    <w:rsid w:val="007156C8"/>
    <w:rsid w:val="00717CCA"/>
    <w:rsid w:val="00720355"/>
    <w:rsid w:val="007205B8"/>
    <w:rsid w:val="007268EB"/>
    <w:rsid w:val="007308AD"/>
    <w:rsid w:val="00733CC1"/>
    <w:rsid w:val="007344A8"/>
    <w:rsid w:val="007352F9"/>
    <w:rsid w:val="00737132"/>
    <w:rsid w:val="00737AEC"/>
    <w:rsid w:val="00740EB2"/>
    <w:rsid w:val="0074344B"/>
    <w:rsid w:val="007452FD"/>
    <w:rsid w:val="007455A6"/>
    <w:rsid w:val="007464A9"/>
    <w:rsid w:val="00747DF4"/>
    <w:rsid w:val="00753121"/>
    <w:rsid w:val="00754156"/>
    <w:rsid w:val="007568D1"/>
    <w:rsid w:val="0075737C"/>
    <w:rsid w:val="00757B11"/>
    <w:rsid w:val="007622CA"/>
    <w:rsid w:val="007661AA"/>
    <w:rsid w:val="0076751D"/>
    <w:rsid w:val="007707EA"/>
    <w:rsid w:val="007718C8"/>
    <w:rsid w:val="00771C32"/>
    <w:rsid w:val="007723B5"/>
    <w:rsid w:val="007730A1"/>
    <w:rsid w:val="00773C86"/>
    <w:rsid w:val="00774808"/>
    <w:rsid w:val="00775CC4"/>
    <w:rsid w:val="007777DC"/>
    <w:rsid w:val="007803A0"/>
    <w:rsid w:val="007812FD"/>
    <w:rsid w:val="007855F1"/>
    <w:rsid w:val="00790438"/>
    <w:rsid w:val="00793857"/>
    <w:rsid w:val="007A030B"/>
    <w:rsid w:val="007A20B0"/>
    <w:rsid w:val="007A3153"/>
    <w:rsid w:val="007A34D9"/>
    <w:rsid w:val="007B0F92"/>
    <w:rsid w:val="007B1EFC"/>
    <w:rsid w:val="007B3973"/>
    <w:rsid w:val="007B3C32"/>
    <w:rsid w:val="007B4D49"/>
    <w:rsid w:val="007B5B14"/>
    <w:rsid w:val="007B640D"/>
    <w:rsid w:val="007C17EE"/>
    <w:rsid w:val="007C1D91"/>
    <w:rsid w:val="007C2395"/>
    <w:rsid w:val="007C28FA"/>
    <w:rsid w:val="007C3148"/>
    <w:rsid w:val="007C32DB"/>
    <w:rsid w:val="007C3B9D"/>
    <w:rsid w:val="007C3D3F"/>
    <w:rsid w:val="007C4114"/>
    <w:rsid w:val="007C4D93"/>
    <w:rsid w:val="007D36A9"/>
    <w:rsid w:val="007D6387"/>
    <w:rsid w:val="007D75C1"/>
    <w:rsid w:val="007D788A"/>
    <w:rsid w:val="007D78F9"/>
    <w:rsid w:val="007E1E00"/>
    <w:rsid w:val="007E2FF7"/>
    <w:rsid w:val="007E3641"/>
    <w:rsid w:val="007E3E65"/>
    <w:rsid w:val="007E3FE2"/>
    <w:rsid w:val="007E40BB"/>
    <w:rsid w:val="007E76CF"/>
    <w:rsid w:val="007E7D08"/>
    <w:rsid w:val="007F118C"/>
    <w:rsid w:val="007F344A"/>
    <w:rsid w:val="008010E4"/>
    <w:rsid w:val="0080149C"/>
    <w:rsid w:val="00801557"/>
    <w:rsid w:val="00802FBB"/>
    <w:rsid w:val="00806513"/>
    <w:rsid w:val="0080710D"/>
    <w:rsid w:val="00807FCA"/>
    <w:rsid w:val="00810D5C"/>
    <w:rsid w:val="008123E2"/>
    <w:rsid w:val="008140FA"/>
    <w:rsid w:val="008146F8"/>
    <w:rsid w:val="00816267"/>
    <w:rsid w:val="00822451"/>
    <w:rsid w:val="0082285A"/>
    <w:rsid w:val="008260B5"/>
    <w:rsid w:val="00826F97"/>
    <w:rsid w:val="008272F7"/>
    <w:rsid w:val="0083041D"/>
    <w:rsid w:val="00830599"/>
    <w:rsid w:val="0083150A"/>
    <w:rsid w:val="00831DFB"/>
    <w:rsid w:val="008324B7"/>
    <w:rsid w:val="0083260C"/>
    <w:rsid w:val="008329EA"/>
    <w:rsid w:val="00835470"/>
    <w:rsid w:val="00836695"/>
    <w:rsid w:val="008376F1"/>
    <w:rsid w:val="00837EAB"/>
    <w:rsid w:val="008415A4"/>
    <w:rsid w:val="008440CF"/>
    <w:rsid w:val="00844AFB"/>
    <w:rsid w:val="00845CF4"/>
    <w:rsid w:val="00850E00"/>
    <w:rsid w:val="00851430"/>
    <w:rsid w:val="00851C1E"/>
    <w:rsid w:val="00851FD3"/>
    <w:rsid w:val="00852F93"/>
    <w:rsid w:val="008539E4"/>
    <w:rsid w:val="00854971"/>
    <w:rsid w:val="008554C4"/>
    <w:rsid w:val="00855BCC"/>
    <w:rsid w:val="00855DD0"/>
    <w:rsid w:val="00855F48"/>
    <w:rsid w:val="00856147"/>
    <w:rsid w:val="008563BF"/>
    <w:rsid w:val="00862083"/>
    <w:rsid w:val="00862582"/>
    <w:rsid w:val="00862EDE"/>
    <w:rsid w:val="00866971"/>
    <w:rsid w:val="00866C46"/>
    <w:rsid w:val="00872488"/>
    <w:rsid w:val="00875326"/>
    <w:rsid w:val="0087688F"/>
    <w:rsid w:val="008768D9"/>
    <w:rsid w:val="0087748A"/>
    <w:rsid w:val="008775DD"/>
    <w:rsid w:val="00881B95"/>
    <w:rsid w:val="00883D73"/>
    <w:rsid w:val="00885E79"/>
    <w:rsid w:val="008863BA"/>
    <w:rsid w:val="00886A7C"/>
    <w:rsid w:val="00887719"/>
    <w:rsid w:val="00890770"/>
    <w:rsid w:val="00891527"/>
    <w:rsid w:val="00894613"/>
    <w:rsid w:val="00894B57"/>
    <w:rsid w:val="008966AD"/>
    <w:rsid w:val="00896A33"/>
    <w:rsid w:val="008A0E0F"/>
    <w:rsid w:val="008A2C7A"/>
    <w:rsid w:val="008A64AF"/>
    <w:rsid w:val="008A6C5B"/>
    <w:rsid w:val="008A7157"/>
    <w:rsid w:val="008B0C74"/>
    <w:rsid w:val="008B594A"/>
    <w:rsid w:val="008C4E4E"/>
    <w:rsid w:val="008C5106"/>
    <w:rsid w:val="008C7B02"/>
    <w:rsid w:val="008D173A"/>
    <w:rsid w:val="008D1831"/>
    <w:rsid w:val="008D2710"/>
    <w:rsid w:val="008D2A63"/>
    <w:rsid w:val="008D326F"/>
    <w:rsid w:val="008E245F"/>
    <w:rsid w:val="008E247A"/>
    <w:rsid w:val="008E27C1"/>
    <w:rsid w:val="008E49CB"/>
    <w:rsid w:val="008F07D4"/>
    <w:rsid w:val="008F18A6"/>
    <w:rsid w:val="008F299A"/>
    <w:rsid w:val="008F2EE2"/>
    <w:rsid w:val="008F4F24"/>
    <w:rsid w:val="008F7A42"/>
    <w:rsid w:val="008F7E9B"/>
    <w:rsid w:val="009012F1"/>
    <w:rsid w:val="00901307"/>
    <w:rsid w:val="00903073"/>
    <w:rsid w:val="00904D3B"/>
    <w:rsid w:val="009051E3"/>
    <w:rsid w:val="00905943"/>
    <w:rsid w:val="00905BB7"/>
    <w:rsid w:val="00907C07"/>
    <w:rsid w:val="00913A2E"/>
    <w:rsid w:val="00913DA5"/>
    <w:rsid w:val="00913EB2"/>
    <w:rsid w:val="00917818"/>
    <w:rsid w:val="00921880"/>
    <w:rsid w:val="00922738"/>
    <w:rsid w:val="009229EF"/>
    <w:rsid w:val="009240E2"/>
    <w:rsid w:val="00924113"/>
    <w:rsid w:val="009253C5"/>
    <w:rsid w:val="0092755D"/>
    <w:rsid w:val="00930918"/>
    <w:rsid w:val="00931BAA"/>
    <w:rsid w:val="00932714"/>
    <w:rsid w:val="00933E9C"/>
    <w:rsid w:val="00934099"/>
    <w:rsid w:val="0093530F"/>
    <w:rsid w:val="00935A39"/>
    <w:rsid w:val="00935A68"/>
    <w:rsid w:val="009378D2"/>
    <w:rsid w:val="0094183A"/>
    <w:rsid w:val="00943577"/>
    <w:rsid w:val="00943992"/>
    <w:rsid w:val="00945697"/>
    <w:rsid w:val="009459A6"/>
    <w:rsid w:val="00950886"/>
    <w:rsid w:val="00952911"/>
    <w:rsid w:val="009532AC"/>
    <w:rsid w:val="009553C0"/>
    <w:rsid w:val="009558FA"/>
    <w:rsid w:val="00962764"/>
    <w:rsid w:val="00962B57"/>
    <w:rsid w:val="0096405E"/>
    <w:rsid w:val="00966B2F"/>
    <w:rsid w:val="009678D0"/>
    <w:rsid w:val="00970326"/>
    <w:rsid w:val="00971494"/>
    <w:rsid w:val="009719FA"/>
    <w:rsid w:val="009741FB"/>
    <w:rsid w:val="00975474"/>
    <w:rsid w:val="009774CF"/>
    <w:rsid w:val="009840E9"/>
    <w:rsid w:val="0099507D"/>
    <w:rsid w:val="0099696C"/>
    <w:rsid w:val="00996E75"/>
    <w:rsid w:val="009A0A8F"/>
    <w:rsid w:val="009A389B"/>
    <w:rsid w:val="009A3AB5"/>
    <w:rsid w:val="009A3FC5"/>
    <w:rsid w:val="009A43DB"/>
    <w:rsid w:val="009A527E"/>
    <w:rsid w:val="009A5832"/>
    <w:rsid w:val="009A7973"/>
    <w:rsid w:val="009B1CE8"/>
    <w:rsid w:val="009B3390"/>
    <w:rsid w:val="009B416C"/>
    <w:rsid w:val="009B4543"/>
    <w:rsid w:val="009B51E2"/>
    <w:rsid w:val="009B742B"/>
    <w:rsid w:val="009C0403"/>
    <w:rsid w:val="009C06D5"/>
    <w:rsid w:val="009C25C8"/>
    <w:rsid w:val="009C2C96"/>
    <w:rsid w:val="009C3B14"/>
    <w:rsid w:val="009C52E8"/>
    <w:rsid w:val="009C5460"/>
    <w:rsid w:val="009D35EB"/>
    <w:rsid w:val="009D3A94"/>
    <w:rsid w:val="009D3D1E"/>
    <w:rsid w:val="009D6649"/>
    <w:rsid w:val="009D6EF8"/>
    <w:rsid w:val="009E068E"/>
    <w:rsid w:val="009E0EF7"/>
    <w:rsid w:val="009E2A9B"/>
    <w:rsid w:val="009E2EA1"/>
    <w:rsid w:val="009E378F"/>
    <w:rsid w:val="009E49DA"/>
    <w:rsid w:val="009E4BE0"/>
    <w:rsid w:val="009E5762"/>
    <w:rsid w:val="009E64C1"/>
    <w:rsid w:val="009E7C91"/>
    <w:rsid w:val="009F04D1"/>
    <w:rsid w:val="009F14A2"/>
    <w:rsid w:val="009F14C0"/>
    <w:rsid w:val="009F1AC3"/>
    <w:rsid w:val="009F24AE"/>
    <w:rsid w:val="009F3AA5"/>
    <w:rsid w:val="009F6F88"/>
    <w:rsid w:val="00A0035D"/>
    <w:rsid w:val="00A01416"/>
    <w:rsid w:val="00A02CFC"/>
    <w:rsid w:val="00A03E34"/>
    <w:rsid w:val="00A0478B"/>
    <w:rsid w:val="00A0550C"/>
    <w:rsid w:val="00A06D87"/>
    <w:rsid w:val="00A075DE"/>
    <w:rsid w:val="00A07C0B"/>
    <w:rsid w:val="00A10F7A"/>
    <w:rsid w:val="00A13B2E"/>
    <w:rsid w:val="00A14157"/>
    <w:rsid w:val="00A15897"/>
    <w:rsid w:val="00A15A76"/>
    <w:rsid w:val="00A160FF"/>
    <w:rsid w:val="00A211E4"/>
    <w:rsid w:val="00A3017A"/>
    <w:rsid w:val="00A33B16"/>
    <w:rsid w:val="00A3754C"/>
    <w:rsid w:val="00A40BFB"/>
    <w:rsid w:val="00A41424"/>
    <w:rsid w:val="00A454A6"/>
    <w:rsid w:val="00A46987"/>
    <w:rsid w:val="00A46FCF"/>
    <w:rsid w:val="00A479D2"/>
    <w:rsid w:val="00A516B7"/>
    <w:rsid w:val="00A526D7"/>
    <w:rsid w:val="00A53498"/>
    <w:rsid w:val="00A53DE0"/>
    <w:rsid w:val="00A54C53"/>
    <w:rsid w:val="00A56B64"/>
    <w:rsid w:val="00A618A3"/>
    <w:rsid w:val="00A63A85"/>
    <w:rsid w:val="00A65461"/>
    <w:rsid w:val="00A66787"/>
    <w:rsid w:val="00A7050F"/>
    <w:rsid w:val="00A71410"/>
    <w:rsid w:val="00A7166D"/>
    <w:rsid w:val="00A71805"/>
    <w:rsid w:val="00A73553"/>
    <w:rsid w:val="00A75823"/>
    <w:rsid w:val="00A75D5B"/>
    <w:rsid w:val="00A815F4"/>
    <w:rsid w:val="00A835F3"/>
    <w:rsid w:val="00A83753"/>
    <w:rsid w:val="00A865BB"/>
    <w:rsid w:val="00A875A3"/>
    <w:rsid w:val="00A912C6"/>
    <w:rsid w:val="00A951C1"/>
    <w:rsid w:val="00A967D6"/>
    <w:rsid w:val="00A97477"/>
    <w:rsid w:val="00AA03C6"/>
    <w:rsid w:val="00AA11D6"/>
    <w:rsid w:val="00AA3545"/>
    <w:rsid w:val="00AA4409"/>
    <w:rsid w:val="00AA67CF"/>
    <w:rsid w:val="00AA7AEE"/>
    <w:rsid w:val="00AB07A3"/>
    <w:rsid w:val="00AB17E3"/>
    <w:rsid w:val="00AB1B11"/>
    <w:rsid w:val="00AB3183"/>
    <w:rsid w:val="00AB412F"/>
    <w:rsid w:val="00AB4417"/>
    <w:rsid w:val="00AB7709"/>
    <w:rsid w:val="00AB7B4D"/>
    <w:rsid w:val="00AC07FF"/>
    <w:rsid w:val="00AC3640"/>
    <w:rsid w:val="00AC5553"/>
    <w:rsid w:val="00AC5879"/>
    <w:rsid w:val="00AC5E8C"/>
    <w:rsid w:val="00AC6B97"/>
    <w:rsid w:val="00AC746B"/>
    <w:rsid w:val="00AD0AA6"/>
    <w:rsid w:val="00AD4BE7"/>
    <w:rsid w:val="00AD5405"/>
    <w:rsid w:val="00AD5F34"/>
    <w:rsid w:val="00AD67DD"/>
    <w:rsid w:val="00AD6EA0"/>
    <w:rsid w:val="00AD7196"/>
    <w:rsid w:val="00AD7EDB"/>
    <w:rsid w:val="00AE16EB"/>
    <w:rsid w:val="00AE1C29"/>
    <w:rsid w:val="00AE6AA0"/>
    <w:rsid w:val="00AF0501"/>
    <w:rsid w:val="00AF474D"/>
    <w:rsid w:val="00AF7663"/>
    <w:rsid w:val="00B00AAA"/>
    <w:rsid w:val="00B053AC"/>
    <w:rsid w:val="00B0545B"/>
    <w:rsid w:val="00B05B16"/>
    <w:rsid w:val="00B06C80"/>
    <w:rsid w:val="00B10C24"/>
    <w:rsid w:val="00B1113C"/>
    <w:rsid w:val="00B12A7E"/>
    <w:rsid w:val="00B172E5"/>
    <w:rsid w:val="00B17EED"/>
    <w:rsid w:val="00B2031B"/>
    <w:rsid w:val="00B266E6"/>
    <w:rsid w:val="00B27D07"/>
    <w:rsid w:val="00B31CB6"/>
    <w:rsid w:val="00B32A46"/>
    <w:rsid w:val="00B34EA9"/>
    <w:rsid w:val="00B3631B"/>
    <w:rsid w:val="00B40C37"/>
    <w:rsid w:val="00B4279F"/>
    <w:rsid w:val="00B43339"/>
    <w:rsid w:val="00B438B4"/>
    <w:rsid w:val="00B44BD9"/>
    <w:rsid w:val="00B45AB9"/>
    <w:rsid w:val="00B46123"/>
    <w:rsid w:val="00B46E16"/>
    <w:rsid w:val="00B47E17"/>
    <w:rsid w:val="00B52134"/>
    <w:rsid w:val="00B53C65"/>
    <w:rsid w:val="00B53CA1"/>
    <w:rsid w:val="00B53DE9"/>
    <w:rsid w:val="00B557C9"/>
    <w:rsid w:val="00B5606F"/>
    <w:rsid w:val="00B57C2D"/>
    <w:rsid w:val="00B60DAC"/>
    <w:rsid w:val="00B6298C"/>
    <w:rsid w:val="00B62B65"/>
    <w:rsid w:val="00B636D9"/>
    <w:rsid w:val="00B6400D"/>
    <w:rsid w:val="00B66319"/>
    <w:rsid w:val="00B679FA"/>
    <w:rsid w:val="00B71D3D"/>
    <w:rsid w:val="00B73570"/>
    <w:rsid w:val="00B73D3E"/>
    <w:rsid w:val="00B73F38"/>
    <w:rsid w:val="00B742DF"/>
    <w:rsid w:val="00B7722D"/>
    <w:rsid w:val="00B801B0"/>
    <w:rsid w:val="00B815B0"/>
    <w:rsid w:val="00B82030"/>
    <w:rsid w:val="00B83965"/>
    <w:rsid w:val="00B84D25"/>
    <w:rsid w:val="00B850E3"/>
    <w:rsid w:val="00B86293"/>
    <w:rsid w:val="00B864EF"/>
    <w:rsid w:val="00B875BE"/>
    <w:rsid w:val="00B879AF"/>
    <w:rsid w:val="00B91927"/>
    <w:rsid w:val="00B91B2D"/>
    <w:rsid w:val="00B92FBF"/>
    <w:rsid w:val="00B9610D"/>
    <w:rsid w:val="00BA0C1E"/>
    <w:rsid w:val="00BA4832"/>
    <w:rsid w:val="00BA48A3"/>
    <w:rsid w:val="00BA4E3A"/>
    <w:rsid w:val="00BA5B88"/>
    <w:rsid w:val="00BA6F71"/>
    <w:rsid w:val="00BA6F8E"/>
    <w:rsid w:val="00BA7853"/>
    <w:rsid w:val="00BB3E89"/>
    <w:rsid w:val="00BB4DF2"/>
    <w:rsid w:val="00BC0090"/>
    <w:rsid w:val="00BC18B7"/>
    <w:rsid w:val="00BC19AA"/>
    <w:rsid w:val="00BC26B7"/>
    <w:rsid w:val="00BC3F55"/>
    <w:rsid w:val="00BC4748"/>
    <w:rsid w:val="00BC48E1"/>
    <w:rsid w:val="00BC4C42"/>
    <w:rsid w:val="00BC501F"/>
    <w:rsid w:val="00BC6B5E"/>
    <w:rsid w:val="00BD0905"/>
    <w:rsid w:val="00BD1448"/>
    <w:rsid w:val="00BD16CA"/>
    <w:rsid w:val="00BD1F7A"/>
    <w:rsid w:val="00BD22C3"/>
    <w:rsid w:val="00BD2575"/>
    <w:rsid w:val="00BD4D22"/>
    <w:rsid w:val="00BD4E3E"/>
    <w:rsid w:val="00BD54DC"/>
    <w:rsid w:val="00BD58E4"/>
    <w:rsid w:val="00BD5AD7"/>
    <w:rsid w:val="00BD60B3"/>
    <w:rsid w:val="00BD6D35"/>
    <w:rsid w:val="00BE0631"/>
    <w:rsid w:val="00BE0D73"/>
    <w:rsid w:val="00BE2104"/>
    <w:rsid w:val="00BE38AD"/>
    <w:rsid w:val="00BE4B59"/>
    <w:rsid w:val="00BE530A"/>
    <w:rsid w:val="00BE5355"/>
    <w:rsid w:val="00BE6872"/>
    <w:rsid w:val="00BF2BB6"/>
    <w:rsid w:val="00BF4D94"/>
    <w:rsid w:val="00BF51E4"/>
    <w:rsid w:val="00BF6918"/>
    <w:rsid w:val="00C01B91"/>
    <w:rsid w:val="00C04881"/>
    <w:rsid w:val="00C057DE"/>
    <w:rsid w:val="00C06146"/>
    <w:rsid w:val="00C06643"/>
    <w:rsid w:val="00C06D33"/>
    <w:rsid w:val="00C0720B"/>
    <w:rsid w:val="00C07640"/>
    <w:rsid w:val="00C07671"/>
    <w:rsid w:val="00C10CBF"/>
    <w:rsid w:val="00C120E5"/>
    <w:rsid w:val="00C12EFF"/>
    <w:rsid w:val="00C14158"/>
    <w:rsid w:val="00C154AA"/>
    <w:rsid w:val="00C2085C"/>
    <w:rsid w:val="00C226B7"/>
    <w:rsid w:val="00C25E9D"/>
    <w:rsid w:val="00C269F3"/>
    <w:rsid w:val="00C303B6"/>
    <w:rsid w:val="00C30AAD"/>
    <w:rsid w:val="00C320A4"/>
    <w:rsid w:val="00C33F7E"/>
    <w:rsid w:val="00C363BB"/>
    <w:rsid w:val="00C373AC"/>
    <w:rsid w:val="00C40F4A"/>
    <w:rsid w:val="00C432F3"/>
    <w:rsid w:val="00C51543"/>
    <w:rsid w:val="00C52D49"/>
    <w:rsid w:val="00C52D66"/>
    <w:rsid w:val="00C53BF7"/>
    <w:rsid w:val="00C542B6"/>
    <w:rsid w:val="00C54AAD"/>
    <w:rsid w:val="00C54BC0"/>
    <w:rsid w:val="00C579C2"/>
    <w:rsid w:val="00C579E1"/>
    <w:rsid w:val="00C606D5"/>
    <w:rsid w:val="00C620E0"/>
    <w:rsid w:val="00C621C3"/>
    <w:rsid w:val="00C672D5"/>
    <w:rsid w:val="00C70EDD"/>
    <w:rsid w:val="00C7199C"/>
    <w:rsid w:val="00C750A8"/>
    <w:rsid w:val="00C807A7"/>
    <w:rsid w:val="00C82E21"/>
    <w:rsid w:val="00C83C40"/>
    <w:rsid w:val="00C8488F"/>
    <w:rsid w:val="00C85997"/>
    <w:rsid w:val="00C8662C"/>
    <w:rsid w:val="00C87557"/>
    <w:rsid w:val="00C935C5"/>
    <w:rsid w:val="00C93833"/>
    <w:rsid w:val="00C9414F"/>
    <w:rsid w:val="00C94A49"/>
    <w:rsid w:val="00C9564B"/>
    <w:rsid w:val="00C96898"/>
    <w:rsid w:val="00C96F83"/>
    <w:rsid w:val="00CA5F2C"/>
    <w:rsid w:val="00CA7E53"/>
    <w:rsid w:val="00CB1E36"/>
    <w:rsid w:val="00CB4B77"/>
    <w:rsid w:val="00CB74BD"/>
    <w:rsid w:val="00CC028C"/>
    <w:rsid w:val="00CC29F6"/>
    <w:rsid w:val="00CC6E18"/>
    <w:rsid w:val="00CC7E8B"/>
    <w:rsid w:val="00CD1BE1"/>
    <w:rsid w:val="00CD4000"/>
    <w:rsid w:val="00CD606E"/>
    <w:rsid w:val="00CD691C"/>
    <w:rsid w:val="00CD6ACC"/>
    <w:rsid w:val="00CD6B31"/>
    <w:rsid w:val="00CE0E4C"/>
    <w:rsid w:val="00CE228A"/>
    <w:rsid w:val="00CE31B1"/>
    <w:rsid w:val="00CE558F"/>
    <w:rsid w:val="00CE725C"/>
    <w:rsid w:val="00CF09E3"/>
    <w:rsid w:val="00CF2E4C"/>
    <w:rsid w:val="00CF792A"/>
    <w:rsid w:val="00D020C2"/>
    <w:rsid w:val="00D048FA"/>
    <w:rsid w:val="00D049BF"/>
    <w:rsid w:val="00D04ACE"/>
    <w:rsid w:val="00D0608F"/>
    <w:rsid w:val="00D11DDD"/>
    <w:rsid w:val="00D1224C"/>
    <w:rsid w:val="00D12913"/>
    <w:rsid w:val="00D15041"/>
    <w:rsid w:val="00D15389"/>
    <w:rsid w:val="00D160A5"/>
    <w:rsid w:val="00D178F7"/>
    <w:rsid w:val="00D2003A"/>
    <w:rsid w:val="00D20460"/>
    <w:rsid w:val="00D219FA"/>
    <w:rsid w:val="00D24A4A"/>
    <w:rsid w:val="00D2539D"/>
    <w:rsid w:val="00D31E36"/>
    <w:rsid w:val="00D34E12"/>
    <w:rsid w:val="00D36588"/>
    <w:rsid w:val="00D36A13"/>
    <w:rsid w:val="00D4229B"/>
    <w:rsid w:val="00D434D9"/>
    <w:rsid w:val="00D445A0"/>
    <w:rsid w:val="00D46843"/>
    <w:rsid w:val="00D5179C"/>
    <w:rsid w:val="00D52E2A"/>
    <w:rsid w:val="00D54AA3"/>
    <w:rsid w:val="00D553B6"/>
    <w:rsid w:val="00D6074B"/>
    <w:rsid w:val="00D610D9"/>
    <w:rsid w:val="00D61260"/>
    <w:rsid w:val="00D61C47"/>
    <w:rsid w:val="00D625B8"/>
    <w:rsid w:val="00D66414"/>
    <w:rsid w:val="00D70552"/>
    <w:rsid w:val="00D7130B"/>
    <w:rsid w:val="00D75E5E"/>
    <w:rsid w:val="00D76DA9"/>
    <w:rsid w:val="00D77468"/>
    <w:rsid w:val="00D777B7"/>
    <w:rsid w:val="00D80FB2"/>
    <w:rsid w:val="00D8326E"/>
    <w:rsid w:val="00D84BD4"/>
    <w:rsid w:val="00D86491"/>
    <w:rsid w:val="00D869D3"/>
    <w:rsid w:val="00D9091C"/>
    <w:rsid w:val="00D92331"/>
    <w:rsid w:val="00D93734"/>
    <w:rsid w:val="00D95168"/>
    <w:rsid w:val="00D96912"/>
    <w:rsid w:val="00DA0BD2"/>
    <w:rsid w:val="00DA146E"/>
    <w:rsid w:val="00DA273A"/>
    <w:rsid w:val="00DA3926"/>
    <w:rsid w:val="00DA4C7D"/>
    <w:rsid w:val="00DA537C"/>
    <w:rsid w:val="00DA54F8"/>
    <w:rsid w:val="00DA55F5"/>
    <w:rsid w:val="00DA5AAA"/>
    <w:rsid w:val="00DA765B"/>
    <w:rsid w:val="00DB293C"/>
    <w:rsid w:val="00DB2FDA"/>
    <w:rsid w:val="00DB43E1"/>
    <w:rsid w:val="00DB5729"/>
    <w:rsid w:val="00DC3418"/>
    <w:rsid w:val="00DC4C6E"/>
    <w:rsid w:val="00DC5833"/>
    <w:rsid w:val="00DC5BD6"/>
    <w:rsid w:val="00DC63E7"/>
    <w:rsid w:val="00DC7025"/>
    <w:rsid w:val="00DD06D4"/>
    <w:rsid w:val="00DD09DC"/>
    <w:rsid w:val="00DD24C0"/>
    <w:rsid w:val="00DD2B3F"/>
    <w:rsid w:val="00DD52ED"/>
    <w:rsid w:val="00DD5B6B"/>
    <w:rsid w:val="00DD5E3B"/>
    <w:rsid w:val="00DE11A5"/>
    <w:rsid w:val="00DE313E"/>
    <w:rsid w:val="00DE3604"/>
    <w:rsid w:val="00DE4F1E"/>
    <w:rsid w:val="00DE78B4"/>
    <w:rsid w:val="00DF0063"/>
    <w:rsid w:val="00DF36A2"/>
    <w:rsid w:val="00DF3DDB"/>
    <w:rsid w:val="00DF5920"/>
    <w:rsid w:val="00DF66F7"/>
    <w:rsid w:val="00DF7A1D"/>
    <w:rsid w:val="00E02E6E"/>
    <w:rsid w:val="00E04128"/>
    <w:rsid w:val="00E053C7"/>
    <w:rsid w:val="00E06AAE"/>
    <w:rsid w:val="00E06D4B"/>
    <w:rsid w:val="00E073FA"/>
    <w:rsid w:val="00E079E4"/>
    <w:rsid w:val="00E1195A"/>
    <w:rsid w:val="00E11CBA"/>
    <w:rsid w:val="00E13015"/>
    <w:rsid w:val="00E15E8A"/>
    <w:rsid w:val="00E20FCA"/>
    <w:rsid w:val="00E255F7"/>
    <w:rsid w:val="00E2568E"/>
    <w:rsid w:val="00E25C6D"/>
    <w:rsid w:val="00E40B1A"/>
    <w:rsid w:val="00E41577"/>
    <w:rsid w:val="00E4221F"/>
    <w:rsid w:val="00E42984"/>
    <w:rsid w:val="00E42A09"/>
    <w:rsid w:val="00E47626"/>
    <w:rsid w:val="00E52104"/>
    <w:rsid w:val="00E56054"/>
    <w:rsid w:val="00E5648F"/>
    <w:rsid w:val="00E5686E"/>
    <w:rsid w:val="00E57764"/>
    <w:rsid w:val="00E607E1"/>
    <w:rsid w:val="00E6410D"/>
    <w:rsid w:val="00E65531"/>
    <w:rsid w:val="00E65B28"/>
    <w:rsid w:val="00E7154D"/>
    <w:rsid w:val="00E71DA4"/>
    <w:rsid w:val="00E734EB"/>
    <w:rsid w:val="00E74029"/>
    <w:rsid w:val="00E74DCF"/>
    <w:rsid w:val="00E74ED4"/>
    <w:rsid w:val="00E7563A"/>
    <w:rsid w:val="00E77A26"/>
    <w:rsid w:val="00E85821"/>
    <w:rsid w:val="00E858A3"/>
    <w:rsid w:val="00E9053B"/>
    <w:rsid w:val="00E91D29"/>
    <w:rsid w:val="00E923D0"/>
    <w:rsid w:val="00E96580"/>
    <w:rsid w:val="00E968B2"/>
    <w:rsid w:val="00E96A57"/>
    <w:rsid w:val="00E97EEA"/>
    <w:rsid w:val="00EA2AE8"/>
    <w:rsid w:val="00EA3242"/>
    <w:rsid w:val="00EA411B"/>
    <w:rsid w:val="00EA6FAF"/>
    <w:rsid w:val="00EB24A2"/>
    <w:rsid w:val="00EB3B96"/>
    <w:rsid w:val="00EB7CD1"/>
    <w:rsid w:val="00EC040C"/>
    <w:rsid w:val="00EC2F95"/>
    <w:rsid w:val="00EC61DB"/>
    <w:rsid w:val="00EC73F9"/>
    <w:rsid w:val="00ED08EC"/>
    <w:rsid w:val="00ED20BC"/>
    <w:rsid w:val="00ED3A77"/>
    <w:rsid w:val="00ED43B7"/>
    <w:rsid w:val="00ED510A"/>
    <w:rsid w:val="00EE5EF1"/>
    <w:rsid w:val="00EE6675"/>
    <w:rsid w:val="00EE6F63"/>
    <w:rsid w:val="00EF01A6"/>
    <w:rsid w:val="00EF0BC5"/>
    <w:rsid w:val="00EF0E47"/>
    <w:rsid w:val="00EF1A64"/>
    <w:rsid w:val="00EF1CDF"/>
    <w:rsid w:val="00EF2586"/>
    <w:rsid w:val="00EF3B11"/>
    <w:rsid w:val="00EF6409"/>
    <w:rsid w:val="00EF700C"/>
    <w:rsid w:val="00EF7487"/>
    <w:rsid w:val="00EF7D7C"/>
    <w:rsid w:val="00F004C3"/>
    <w:rsid w:val="00F06CE1"/>
    <w:rsid w:val="00F06FA3"/>
    <w:rsid w:val="00F10C41"/>
    <w:rsid w:val="00F1123E"/>
    <w:rsid w:val="00F11E10"/>
    <w:rsid w:val="00F217D5"/>
    <w:rsid w:val="00F21B63"/>
    <w:rsid w:val="00F2272C"/>
    <w:rsid w:val="00F24475"/>
    <w:rsid w:val="00F25F7C"/>
    <w:rsid w:val="00F27266"/>
    <w:rsid w:val="00F3025E"/>
    <w:rsid w:val="00F3263E"/>
    <w:rsid w:val="00F33F6C"/>
    <w:rsid w:val="00F3459C"/>
    <w:rsid w:val="00F349DC"/>
    <w:rsid w:val="00F365EB"/>
    <w:rsid w:val="00F37532"/>
    <w:rsid w:val="00F37AAF"/>
    <w:rsid w:val="00F42F8D"/>
    <w:rsid w:val="00F436B7"/>
    <w:rsid w:val="00F47AD7"/>
    <w:rsid w:val="00F5207B"/>
    <w:rsid w:val="00F52A11"/>
    <w:rsid w:val="00F54057"/>
    <w:rsid w:val="00F5441E"/>
    <w:rsid w:val="00F560A2"/>
    <w:rsid w:val="00F60C73"/>
    <w:rsid w:val="00F61CDE"/>
    <w:rsid w:val="00F63B48"/>
    <w:rsid w:val="00F64B28"/>
    <w:rsid w:val="00F6741A"/>
    <w:rsid w:val="00F675C8"/>
    <w:rsid w:val="00F67A6E"/>
    <w:rsid w:val="00F730F3"/>
    <w:rsid w:val="00F73644"/>
    <w:rsid w:val="00F7365F"/>
    <w:rsid w:val="00F7540B"/>
    <w:rsid w:val="00F81B72"/>
    <w:rsid w:val="00F82111"/>
    <w:rsid w:val="00F82CF7"/>
    <w:rsid w:val="00F84D29"/>
    <w:rsid w:val="00F86B3D"/>
    <w:rsid w:val="00F905C8"/>
    <w:rsid w:val="00F90D52"/>
    <w:rsid w:val="00F92E2D"/>
    <w:rsid w:val="00F943E4"/>
    <w:rsid w:val="00F9626D"/>
    <w:rsid w:val="00F967F1"/>
    <w:rsid w:val="00F96B29"/>
    <w:rsid w:val="00FA0465"/>
    <w:rsid w:val="00FA1CEC"/>
    <w:rsid w:val="00FA30D7"/>
    <w:rsid w:val="00FA3499"/>
    <w:rsid w:val="00FA467C"/>
    <w:rsid w:val="00FA545D"/>
    <w:rsid w:val="00FA6066"/>
    <w:rsid w:val="00FA6E7C"/>
    <w:rsid w:val="00FA7972"/>
    <w:rsid w:val="00FB18CD"/>
    <w:rsid w:val="00FB236A"/>
    <w:rsid w:val="00FB2F02"/>
    <w:rsid w:val="00FB53BD"/>
    <w:rsid w:val="00FB6BFA"/>
    <w:rsid w:val="00FC36C1"/>
    <w:rsid w:val="00FC4CEE"/>
    <w:rsid w:val="00FD2D1B"/>
    <w:rsid w:val="00FD4E61"/>
    <w:rsid w:val="00FD5A04"/>
    <w:rsid w:val="00FD70B4"/>
    <w:rsid w:val="00FE0A78"/>
    <w:rsid w:val="00FE25C4"/>
    <w:rsid w:val="00FE5028"/>
    <w:rsid w:val="00FE7B67"/>
    <w:rsid w:val="00FE7F3D"/>
    <w:rsid w:val="00FF0B0D"/>
    <w:rsid w:val="00FF2671"/>
    <w:rsid w:val="00FF2FF8"/>
    <w:rsid w:val="00FF5D10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4FF7EA-5278-47A1-84DE-54811B63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145D3"/>
    <w:pPr>
      <w:keepNext/>
      <w:autoSpaceDE w:val="0"/>
      <w:autoSpaceDN w:val="0"/>
      <w:adjustRightInd w:val="0"/>
      <w:spacing w:before="100" w:after="100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0C74"/>
    <w:rPr>
      <w:color w:val="0000FF"/>
      <w:u w:val="single"/>
    </w:rPr>
  </w:style>
  <w:style w:type="paragraph" w:styleId="Intestazione">
    <w:name w:val="header"/>
    <w:basedOn w:val="Normale"/>
    <w:rsid w:val="002E0C5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E0C5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testo">
    <w:name w:val="Body Text"/>
    <w:basedOn w:val="Normale"/>
    <w:rsid w:val="00E96580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rsid w:val="00720355"/>
    <w:pPr>
      <w:spacing w:after="120"/>
      <w:ind w:left="283"/>
    </w:pPr>
  </w:style>
  <w:style w:type="paragraph" w:styleId="Rientrocorpodeltesto2">
    <w:name w:val="Body Text Indent 2"/>
    <w:basedOn w:val="Normale"/>
    <w:rsid w:val="00720355"/>
    <w:pPr>
      <w:spacing w:after="120" w:line="480" w:lineRule="auto"/>
      <w:ind w:left="283"/>
    </w:pPr>
  </w:style>
  <w:style w:type="paragraph" w:customStyle="1" w:styleId="testonero">
    <w:name w:val="testo_nero"/>
    <w:basedOn w:val="Normale"/>
    <w:rsid w:val="0064711C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styleId="NormaleWeb">
    <w:name w:val="Normal (Web)"/>
    <w:basedOn w:val="Normale"/>
    <w:uiPriority w:val="99"/>
    <w:rsid w:val="0064711C"/>
    <w:pPr>
      <w:spacing w:before="100" w:beforeAutospacing="1" w:after="100" w:afterAutospacing="1"/>
    </w:pPr>
    <w:rPr>
      <w:color w:val="000000"/>
    </w:rPr>
  </w:style>
  <w:style w:type="character" w:customStyle="1" w:styleId="testonero1">
    <w:name w:val="testo_nero1"/>
    <w:rsid w:val="0064711C"/>
    <w:rPr>
      <w:rFonts w:ascii="Arial" w:hAnsi="Arial" w:cs="Arial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PidipaginaCarattere">
    <w:name w:val="Piè di pagina Carattere"/>
    <w:link w:val="Pidipagina"/>
    <w:uiPriority w:val="99"/>
    <w:rsid w:val="00A73553"/>
    <w:rPr>
      <w:sz w:val="24"/>
      <w:szCs w:val="24"/>
    </w:rPr>
  </w:style>
  <w:style w:type="paragraph" w:styleId="Testofumetto">
    <w:name w:val="Balloon Text"/>
    <w:aliases w:val=" Carattere1"/>
    <w:basedOn w:val="Normale"/>
    <w:link w:val="TestofumettoCarattere"/>
    <w:rsid w:val="00A7355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aliases w:val=" Carattere1 Carattere"/>
    <w:link w:val="Testofumetto"/>
    <w:rsid w:val="00A73553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1E6494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907C07"/>
  </w:style>
  <w:style w:type="character" w:styleId="Enfasigrassetto">
    <w:name w:val="Strong"/>
    <w:uiPriority w:val="22"/>
    <w:qFormat/>
    <w:rsid w:val="00907C07"/>
    <w:rPr>
      <w:b/>
      <w:bCs/>
    </w:rPr>
  </w:style>
  <w:style w:type="paragraph" w:customStyle="1" w:styleId="Pa29">
    <w:name w:val="Pa29"/>
    <w:basedOn w:val="Normale"/>
    <w:next w:val="Normale"/>
    <w:uiPriority w:val="99"/>
    <w:rsid w:val="00D20460"/>
    <w:pPr>
      <w:autoSpaceDE w:val="0"/>
      <w:autoSpaceDN w:val="0"/>
      <w:adjustRightInd w:val="0"/>
      <w:spacing w:line="201" w:lineRule="atLeast"/>
    </w:pPr>
    <w:rPr>
      <w:rFonts w:ascii="Rotis Sans Serif Std" w:eastAsia="Calibri" w:hAnsi="Rotis Sans Serif Std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53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530F"/>
  </w:style>
  <w:style w:type="character" w:styleId="Rimandonotaapidipagina">
    <w:name w:val="footnote reference"/>
    <w:uiPriority w:val="99"/>
    <w:semiHidden/>
    <w:unhideWhenUsed/>
    <w:rsid w:val="009353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8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4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4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7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432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38108">
                          <w:marLeft w:val="450"/>
                          <w:marRight w:val="45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0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6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iccardi@inc-comunica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brogini.c@legadelfilodo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F3C3-4873-4583-B025-C1841BF7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Lega del Filo d'Oro</Company>
  <LinksUpToDate>false</LinksUpToDate>
  <CharactersWithSpaces>9415</CharactersWithSpaces>
  <SharedDoc>false</SharedDoc>
  <HLinks>
    <vt:vector size="12" baseType="variant">
      <vt:variant>
        <vt:i4>65633</vt:i4>
      </vt:variant>
      <vt:variant>
        <vt:i4>3</vt:i4>
      </vt:variant>
      <vt:variant>
        <vt:i4>0</vt:i4>
      </vt:variant>
      <vt:variant>
        <vt:i4>5</vt:i4>
      </vt:variant>
      <vt:variant>
        <vt:lpwstr>mailto:ambrogini.c@legadelfilodoro.it</vt:lpwstr>
      </vt:variant>
      <vt:variant>
        <vt:lpwstr/>
      </vt:variant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mailto:f.riccardi@inc-comunicazione.it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Francesca Riccardi</dc:creator>
  <cp:keywords/>
  <cp:lastModifiedBy>f.riccardi</cp:lastModifiedBy>
  <cp:revision>2</cp:revision>
  <cp:lastPrinted>2017-10-02T10:46:00Z</cp:lastPrinted>
  <dcterms:created xsi:type="dcterms:W3CDTF">2017-10-03T13:40:00Z</dcterms:created>
  <dcterms:modified xsi:type="dcterms:W3CDTF">2017-10-03T13:40:00Z</dcterms:modified>
</cp:coreProperties>
</file>