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both"/>
        <w:rPr>
          <w:sz w:val="20"/>
          <w:szCs w:val="20"/>
        </w:rPr>
      </w:pPr>
      <w:r w:rsidDel="00000000" w:rsidR="00000000" w:rsidRPr="00000000">
        <w:rPr>
          <w:rtl w:val="0"/>
        </w:rPr>
      </w:r>
    </w:p>
    <w:p w:rsidR="00000000" w:rsidDel="00000000" w:rsidP="00000000" w:rsidRDefault="00000000" w:rsidRPr="00000000" w14:paraId="00000002">
      <w:pPr>
        <w:spacing w:line="276" w:lineRule="auto"/>
        <w:jc w:val="left"/>
        <w:rPr/>
      </w:pPr>
      <w:r w:rsidDel="00000000" w:rsidR="00000000" w:rsidRPr="00000000">
        <w:rPr>
          <w:rtl w:val="0"/>
        </w:rPr>
      </w:r>
    </w:p>
    <w:p w:rsidR="00000000" w:rsidDel="00000000" w:rsidP="00000000" w:rsidRDefault="00000000" w:rsidRPr="00000000" w14:paraId="00000003">
      <w:pPr>
        <w:spacing w:line="276" w:lineRule="auto"/>
        <w:jc w:val="center"/>
        <w:rPr>
          <w:b w:val="1"/>
          <w:sz w:val="28"/>
          <w:szCs w:val="28"/>
        </w:rPr>
      </w:pPr>
      <w:r w:rsidDel="00000000" w:rsidR="00000000" w:rsidRPr="00000000">
        <w:rPr>
          <w:b w:val="1"/>
          <w:sz w:val="28"/>
          <w:szCs w:val="28"/>
          <w:rtl w:val="0"/>
        </w:rPr>
        <w:t xml:space="preserve">Casa Dragones participa en la primera edición de Frieze LA </w:t>
      </w:r>
    </w:p>
    <w:p w:rsidR="00000000" w:rsidDel="00000000" w:rsidP="00000000" w:rsidRDefault="00000000" w:rsidRPr="00000000" w14:paraId="00000004">
      <w:pPr>
        <w:spacing w:line="276" w:lineRule="auto"/>
        <w:jc w:val="left"/>
        <w:rPr/>
      </w:pPr>
      <w:r w:rsidDel="00000000" w:rsidR="00000000" w:rsidRPr="00000000">
        <w:rPr>
          <w:rtl w:val="0"/>
        </w:rPr>
      </w:r>
    </w:p>
    <w:p w:rsidR="00000000" w:rsidDel="00000000" w:rsidP="00000000" w:rsidRDefault="00000000" w:rsidRPr="00000000" w14:paraId="00000005">
      <w:pPr>
        <w:spacing w:line="276" w:lineRule="auto"/>
        <w:jc w:val="both"/>
        <w:rPr/>
      </w:pPr>
      <w:r w:rsidDel="00000000" w:rsidR="00000000" w:rsidRPr="00000000">
        <w:rPr>
          <w:b w:val="1"/>
          <w:rtl w:val="0"/>
        </w:rPr>
        <w:t xml:space="preserve">Ciudad de México, a 28 de febrero de 2019</w:t>
      </w:r>
      <w:r w:rsidDel="00000000" w:rsidR="00000000" w:rsidRPr="00000000">
        <w:rPr>
          <w:rtl w:val="0"/>
        </w:rPr>
        <w:t xml:space="preserve">.-  </w:t>
      </w:r>
      <w:r w:rsidDel="00000000" w:rsidR="00000000" w:rsidRPr="00000000">
        <w:rPr>
          <w:rtl w:val="0"/>
        </w:rPr>
        <w:t xml:space="preserve">Tequila Casa Dragones, continúa reforzando el vínculo y la cercanía que tiene con el mundo del arte a nivel internacional, participó en la primera edición de Frieze LA, una feria de arte que tuvo lugar del 14 al 17 de febrero y que ofreció la oportunidad de conocer las 70 galerías más vanguardistas del mundo en un mismo lugar.</w:t>
      </w:r>
      <w:r w:rsidDel="00000000" w:rsidR="00000000" w:rsidRPr="00000000">
        <w:rPr>
          <w:rtl w:val="0"/>
        </w:rPr>
      </w:r>
    </w:p>
    <w:p w:rsidR="00000000" w:rsidDel="00000000" w:rsidP="00000000" w:rsidRDefault="00000000" w:rsidRPr="00000000" w14:paraId="00000006">
      <w:pPr>
        <w:spacing w:line="276" w:lineRule="auto"/>
        <w:jc w:val="both"/>
        <w:rPr/>
      </w:pPr>
      <w:r w:rsidDel="00000000" w:rsidR="00000000" w:rsidRPr="00000000">
        <w:rPr>
          <w:rtl w:val="0"/>
        </w:rPr>
      </w:r>
    </w:p>
    <w:p w:rsidR="00000000" w:rsidDel="00000000" w:rsidP="00000000" w:rsidRDefault="00000000" w:rsidRPr="00000000" w14:paraId="00000007">
      <w:pPr>
        <w:spacing w:line="276" w:lineRule="auto"/>
        <w:jc w:val="both"/>
        <w:rPr/>
      </w:pPr>
      <w:r w:rsidDel="00000000" w:rsidR="00000000" w:rsidRPr="00000000">
        <w:rPr>
          <w:rtl w:val="0"/>
        </w:rPr>
        <w:t xml:space="preserve">El evento inaugural de Frieze LA 2019 se llevó a cabo en la galería de arte contemporáneo Regen Projects, donde se desarrolló un diálogo en torno al arte protagonizado por el artista Glenn Ligon y el director ejecutivo de LAXArt, Hamza Walker. Los asistentes pudieron apreciar la exhibición individual de Ligon que llevaba por nombre</w:t>
      </w:r>
      <w:r w:rsidDel="00000000" w:rsidR="00000000" w:rsidRPr="00000000">
        <w:rPr>
          <w:i w:val="1"/>
          <w:rtl w:val="0"/>
        </w:rPr>
        <w:t xml:space="preserve"> Untitled (America)/Debris Field/Synecdoche/Notes for a Poem on the Third World</w:t>
      </w:r>
      <w:r w:rsidDel="00000000" w:rsidR="00000000" w:rsidRPr="00000000">
        <w:rPr>
          <w:rtl w:val="0"/>
        </w:rPr>
        <w:t xml:space="preserve">, abierta al público a partir del 17 de febrero. Después de la charla, los asistentes disfrutaron de una cena especial en el restaurante Gwen LA, que acompañaron con Tequila Casa Dragones Joven. </w:t>
      </w:r>
    </w:p>
    <w:p w:rsidR="00000000" w:rsidDel="00000000" w:rsidP="00000000" w:rsidRDefault="00000000" w:rsidRPr="00000000" w14:paraId="00000008">
      <w:pPr>
        <w:spacing w:line="276" w:lineRule="auto"/>
        <w:jc w:val="both"/>
        <w:rPr/>
      </w:pPr>
      <w:r w:rsidDel="00000000" w:rsidR="00000000" w:rsidRPr="00000000">
        <w:rPr>
          <w:rtl w:val="0"/>
        </w:rPr>
      </w:r>
    </w:p>
    <w:p w:rsidR="00000000" w:rsidDel="00000000" w:rsidP="00000000" w:rsidRDefault="00000000" w:rsidRPr="00000000" w14:paraId="00000009">
      <w:pPr>
        <w:spacing w:line="276" w:lineRule="auto"/>
        <w:jc w:val="both"/>
        <w:rPr/>
      </w:pPr>
      <w:r w:rsidDel="00000000" w:rsidR="00000000" w:rsidRPr="00000000">
        <w:rPr>
          <w:rtl w:val="0"/>
        </w:rPr>
        <w:t xml:space="preserve">Además, acompañamos a José Noé Suro, propietario de Cerámica Suro en Guadalajara, a una cena íntima preparada por los chefs Tomás Bermúdez y Mercedes Rojas con un menú maridado con Tequila Casa Dragones Joven, en honor a Frieze Los Ángeles en la galería 1301PE. </w:t>
      </w:r>
    </w:p>
    <w:p w:rsidR="00000000" w:rsidDel="00000000" w:rsidP="00000000" w:rsidRDefault="00000000" w:rsidRPr="00000000" w14:paraId="0000000A">
      <w:pPr>
        <w:spacing w:line="276" w:lineRule="auto"/>
        <w:jc w:val="both"/>
        <w:rPr/>
      </w:pPr>
      <w:r w:rsidDel="00000000" w:rsidR="00000000" w:rsidRPr="00000000">
        <w:rPr>
          <w:rtl w:val="0"/>
        </w:rPr>
      </w:r>
    </w:p>
    <w:p w:rsidR="00000000" w:rsidDel="00000000" w:rsidP="00000000" w:rsidRDefault="00000000" w:rsidRPr="00000000" w14:paraId="0000000B">
      <w:pPr>
        <w:spacing w:line="276" w:lineRule="auto"/>
        <w:jc w:val="both"/>
        <w:rPr/>
      </w:pPr>
      <w:r w:rsidDel="00000000" w:rsidR="00000000" w:rsidRPr="00000000">
        <w:rPr>
          <w:rtl w:val="0"/>
        </w:rPr>
        <w:t xml:space="preserve">El 16 de febrero, Casa Dragones, el galerista David Zwirner, y Eugenio López, presidente de Fundación Jumex de Arte Contemporáneo y coleccionista, organizaron una celebración especial en torno a Frieze LA 2019 en la hermosa residencia de mediados del siglo pasado en Beverly Hills de este último. La casa de López guarda en su interior asombrosas piezas de arte de creadores como Danh Vo –quien ha colaborado en el pasado con Tequila Casa Dragones–, Bruce Nauman, Louise Borgeouis y  Damien Hirst, entre otros más. Los asistieron disfrutaron de esta exclusiva velada acompañados por los atributos de Tequila Casa Dragones Joven. </w:t>
      </w:r>
    </w:p>
    <w:p w:rsidR="00000000" w:rsidDel="00000000" w:rsidP="00000000" w:rsidRDefault="00000000" w:rsidRPr="00000000" w14:paraId="0000000C">
      <w:pPr>
        <w:spacing w:line="276" w:lineRule="auto"/>
        <w:jc w:val="both"/>
        <w:rPr/>
      </w:pPr>
      <w:r w:rsidDel="00000000" w:rsidR="00000000" w:rsidRPr="00000000">
        <w:rPr>
          <w:rtl w:val="0"/>
        </w:rPr>
      </w:r>
    </w:p>
    <w:p w:rsidR="00000000" w:rsidDel="00000000" w:rsidP="00000000" w:rsidRDefault="00000000" w:rsidRPr="00000000" w14:paraId="0000000D">
      <w:pPr>
        <w:spacing w:line="276" w:lineRule="auto"/>
        <w:jc w:val="both"/>
        <w:rPr/>
      </w:pPr>
      <w:r w:rsidDel="00000000" w:rsidR="00000000" w:rsidRPr="00000000">
        <w:rPr>
          <w:rtl w:val="0"/>
        </w:rPr>
        <w:t xml:space="preserve">La constante y significativa presencia de Casa Dragones en eventos artísticos como éste, fortalece la relación de este productor minorista independiente con los atributos que definen al arte y a sus creadores: el cuidado en los detalles, la manufactura artesanal y las experiencias únicas que ofrecen obras artísticas como las que se presentaron en Frieze LA 2019 o cualquier botella de Casa Dragones. </w:t>
      </w:r>
    </w:p>
    <w:p w:rsidR="00000000" w:rsidDel="00000000" w:rsidP="00000000" w:rsidRDefault="00000000" w:rsidRPr="00000000" w14:paraId="0000000E">
      <w:pPr>
        <w:spacing w:line="276" w:lineRule="auto"/>
        <w:jc w:val="both"/>
        <w:rPr/>
      </w:pPr>
      <w:r w:rsidDel="00000000" w:rsidR="00000000" w:rsidRPr="00000000">
        <w:rPr>
          <w:rtl w:val="0"/>
        </w:rPr>
      </w:r>
    </w:p>
    <w:p w:rsidR="00000000" w:rsidDel="00000000" w:rsidP="00000000" w:rsidRDefault="00000000" w:rsidRPr="00000000" w14:paraId="0000000F">
      <w:pPr>
        <w:spacing w:line="276" w:lineRule="auto"/>
        <w:jc w:val="both"/>
        <w:rPr/>
      </w:pPr>
      <w:r w:rsidDel="00000000" w:rsidR="00000000" w:rsidRPr="00000000">
        <w:rPr>
          <w:rtl w:val="0"/>
        </w:rPr>
        <w:t xml:space="preserve">Para más información: </w:t>
      </w:r>
      <w:hyperlink r:id="rId6">
        <w:r w:rsidDel="00000000" w:rsidR="00000000" w:rsidRPr="00000000">
          <w:rPr>
            <w:color w:val="1155cc"/>
            <w:u w:val="single"/>
            <w:rtl w:val="0"/>
          </w:rPr>
          <w:t xml:space="preserve">http://www.casadragones.com/</w:t>
        </w:r>
      </w:hyperlink>
      <w:r w:rsidDel="00000000" w:rsidR="00000000" w:rsidRPr="00000000">
        <w:rPr>
          <w:rtl w:val="0"/>
        </w:rPr>
        <w:t xml:space="preserve"> </w:t>
      </w:r>
    </w:p>
    <w:p w:rsidR="00000000" w:rsidDel="00000000" w:rsidP="00000000" w:rsidRDefault="00000000" w:rsidRPr="00000000" w14:paraId="00000010">
      <w:pPr>
        <w:spacing w:line="276" w:lineRule="auto"/>
        <w:jc w:val="left"/>
        <w:rPr/>
      </w:pPr>
      <w:r w:rsidDel="00000000" w:rsidR="00000000" w:rsidRPr="00000000">
        <w:rPr>
          <w:rtl w:val="0"/>
        </w:rPr>
      </w:r>
    </w:p>
    <w:p w:rsidR="00000000" w:rsidDel="00000000" w:rsidP="00000000" w:rsidRDefault="00000000" w:rsidRPr="00000000" w14:paraId="00000011">
      <w:pPr>
        <w:spacing w:line="276" w:lineRule="auto"/>
        <w:jc w:val="center"/>
        <w:rPr/>
      </w:pPr>
      <w:r w:rsidDel="00000000" w:rsidR="00000000" w:rsidRPr="00000000">
        <w:rPr>
          <w:rtl w:val="0"/>
        </w:rPr>
      </w:r>
    </w:p>
    <w:p w:rsidR="00000000" w:rsidDel="00000000" w:rsidP="00000000" w:rsidRDefault="00000000" w:rsidRPr="00000000" w14:paraId="00000012">
      <w:pPr>
        <w:spacing w:line="276" w:lineRule="auto"/>
        <w:jc w:val="center"/>
        <w:rPr>
          <w:b w:val="1"/>
        </w:rPr>
      </w:pP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13">
      <w:pPr>
        <w:spacing w:line="276" w:lineRule="auto"/>
        <w:jc w:val="both"/>
        <w:rPr/>
      </w:pPr>
      <w:r w:rsidDel="00000000" w:rsidR="00000000" w:rsidRPr="00000000">
        <w:rPr>
          <w:b w:val="1"/>
          <w:rtl w:val="0"/>
        </w:rPr>
        <w:t xml:space="preserve">Acerca de Casa Dragones</w:t>
      </w:r>
      <w:r w:rsidDel="00000000" w:rsidR="00000000" w:rsidRPr="00000000">
        <w:rPr>
          <w:rtl w:val="0"/>
        </w:rPr>
        <w:br w:type="textWrapping"/>
      </w:r>
    </w:p>
    <w:p w:rsidR="00000000" w:rsidDel="00000000" w:rsidP="00000000" w:rsidRDefault="00000000" w:rsidRPr="00000000" w14:paraId="00000014">
      <w:pPr>
        <w:spacing w:line="276" w:lineRule="auto"/>
        <w:jc w:val="both"/>
        <w:rPr/>
      </w:pPr>
      <w:r w:rsidDel="00000000" w:rsidR="00000000" w:rsidRPr="00000000">
        <w:rPr>
          <w:rtl w:val="0"/>
        </w:rPr>
        <w:t xml:space="preserve">Casa Dragones es un productor minorista independiente de tequila conocido por Tequila Casa Dragones Joven y Tequila Casa Dragones Blanco, bebidas que reflejan el cuidado y precisión que caracteriza su producción. Desde su debut en 2009, Casa Dragones Joven ha ganado la admiración de los aficionados al tequila, catadores y reconocidos chefs por su distintivo sabor, aroma y cuerpo. Casa Dragones Joven es un suave maridaje de tequila extra añejo con tequila blanco que resulta en un sabor sumamente suave creado para </w:t>
      </w:r>
      <w:r w:rsidDel="00000000" w:rsidR="00000000" w:rsidRPr="00000000">
        <w:rPr>
          <w:rtl w:val="0"/>
        </w:rPr>
        <w:t xml:space="preserve">degustarse</w:t>
      </w:r>
      <w:r w:rsidDel="00000000" w:rsidR="00000000" w:rsidRPr="00000000">
        <w:rPr>
          <w:rtl w:val="0"/>
        </w:rPr>
        <w:t xml:space="preserve"> derecho. En 2014, el productor minorista independiente presentó una segunda etiqueta, Tequila Casa Dragones Blanco, una bebida plata de categoría ultra–premium que mantiene la elegancia y sutilezas matizadas que se han convertido en sinónimo del nombre Casa Dragones. Este tequila ha acumulado, de igual manera, fidelidad por parte de los mixólogos más importantes a nivel internacional, quienes han creado recetas originales que resaltan los atributos de esta bebida. En 2018, Casa Dragones presentó una versión miniatura de la botella original de Tequila Casa Dragones Blanco, ideal como regalo por parte de cualquier anfitrión o como una versión para llevar. </w:t>
      </w:r>
    </w:p>
    <w:p w:rsidR="00000000" w:rsidDel="00000000" w:rsidP="00000000" w:rsidRDefault="00000000" w:rsidRPr="00000000" w14:paraId="00000015">
      <w:pPr>
        <w:spacing w:line="276" w:lineRule="auto"/>
        <w:jc w:val="both"/>
        <w:rPr/>
      </w:pPr>
      <w:r w:rsidDel="00000000" w:rsidR="00000000" w:rsidRPr="00000000">
        <w:rPr>
          <w:rtl w:val="0"/>
        </w:rPr>
      </w:r>
    </w:p>
    <w:p w:rsidR="00000000" w:rsidDel="00000000" w:rsidP="00000000" w:rsidRDefault="00000000" w:rsidRPr="00000000" w14:paraId="00000016">
      <w:pPr>
        <w:spacing w:line="276" w:lineRule="auto"/>
        <w:jc w:val="both"/>
        <w:rPr/>
      </w:pPr>
      <w:hyperlink r:id="rId7">
        <w:r w:rsidDel="00000000" w:rsidR="00000000" w:rsidRPr="00000000">
          <w:rPr>
            <w:color w:val="1155cc"/>
            <w:u w:val="single"/>
            <w:rtl w:val="0"/>
          </w:rPr>
          <w:t xml:space="preserve">http://www.casadragones.com/</w:t>
        </w:r>
      </w:hyperlink>
      <w:r w:rsidDel="00000000" w:rsidR="00000000" w:rsidRPr="00000000">
        <w:rPr>
          <w:rtl w:val="0"/>
        </w:rPr>
        <w:t xml:space="preserve"> </w:t>
      </w:r>
    </w:p>
    <w:p w:rsidR="00000000" w:rsidDel="00000000" w:rsidP="00000000" w:rsidRDefault="00000000" w:rsidRPr="00000000" w14:paraId="00000017">
      <w:pPr>
        <w:spacing w:line="276" w:lineRule="auto"/>
        <w:jc w:val="both"/>
        <w:rPr/>
      </w:pPr>
      <w:r w:rsidDel="00000000" w:rsidR="00000000" w:rsidRPr="00000000">
        <w:fldChar w:fldCharType="begin"/>
        <w:instrText xml:space="preserve"> HYPERLINK "http://www.casadragones.com/" </w:instrText>
        <w:fldChar w:fldCharType="separate"/>
      </w:r>
      <w:r w:rsidDel="00000000" w:rsidR="00000000" w:rsidRPr="00000000">
        <w:rPr>
          <w:rtl w:val="0"/>
        </w:rPr>
      </w:r>
    </w:p>
    <w:p w:rsidR="00000000" w:rsidDel="00000000" w:rsidP="00000000" w:rsidRDefault="00000000" w:rsidRPr="00000000" w14:paraId="00000018">
      <w:pPr>
        <w:spacing w:line="276" w:lineRule="auto"/>
        <w:jc w:val="both"/>
        <w:rPr>
          <w:b w:val="1"/>
        </w:rPr>
      </w:pPr>
      <w:r w:rsidDel="00000000" w:rsidR="00000000" w:rsidRPr="00000000">
        <w:fldChar w:fldCharType="end"/>
      </w:r>
      <w:r w:rsidDel="00000000" w:rsidR="00000000" w:rsidRPr="00000000">
        <w:rPr>
          <w:b w:val="1"/>
          <w:rtl w:val="0"/>
        </w:rPr>
        <w:t xml:space="preserve">CONTACTO</w:t>
      </w:r>
    </w:p>
    <w:p w:rsidR="00000000" w:rsidDel="00000000" w:rsidP="00000000" w:rsidRDefault="00000000" w:rsidRPr="00000000" w14:paraId="00000019">
      <w:pPr>
        <w:spacing w:line="276" w:lineRule="auto"/>
        <w:jc w:val="both"/>
        <w:rPr/>
      </w:pPr>
      <w:r w:rsidDel="00000000" w:rsidR="00000000" w:rsidRPr="00000000">
        <w:rPr>
          <w:rtl w:val="0"/>
        </w:rPr>
        <w:t xml:space="preserve">Ana Laura García Tinoco Ariza  </w:t>
      </w:r>
    </w:p>
    <w:p w:rsidR="00000000" w:rsidDel="00000000" w:rsidP="00000000" w:rsidRDefault="00000000" w:rsidRPr="00000000" w14:paraId="0000001A">
      <w:pPr>
        <w:spacing w:line="276" w:lineRule="auto"/>
        <w:jc w:val="both"/>
        <w:rPr/>
      </w:pPr>
      <w:r w:rsidDel="00000000" w:rsidR="00000000" w:rsidRPr="00000000">
        <w:rPr>
          <w:rtl w:val="0"/>
        </w:rPr>
        <w:t xml:space="preserve">Another Company</w:t>
      </w:r>
    </w:p>
    <w:p w:rsidR="00000000" w:rsidDel="00000000" w:rsidP="00000000" w:rsidRDefault="00000000" w:rsidRPr="00000000" w14:paraId="0000001B">
      <w:pPr>
        <w:spacing w:line="276" w:lineRule="auto"/>
        <w:jc w:val="both"/>
        <w:rPr/>
      </w:pPr>
      <w:r w:rsidDel="00000000" w:rsidR="00000000" w:rsidRPr="00000000">
        <w:rPr>
          <w:rtl w:val="0"/>
        </w:rPr>
        <w:t xml:space="preserve">ana@another.co</w:t>
      </w:r>
    </w:p>
    <w:p w:rsidR="00000000" w:rsidDel="00000000" w:rsidP="00000000" w:rsidRDefault="00000000" w:rsidRPr="00000000" w14:paraId="0000001C">
      <w:pPr>
        <w:spacing w:line="276" w:lineRule="auto"/>
        <w:jc w:val="both"/>
        <w:rPr/>
      </w:pPr>
      <w:r w:rsidDel="00000000" w:rsidR="00000000" w:rsidRPr="00000000">
        <w:rPr>
          <w:rtl w:val="0"/>
        </w:rPr>
        <w:t xml:space="preserve">móvil: (52 1) 55 3198 9113</w:t>
      </w:r>
    </w:p>
    <w:p w:rsidR="00000000" w:rsidDel="00000000" w:rsidP="00000000" w:rsidRDefault="00000000" w:rsidRPr="00000000" w14:paraId="0000001D">
      <w:pPr>
        <w:spacing w:line="276" w:lineRule="auto"/>
        <w:jc w:val="both"/>
        <w:rPr/>
      </w:pPr>
      <w:r w:rsidDel="00000000" w:rsidR="00000000" w:rsidRPr="00000000">
        <w:rPr>
          <w:rtl w:val="0"/>
        </w:rPr>
        <w:t xml:space="preserve">T: +52 55 6392 1100 Ext.3416</w:t>
      </w:r>
    </w:p>
    <w:p w:rsidR="00000000" w:rsidDel="00000000" w:rsidP="00000000" w:rsidRDefault="00000000" w:rsidRPr="00000000" w14:paraId="0000001E">
      <w:pPr>
        <w:jc w:val="both"/>
        <w:rPr/>
      </w:pPr>
      <w:r w:rsidDel="00000000" w:rsidR="00000000" w:rsidRPr="00000000">
        <w:rPr>
          <w:rtl w:val="0"/>
        </w:rPr>
      </w:r>
    </w:p>
    <w:sectPr>
      <w:headerReference r:id="rId8"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rPr/>
    </w:pPr>
    <w:r w:rsidDel="00000000" w:rsidR="00000000" w:rsidRPr="00000000">
      <w:rPr>
        <w:rtl w:val="0"/>
      </w:rPr>
    </w:r>
    <w:r w:rsidDel="00000000" w:rsidR="00000000" w:rsidRPr="00000000">
      <w:drawing>
        <wp:anchor allowOverlap="1" behindDoc="0" distB="228600" distT="228600" distL="228600" distR="228600" hidden="0" layoutInCell="1" locked="0" relativeHeight="0" simplePos="0">
          <wp:simplePos x="0" y="0"/>
          <wp:positionH relativeFrom="column">
            <wp:posOffset>2514600</wp:posOffset>
          </wp:positionH>
          <wp:positionV relativeFrom="paragraph">
            <wp:posOffset>295275</wp:posOffset>
          </wp:positionV>
          <wp:extent cx="812800" cy="1036320"/>
          <wp:effectExtent b="0" l="0" r="0" t="0"/>
          <wp:wrapTopAndBottom distB="228600" distT="22860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812800" cy="103632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casadragones.com/" TargetMode="External"/><Relationship Id="rId7" Type="http://schemas.openxmlformats.org/officeDocument/2006/relationships/hyperlink" Target="http://www.casadragones.com/"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