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b w:val="1"/>
        </w:rPr>
      </w:pPr>
      <w:r w:rsidDel="00000000" w:rsidR="00000000" w:rsidRPr="00000000">
        <w:rPr>
          <w:b w:val="1"/>
          <w:rtl w:val="0"/>
        </w:rPr>
        <w:t xml:space="preserve">THE PENINSULA NEW YORK SE ASOCIA CON LADURÉE PARIS</w:t>
      </w:r>
    </w:p>
    <w:p w:rsidR="00000000" w:rsidDel="00000000" w:rsidP="00000000" w:rsidRDefault="00000000" w:rsidRPr="00000000" w14:paraId="00000002">
      <w:pPr>
        <w:spacing w:after="100" w:lineRule="auto"/>
        <w:jc w:val="center"/>
        <w:rPr>
          <w:b w:val="1"/>
          <w:i w:val="1"/>
          <w:color w:val="1155cc"/>
        </w:rPr>
      </w:pPr>
      <w:r w:rsidDel="00000000" w:rsidR="00000000" w:rsidRPr="00000000">
        <w:rPr>
          <w:rtl w:val="0"/>
        </w:rPr>
      </w:r>
    </w:p>
    <w:p w:rsidR="00000000" w:rsidDel="00000000" w:rsidP="00000000" w:rsidRDefault="00000000" w:rsidRPr="00000000" w14:paraId="00000003">
      <w:pPr>
        <w:spacing w:after="100" w:lineRule="auto"/>
        <w:jc w:val="center"/>
        <w:rPr>
          <w:b w:val="1"/>
          <w:i w:val="1"/>
        </w:rPr>
      </w:pPr>
      <w:r w:rsidDel="00000000" w:rsidR="00000000" w:rsidRPr="00000000">
        <w:rPr>
          <w:b w:val="1"/>
          <w:i w:val="1"/>
          <w:rtl w:val="0"/>
        </w:rPr>
        <w:t xml:space="preserve">Tras una exitosa alianza durante el pasado otoño, ambas marcas de lujo se unen nuevamente para ofrecer a huéspedes y visitantes la oportunidad de experimentar esta colaboración especial</w:t>
      </w:r>
    </w:p>
    <w:p w:rsidR="00000000" w:rsidDel="00000000" w:rsidP="00000000" w:rsidRDefault="00000000" w:rsidRPr="00000000" w14:paraId="00000004">
      <w:pPr>
        <w:spacing w:after="100" w:lineRule="auto"/>
        <w:jc w:val="center"/>
        <w:rPr>
          <w:b w:val="1"/>
          <w:i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3033713" cy="20224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3713" cy="20224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segunda vez, </w:t>
      </w:r>
      <w:r w:rsidDel="00000000" w:rsidR="00000000" w:rsidRPr="00000000">
        <w:rPr>
          <w:i w:val="1"/>
          <w:rtl w:val="0"/>
        </w:rPr>
        <w:t xml:space="preserve">The Peninsula New York</w:t>
      </w:r>
      <w:r w:rsidDel="00000000" w:rsidR="00000000" w:rsidRPr="00000000">
        <w:rPr>
          <w:rtl w:val="0"/>
        </w:rPr>
        <w:t xml:space="preserve"> llevará el sabor de París a la ciudad de Nueva York a través de una colaboración de edición limitada con Ladurée </w:t>
      </w:r>
      <w:r w:rsidDel="00000000" w:rsidR="00000000" w:rsidRPr="00000000">
        <w:rPr>
          <w:rtl w:val="0"/>
        </w:rPr>
        <w:t xml:space="preserve">Paris</w:t>
      </w:r>
      <w:r w:rsidDel="00000000" w:rsidR="00000000" w:rsidRPr="00000000">
        <w:rPr>
          <w:rtl w:val="0"/>
        </w:rPr>
        <w:t xml:space="preserve"> este otoño. Mejorando el legendario </w:t>
      </w:r>
      <w:r w:rsidDel="00000000" w:rsidR="00000000" w:rsidRPr="00000000">
        <w:rPr>
          <w:i w:val="1"/>
          <w:rtl w:val="0"/>
        </w:rPr>
        <w:t xml:space="preserve">Afternoon Tea</w:t>
      </w:r>
      <w:r w:rsidDel="00000000" w:rsidR="00000000" w:rsidRPr="00000000">
        <w:rPr>
          <w:rtl w:val="0"/>
        </w:rPr>
        <w:t xml:space="preserve"> de The Peninsula, los huéspedes pueden disfrutar de una tarde creativa con los icónicos </w:t>
      </w:r>
      <w:r w:rsidDel="00000000" w:rsidR="00000000" w:rsidRPr="00000000">
        <w:rPr>
          <w:i w:val="1"/>
          <w:rtl w:val="0"/>
        </w:rPr>
        <w:t xml:space="preserve">macarons</w:t>
      </w:r>
      <w:r w:rsidDel="00000000" w:rsidR="00000000" w:rsidRPr="00000000">
        <w:rPr>
          <w:rtl w:val="0"/>
        </w:rPr>
        <w:t xml:space="preserve"> de </w:t>
      </w:r>
      <w:r w:rsidDel="00000000" w:rsidR="00000000" w:rsidRPr="00000000">
        <w:rPr>
          <w:i w:val="1"/>
          <w:rtl w:val="0"/>
        </w:rPr>
        <w:t xml:space="preserve">Ladurée </w:t>
      </w:r>
      <w:r w:rsidDel="00000000" w:rsidR="00000000" w:rsidRPr="00000000">
        <w:rPr>
          <w:i w:val="1"/>
          <w:rtl w:val="0"/>
        </w:rPr>
        <w:t xml:space="preserve">Paris</w:t>
      </w:r>
      <w:r w:rsidDel="00000000" w:rsidR="00000000" w:rsidRPr="00000000">
        <w:rPr>
          <w:rtl w:val="0"/>
        </w:rPr>
        <w:t xml:space="preserve">, así como con coloridos y variados dulces mientras disfrutan de una variedad de tés </w:t>
      </w:r>
      <w:r w:rsidDel="00000000" w:rsidR="00000000" w:rsidRPr="00000000">
        <w:rPr>
          <w:i w:val="1"/>
          <w:rtl w:val="0"/>
        </w:rPr>
        <w:t xml:space="preserve">Ladurée </w:t>
      </w:r>
      <w:r w:rsidDel="00000000" w:rsidR="00000000" w:rsidRPr="00000000">
        <w:rPr>
          <w:i w:val="1"/>
          <w:rtl w:val="0"/>
        </w:rPr>
        <w:t xml:space="preserve">Paris</w:t>
      </w:r>
      <w:r w:rsidDel="00000000" w:rsidR="00000000" w:rsidRPr="00000000">
        <w:rPr>
          <w:rtl w:val="0"/>
        </w:rPr>
        <w:t xml:space="preserve"> en el </w:t>
      </w:r>
      <w:r w:rsidDel="00000000" w:rsidR="00000000" w:rsidRPr="00000000">
        <w:rPr>
          <w:i w:val="1"/>
          <w:rtl w:val="0"/>
        </w:rPr>
        <w:t xml:space="preserve">Gotham Lounge</w:t>
      </w:r>
      <w:r w:rsidDel="00000000" w:rsidR="00000000" w:rsidRPr="00000000">
        <w:rPr>
          <w:rtl w:val="0"/>
        </w:rPr>
        <w:t xml:space="preserve"> del hotel.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colaboración presenta una combinación de bocadillos salados y dulces que incluyen un </w:t>
      </w:r>
      <w:r w:rsidDel="00000000" w:rsidR="00000000" w:rsidRPr="00000000">
        <w:rPr>
          <w:i w:val="1"/>
          <w:rtl w:val="0"/>
        </w:rPr>
        <w:t xml:space="preserve">quiche</w:t>
      </w:r>
      <w:r w:rsidDel="00000000" w:rsidR="00000000" w:rsidRPr="00000000">
        <w:rPr>
          <w:rtl w:val="0"/>
        </w:rPr>
        <w:t xml:space="preserve"> de queso </w:t>
      </w:r>
      <w:r w:rsidDel="00000000" w:rsidR="00000000" w:rsidRPr="00000000">
        <w:rPr>
          <w:i w:val="1"/>
          <w:rtl w:val="0"/>
        </w:rPr>
        <w:t xml:space="preserve">gruyere</w:t>
      </w:r>
      <w:r w:rsidDel="00000000" w:rsidR="00000000" w:rsidRPr="00000000">
        <w:rPr>
          <w:rtl w:val="0"/>
        </w:rPr>
        <w:t xml:space="preserve">, salmón ahumado de madera de cerezo, pastrami de res de Nueva York, servido junto a los clásicos </w:t>
      </w:r>
      <w:r w:rsidDel="00000000" w:rsidR="00000000" w:rsidRPr="00000000">
        <w:rPr>
          <w:i w:val="1"/>
          <w:rtl w:val="0"/>
        </w:rPr>
        <w:t xml:space="preserve">scones</w:t>
      </w:r>
      <w:r w:rsidDel="00000000" w:rsidR="00000000" w:rsidRPr="00000000">
        <w:rPr>
          <w:rtl w:val="0"/>
        </w:rPr>
        <w:t xml:space="preserve"> de </w:t>
      </w:r>
      <w:r w:rsidDel="00000000" w:rsidR="00000000" w:rsidRPr="00000000">
        <w:rPr>
          <w:rtl w:val="0"/>
        </w:rPr>
        <w:t xml:space="preserve">Peninsula</w:t>
      </w:r>
      <w:r w:rsidDel="00000000" w:rsidR="00000000" w:rsidRPr="00000000">
        <w:rPr>
          <w:rtl w:val="0"/>
        </w:rPr>
        <w:t xml:space="preserve"> y seis diferentes sabores de </w:t>
      </w:r>
      <w:r w:rsidDel="00000000" w:rsidR="00000000" w:rsidRPr="00000000">
        <w:rPr>
          <w:i w:val="1"/>
          <w:rtl w:val="0"/>
        </w:rPr>
        <w:t xml:space="preserve">macarons</w:t>
      </w:r>
      <w:r w:rsidDel="00000000" w:rsidR="00000000" w:rsidRPr="00000000">
        <w:rPr>
          <w:rtl w:val="0"/>
        </w:rPr>
        <w:t xml:space="preserve"> de</w:t>
      </w:r>
      <w:r w:rsidDel="00000000" w:rsidR="00000000" w:rsidRPr="00000000">
        <w:rPr>
          <w:i w:val="1"/>
          <w:rtl w:val="0"/>
        </w:rPr>
        <w:t xml:space="preserve"> Ladurée Paris</w:t>
      </w:r>
      <w:r w:rsidDel="00000000" w:rsidR="00000000" w:rsidRPr="00000000">
        <w:rPr>
          <w:rtl w:val="0"/>
        </w:rPr>
        <w:t xml:space="preserve">, incluyendo vainilla, chocolate, </w:t>
      </w:r>
      <w:r w:rsidDel="00000000" w:rsidR="00000000" w:rsidRPr="00000000">
        <w:rPr>
          <w:rtl w:val="0"/>
        </w:rPr>
        <w:t xml:space="preserve">pistache</w:t>
      </w:r>
      <w:r w:rsidDel="00000000" w:rsidR="00000000" w:rsidRPr="00000000">
        <w:rPr>
          <w:rtl w:val="0"/>
        </w:rPr>
        <w:t xml:space="preserve"> y caramelo salado.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honor a la colaboración de este año, </w:t>
      </w:r>
      <w:r w:rsidDel="00000000" w:rsidR="00000000" w:rsidRPr="00000000">
        <w:rPr>
          <w:i w:val="1"/>
          <w:rtl w:val="0"/>
        </w:rPr>
        <w:t xml:space="preserve">Ladurée Paris</w:t>
      </w:r>
      <w:r w:rsidDel="00000000" w:rsidR="00000000" w:rsidRPr="00000000">
        <w:rPr>
          <w:rtl w:val="0"/>
        </w:rPr>
        <w:t xml:space="preserve"> ha creado un exclusivo pastel de chocolate personalizado, llamado</w:t>
      </w:r>
      <w:r w:rsidDel="00000000" w:rsidR="00000000" w:rsidRPr="00000000">
        <w:rPr>
          <w:i w:val="1"/>
          <w:rtl w:val="0"/>
        </w:rPr>
        <w:t xml:space="preserve"> "Le Sept Cent"</w:t>
      </w:r>
      <w:r w:rsidDel="00000000" w:rsidR="00000000" w:rsidRPr="00000000">
        <w:rPr>
          <w:rtl w:val="0"/>
        </w:rPr>
        <w:t xml:space="preserve">, disponible para que los visitantes lo disfruten. La traducción de</w:t>
      </w:r>
      <w:r w:rsidDel="00000000" w:rsidR="00000000" w:rsidRPr="00000000">
        <w:rPr>
          <w:i w:val="1"/>
          <w:rtl w:val="0"/>
        </w:rPr>
        <w:t xml:space="preserve"> “Sept Cent”</w:t>
      </w:r>
      <w:r w:rsidDel="00000000" w:rsidR="00000000" w:rsidRPr="00000000">
        <w:rPr>
          <w:rtl w:val="0"/>
        </w:rPr>
        <w:t xml:space="preserve"> significa </w:t>
      </w:r>
      <w:r w:rsidDel="00000000" w:rsidR="00000000" w:rsidRPr="00000000">
        <w:rPr>
          <w:i w:val="1"/>
          <w:rtl w:val="0"/>
        </w:rPr>
        <w:t xml:space="preserve">"El 700"</w:t>
      </w:r>
      <w:r w:rsidDel="00000000" w:rsidR="00000000" w:rsidRPr="00000000">
        <w:rPr>
          <w:rtl w:val="0"/>
        </w:rPr>
        <w:t xml:space="preserve">, que es la dirección icónica del edificio de </w:t>
      </w:r>
      <w:r w:rsidDel="00000000" w:rsidR="00000000" w:rsidRPr="00000000">
        <w:rPr>
          <w:i w:val="1"/>
          <w:rtl w:val="0"/>
        </w:rPr>
        <w:t xml:space="preserve">The Peninsula New York</w:t>
      </w:r>
      <w:r w:rsidDel="00000000" w:rsidR="00000000" w:rsidRPr="00000000">
        <w:rPr>
          <w:rtl w:val="0"/>
        </w:rPr>
        <w:t xml:space="preserve"> en la Quinta Avenida.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edición limitada del </w:t>
      </w:r>
      <w:r w:rsidDel="00000000" w:rsidR="00000000" w:rsidRPr="00000000">
        <w:rPr>
          <w:i w:val="1"/>
          <w:rtl w:val="0"/>
        </w:rPr>
        <w:t xml:space="preserve">Ladurée Paris Afternoon Tea</w:t>
      </w:r>
      <w:r w:rsidDel="00000000" w:rsidR="00000000" w:rsidRPr="00000000">
        <w:rPr>
          <w:rtl w:val="0"/>
        </w:rPr>
        <w:t xml:space="preserve"> en </w:t>
      </w:r>
      <w:r w:rsidDel="00000000" w:rsidR="00000000" w:rsidRPr="00000000">
        <w:rPr>
          <w:i w:val="1"/>
          <w:rtl w:val="0"/>
        </w:rPr>
        <w:t xml:space="preserve">The Peninsula New York</w:t>
      </w:r>
      <w:r w:rsidDel="00000000" w:rsidR="00000000" w:rsidRPr="00000000">
        <w:rPr>
          <w:rtl w:val="0"/>
        </w:rPr>
        <w:t xml:space="preserve"> está disponible desde ahora y hasta el 28 de noviembre de 2019 de 2:30 p.m. a 5:00 p.m. a un precio de $80 dólares por persona. Para información adicional o reservas, por favor visite </w:t>
      </w:r>
      <w:hyperlink r:id="rId7">
        <w:r w:rsidDel="00000000" w:rsidR="00000000" w:rsidRPr="00000000">
          <w:rPr>
            <w:color w:val="1155cc"/>
            <w:u w:val="single"/>
            <w:rtl w:val="0"/>
          </w:rPr>
          <w:t xml:space="preserve">www.peninsula.com</w:t>
        </w:r>
      </w:hyperlink>
      <w:r w:rsidDel="00000000" w:rsidR="00000000" w:rsidRPr="00000000">
        <w:rPr>
          <w:rtl w:val="0"/>
        </w:rPr>
        <w:t xml:space="preserve"> </w:t>
      </w:r>
      <w:r w:rsidDel="00000000" w:rsidR="00000000" w:rsidRPr="00000000">
        <w:rPr>
          <w:rtl w:val="0"/>
        </w:rPr>
        <w:t xml:space="preserve">o llame al +1 (212) 903 3941.</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Los huéspedes también pueden visitar la tienda insignia de </w:t>
      </w:r>
      <w:r w:rsidDel="00000000" w:rsidR="00000000" w:rsidRPr="00000000">
        <w:rPr>
          <w:i w:val="1"/>
          <w:rtl w:val="0"/>
        </w:rPr>
        <w:t xml:space="preserve">Ladurée Paris Madison</w:t>
      </w:r>
      <w:r w:rsidDel="00000000" w:rsidR="00000000" w:rsidRPr="00000000">
        <w:rPr>
          <w:rtl w:val="0"/>
        </w:rPr>
        <w:t xml:space="preserve"> en el Upper East Side en 864 Madison Avenue para obtener detalles adicionales sobre esta emocionante colaboración.</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widowControl w:val="0"/>
        <w:spacing w:line="240" w:lineRule="auto"/>
        <w:jc w:val="both"/>
        <w:rPr>
          <w:b w:val="1"/>
          <w:sz w:val="18"/>
          <w:szCs w:val="18"/>
        </w:rPr>
      </w:pPr>
      <w:r w:rsidDel="00000000" w:rsidR="00000000" w:rsidRPr="00000000">
        <w:rPr>
          <w:b w:val="1"/>
          <w:sz w:val="18"/>
          <w:szCs w:val="18"/>
          <w:rtl w:val="0"/>
        </w:rPr>
        <w:t xml:space="preserve">Acerca de The Peninsula New York</w:t>
      </w:r>
    </w:p>
    <w:p w:rsidR="00000000" w:rsidDel="00000000" w:rsidP="00000000" w:rsidRDefault="00000000" w:rsidRPr="00000000" w14:paraId="00000014">
      <w:pPr>
        <w:widowControl w:val="0"/>
        <w:spacing w:line="240" w:lineRule="auto"/>
        <w:jc w:val="both"/>
        <w:rPr>
          <w:b w:val="1"/>
          <w:sz w:val="18"/>
          <w:szCs w:val="18"/>
        </w:rPr>
      </w:pPr>
      <w:r w:rsidDel="00000000" w:rsidR="00000000" w:rsidRPr="00000000">
        <w:rPr>
          <w:rtl w:val="0"/>
        </w:rPr>
      </w:r>
    </w:p>
    <w:p w:rsidR="00000000" w:rsidDel="00000000" w:rsidP="00000000" w:rsidRDefault="00000000" w:rsidRPr="00000000" w14:paraId="00000015">
      <w:pPr>
        <w:widowControl w:val="0"/>
        <w:jc w:val="both"/>
        <w:rPr/>
      </w:pPr>
      <w:r w:rsidDel="00000000" w:rsidR="00000000" w:rsidRPr="00000000">
        <w:rPr>
          <w:sz w:val="18"/>
          <w:szCs w:val="18"/>
          <w:rtl w:val="0"/>
        </w:rPr>
        <w:t xml:space="preserve">The Peninsula New York está localizado en la esquina de la Quinta Avenida y la Calle 55, en el corazón del más prestigioso centro cultural, de negocios y comercial de Nueva York en Midtown Manhattan  Ubicado en un edificio histórico, un hito de 1905, The Peninsula New York aloja 235 lujosas habitaciones y suites, decoradas en un estilo clásico contemporáneo con acentos de </w:t>
      </w:r>
      <w:r w:rsidDel="00000000" w:rsidR="00000000" w:rsidRPr="00000000">
        <w:rPr>
          <w:i w:val="1"/>
          <w:sz w:val="18"/>
          <w:szCs w:val="18"/>
          <w:rtl w:val="0"/>
        </w:rPr>
        <w:t xml:space="preserve">art nouveau</w:t>
      </w:r>
      <w:r w:rsidDel="00000000" w:rsidR="00000000" w:rsidRPr="00000000">
        <w:rPr>
          <w:sz w:val="18"/>
          <w:szCs w:val="18"/>
          <w:rtl w:val="0"/>
        </w:rPr>
        <w:t xml:space="preserve">. Para más información sobre The Peninsula New York, por favor visite </w:t>
      </w:r>
      <w:hyperlink r:id="rId8">
        <w:r w:rsidDel="00000000" w:rsidR="00000000" w:rsidRPr="00000000">
          <w:rPr>
            <w:color w:val="0000ff"/>
            <w:sz w:val="18"/>
            <w:szCs w:val="18"/>
            <w:u w:val="single"/>
            <w:rtl w:val="0"/>
          </w:rPr>
          <w:t xml:space="preserve">www.peninsula.com/newyork</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8">
      <w:pPr>
        <w:jc w:val="both"/>
        <w:rPr>
          <w:b w:val="1"/>
          <w:sz w:val="18"/>
          <w:szCs w:val="18"/>
        </w:rPr>
      </w:pPr>
      <w:r w:rsidDel="00000000" w:rsidR="00000000" w:rsidRPr="00000000">
        <w:rPr>
          <w:rtl w:val="0"/>
        </w:rPr>
      </w:r>
    </w:p>
    <w:p w:rsidR="00000000" w:rsidDel="00000000" w:rsidP="00000000" w:rsidRDefault="00000000" w:rsidRPr="00000000" w14:paraId="00000019">
      <w:pPr>
        <w:spacing w:after="200" w:line="276" w:lineRule="auto"/>
        <w:jc w:val="both"/>
        <w:rPr>
          <w:b w:val="1"/>
          <w:color w:val="1155cc"/>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rtl w:val="0"/>
        </w:rPr>
      </w:r>
    </w:p>
    <w:p w:rsidR="00000000" w:rsidDel="00000000" w:rsidP="00000000" w:rsidRDefault="00000000" w:rsidRPr="00000000" w14:paraId="0000001A">
      <w:pPr>
        <w:spacing w:after="0" w:line="276" w:lineRule="auto"/>
        <w:jc w:val="both"/>
        <w:rPr>
          <w:b w:val="1"/>
          <w:sz w:val="18"/>
          <w:szCs w:val="18"/>
        </w:rPr>
      </w:pPr>
      <w:r w:rsidDel="00000000" w:rsidR="00000000" w:rsidRPr="00000000">
        <w:rPr>
          <w:b w:val="1"/>
          <w:sz w:val="18"/>
          <w:szCs w:val="18"/>
          <w:rtl w:val="0"/>
        </w:rPr>
        <w:t xml:space="preserve">Acerca de Ladurée Paris</w:t>
      </w:r>
    </w:p>
    <w:p w:rsidR="00000000" w:rsidDel="00000000" w:rsidP="00000000" w:rsidRDefault="00000000" w:rsidRPr="00000000" w14:paraId="0000001B">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La historia de los salones de té parisinos está íntimamente ligada a la historia de la familia Ladurée. Todo comenzó en 1862, cuando Louis Ernest Ladurée, un molinero del suroeste de Francia, fundó una panadería en París en el 16 rue Royale. En 1871, mientras el barón Haussmann le daba a París una "nueva cara", un incendio en la panadería abrió la oportunidad de transformarlo en una pastelería. La decoración de la pastelería fue encomendada a Jules Cheret, un famoso pintor y artista de carteles de principios de siglo. Se inspiró en las técnicas pictóricas utilizadas para los techos de la Capilla Sixtina y la Ópera Garnier.</w:t>
      </w:r>
    </w:p>
    <w:p w:rsidR="00000000" w:rsidDel="00000000" w:rsidP="00000000" w:rsidRDefault="00000000" w:rsidRPr="00000000" w14:paraId="0000001D">
      <w:pPr>
        <w:jc w:val="both"/>
        <w:rPr>
          <w:sz w:val="18"/>
          <w:szCs w:val="18"/>
        </w:rPr>
      </w:pPr>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Hoy en día Ladurée es una marca de renombre internacional, que siempre lleva el </w:t>
      </w:r>
      <w:r w:rsidDel="00000000" w:rsidR="00000000" w:rsidRPr="00000000">
        <w:rPr>
          <w:i w:val="1"/>
          <w:sz w:val="18"/>
          <w:szCs w:val="18"/>
          <w:rtl w:val="0"/>
        </w:rPr>
        <w:t xml:space="preserve">savoir-faire</w:t>
      </w:r>
      <w:r w:rsidDel="00000000" w:rsidR="00000000" w:rsidRPr="00000000">
        <w:rPr>
          <w:sz w:val="18"/>
          <w:szCs w:val="18"/>
          <w:rtl w:val="0"/>
        </w:rPr>
        <w:t xml:space="preserve"> a sus ubicaciones en todo el mundo, un experto en el </w:t>
      </w:r>
      <w:r w:rsidDel="00000000" w:rsidR="00000000" w:rsidRPr="00000000">
        <w:rPr>
          <w:i w:val="1"/>
          <w:sz w:val="18"/>
          <w:szCs w:val="18"/>
          <w:rtl w:val="0"/>
        </w:rPr>
        <w:t xml:space="preserve">Art de Vivre</w:t>
      </w:r>
      <w:r w:rsidDel="00000000" w:rsidR="00000000" w:rsidRPr="00000000">
        <w:rPr>
          <w:sz w:val="18"/>
          <w:szCs w:val="18"/>
          <w:rtl w:val="0"/>
        </w:rPr>
        <w:t xml:space="preserve"> francés que celebra su herencia parisina y su experiencia </w:t>
      </w:r>
      <w:r w:rsidDel="00000000" w:rsidR="00000000" w:rsidRPr="00000000">
        <w:rPr>
          <w:i w:val="1"/>
          <w:sz w:val="18"/>
          <w:szCs w:val="18"/>
          <w:rtl w:val="0"/>
        </w:rPr>
        <w:t xml:space="preserve">gourmand</w:t>
      </w:r>
      <w:r w:rsidDel="00000000" w:rsidR="00000000" w:rsidRPr="00000000">
        <w:rPr>
          <w:sz w:val="18"/>
          <w:szCs w:val="18"/>
          <w:rtl w:val="0"/>
        </w:rPr>
        <w:t xml:space="preserve">. Ladurée es conocido por su icónico </w:t>
      </w:r>
      <w:r w:rsidDel="00000000" w:rsidR="00000000" w:rsidRPr="00000000">
        <w:rPr>
          <w:i w:val="1"/>
          <w:sz w:val="18"/>
          <w:szCs w:val="18"/>
          <w:rtl w:val="0"/>
        </w:rPr>
        <w:t xml:space="preserve">macaron</w:t>
      </w:r>
      <w:r w:rsidDel="00000000" w:rsidR="00000000" w:rsidRPr="00000000">
        <w:rPr>
          <w:sz w:val="18"/>
          <w:szCs w:val="18"/>
          <w:rtl w:val="0"/>
        </w:rPr>
        <w:t xml:space="preserve">, sus caprichosos salones de té y por ser el fundador del primer salón de té creado en París. Una </w:t>
      </w:r>
      <w:r w:rsidDel="00000000" w:rsidR="00000000" w:rsidRPr="00000000">
        <w:rPr>
          <w:i w:val="1"/>
          <w:sz w:val="18"/>
          <w:szCs w:val="18"/>
          <w:rtl w:val="0"/>
        </w:rPr>
        <w:t xml:space="preserve">Maison</w:t>
      </w:r>
      <w:r w:rsidDel="00000000" w:rsidR="00000000" w:rsidRPr="00000000">
        <w:rPr>
          <w:sz w:val="18"/>
          <w:szCs w:val="18"/>
          <w:rtl w:val="0"/>
        </w:rPr>
        <w:t xml:space="preserve"> única y preciosa, Ladurée continúa su rico legado de </w:t>
      </w:r>
      <w:r w:rsidDel="00000000" w:rsidR="00000000" w:rsidRPr="00000000">
        <w:rPr>
          <w:i w:val="1"/>
          <w:sz w:val="18"/>
          <w:szCs w:val="18"/>
          <w:rtl w:val="0"/>
        </w:rPr>
        <w:t xml:space="preserve">un macaron a la vez</w:t>
      </w:r>
      <w:r w:rsidDel="00000000" w:rsidR="00000000" w:rsidRPr="00000000">
        <w:rPr>
          <w:sz w:val="18"/>
          <w:szCs w:val="18"/>
          <w:rtl w:val="0"/>
        </w:rPr>
        <w:t xml:space="preserve">. "Los </w:t>
      </w:r>
      <w:r w:rsidDel="00000000" w:rsidR="00000000" w:rsidRPr="00000000">
        <w:rPr>
          <w:i w:val="1"/>
          <w:sz w:val="18"/>
          <w:szCs w:val="18"/>
          <w:rtl w:val="0"/>
        </w:rPr>
        <w:t xml:space="preserve">macarons</w:t>
      </w:r>
      <w:r w:rsidDel="00000000" w:rsidR="00000000" w:rsidRPr="00000000">
        <w:rPr>
          <w:sz w:val="18"/>
          <w:szCs w:val="18"/>
          <w:rtl w:val="0"/>
        </w:rPr>
        <w:t xml:space="preserve"> son los supermodelos de la industria alimentaria", dice la copresidenta de Ladurée US, Elisabeth Holder. </w:t>
      </w:r>
      <w:hyperlink r:id="rId9">
        <w:r w:rsidDel="00000000" w:rsidR="00000000" w:rsidRPr="00000000">
          <w:rPr>
            <w:color w:val="1155cc"/>
            <w:sz w:val="18"/>
            <w:szCs w:val="18"/>
            <w:u w:val="single"/>
            <w:rtl w:val="0"/>
          </w:rPr>
          <w:t xml:space="preserve">www.laduree.com</w:t>
        </w:r>
      </w:hyperlink>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rtl w:val="0"/>
        </w:rPr>
      </w:r>
    </w:p>
    <w:p w:rsidR="00000000" w:rsidDel="00000000" w:rsidP="00000000" w:rsidRDefault="00000000" w:rsidRPr="00000000" w14:paraId="00000021">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2">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3">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24">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25">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6">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7">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28">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29">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76" w:lineRule="auto"/>
        <w:ind w:left="-90" w:hanging="360"/>
        <w:jc w:val="both"/>
      </w:pPr>
      <w:hyperlink r:id="rId11">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90" w:hanging="360"/>
        <w:jc w:val="both"/>
      </w:pPr>
      <w:hyperlink r:id="rId12">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D">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2E">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2F">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0">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1">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2">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3">
      <w:pPr>
        <w:numPr>
          <w:ilvl w:val="0"/>
          <w:numId w:val="1"/>
        </w:numPr>
        <w:tabs>
          <w:tab w:val="left" w:pos="8640"/>
        </w:tabs>
        <w:spacing w:line="240" w:lineRule="auto"/>
        <w:ind w:left="-90" w:right="360" w:hanging="360"/>
      </w:pPr>
      <w:hyperlink r:id="rId14">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4">
      <w:pPr>
        <w:numPr>
          <w:ilvl w:val="0"/>
          <w:numId w:val="1"/>
        </w:numPr>
        <w:tabs>
          <w:tab w:val="left" w:pos="8640"/>
        </w:tabs>
        <w:spacing w:line="240" w:lineRule="auto"/>
        <w:ind w:left="-90" w:right="360" w:hanging="360"/>
      </w:pPr>
      <w:hyperlink r:id="rId15">
        <w:r w:rsidDel="00000000" w:rsidR="00000000" w:rsidRPr="00000000">
          <w:rPr>
            <w:color w:val="1155cc"/>
            <w:u w:val="single"/>
            <w:rtl w:val="0"/>
          </w:rPr>
          <w:t xml:space="preserve">www.peninsula.com</w:t>
        </w:r>
      </w:hyperlink>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1919288</wp:posOffset>
          </wp:positionH>
          <wp:positionV relativeFrom="paragraph">
            <wp:posOffset>47626</wp:posOffset>
          </wp:positionV>
          <wp:extent cx="2100263" cy="4846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484676"/>
                  </a:xfrm>
                  <a:prstGeom prst="rect"/>
                  <a:ln/>
                </pic:spPr>
              </pic:pic>
            </a:graphicData>
          </a:graphic>
        </wp:anchor>
      </w:drawing>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en/newsroom" TargetMode="External"/><Relationship Id="rId10" Type="http://schemas.openxmlformats.org/officeDocument/2006/relationships/hyperlink" Target="mailto:sandy@another.co" TargetMode="External"/><Relationship Id="rId13" Type="http://schemas.openxmlformats.org/officeDocument/2006/relationships/hyperlink" Target="mailto:jennifer.hernandez@another.co" TargetMode="External"/><Relationship Id="rId12" Type="http://schemas.openxmlformats.org/officeDocument/2006/relationships/hyperlink" Target="http://www.peninsu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duree.com" TargetMode="External"/><Relationship Id="rId15" Type="http://schemas.openxmlformats.org/officeDocument/2006/relationships/hyperlink" Target="http://www.peninsula.com/" TargetMode="External"/><Relationship Id="rId14" Type="http://schemas.openxmlformats.org/officeDocument/2006/relationships/hyperlink" Target="http://www.peninsula.com/en/newsro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eninsula.com" TargetMode="External"/><Relationship Id="rId8" Type="http://schemas.openxmlformats.org/officeDocument/2006/relationships/hyperlink" Target="http://www.peninsula.com/newy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