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after="480" w:before="480"/>
        <w:jc w:val="left"/>
      </w:pPr>
      <w:r>
        <w:rPr>
          <w:rFonts w:eastAsia="宋体" w:ascii="Times New Roman" w:cs="Times New Roman" w:hAnsi="Times New Roman"/>
          <w:b w:val="true"/>
          <w:sz w:val="52"/>
        </w:rPr>
        <w:t>#AprendeEnTikTok</w:t>
      </w:r>
      <w:r>
        <w:rPr>
          <w:rFonts w:eastAsia="宋体" w:ascii="Times New Roman" w:cs="Times New Roman" w:hAnsi="Times New Roman"/>
          <w:b w:val="true"/>
          <w:sz w:val="52"/>
        </w:rPr>
        <w:t xml:space="preserve"> está de regreso:</w:t>
      </w:r>
      <w:r>
        <w:rPr>
          <w:rFonts w:eastAsia="宋体" w:ascii="Times New Roman" w:cs="Times New Roman" w:hAnsi="Times New Roman"/>
          <w:b w:val="true"/>
          <w:sz w:val="52"/>
        </w:rPr>
        <w:t xml:space="preserve"> la mejor manera de aprender mientras te diviertes</w:t>
      </w:r>
      <w:r>
        <w:rPr>
          <w:rFonts w:eastAsia="宋体" w:ascii="Times New Roman" w:cs="Times New Roman" w:hAnsi="Times New Roman"/>
          <w:b w:val="true"/>
          <w:sz w:val="52"/>
        </w:rPr>
        <w:t>
</w:t>
      </w:r>
    </w:p>
    <w:p>
      <w:pPr>
        <w:numPr>
          <w:numId w:val="1"/>
        </w:numPr>
        <w:ind w:left="0"/>
        <w:jc w:val="left"/>
      </w:pPr>
      <w:r>
        <w:rPr>
          <w:rFonts w:eastAsia="宋体" w:ascii="Times New Roman" w:cs="Times New Roman" w:hAnsi="Times New Roman"/>
          <w:i w:val="true"/>
          <w:sz w:val="22"/>
        </w:rPr>
        <w:t>Del 24 al 31 de enero la comunidad podrá participar creando contenido creativo enfocado a seis categorías distintas: Educación, Ciencia, Cultura, Finanzas, Emprendimiento y Tecnología.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2"/>
        </w:numPr>
        <w:ind w:left="0"/>
        <w:jc w:val="left"/>
      </w:pPr>
      <w:r>
        <w:rPr>
          <w:rFonts w:eastAsia="宋体" w:ascii="Times New Roman" w:cs="Times New Roman" w:hAnsi="Times New Roman"/>
          <w:i w:val="true"/>
          <w:sz w:val="22"/>
        </w:rPr>
        <w:t xml:space="preserve">TikTok seleccionará los 10 videos con más vistas, los cuales serán colocados en una página especial </w:t>
      </w:r>
      <w:r>
        <w:rPr>
          <w:rFonts w:eastAsia="宋体" w:ascii="Times New Roman" w:cs="Times New Roman" w:hAnsi="Times New Roman"/>
          <w:i w:val="true"/>
          <w:sz w:val="22"/>
        </w:rPr>
        <w:t>dentro de</w:t>
      </w:r>
      <w:r>
        <w:rPr>
          <w:rFonts w:eastAsia="宋体" w:ascii="Times New Roman" w:cs="Times New Roman" w:hAnsi="Times New Roman"/>
          <w:i w:val="true"/>
          <w:sz w:val="22"/>
        </w:rPr>
        <w:t xml:space="preserve"> la app junto a otros contenidos de creadores destacados.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TikTok es el lugar donde nace la cultura que, gracias a l</w:t>
      </w:r>
      <w:r>
        <w:rPr>
          <w:rFonts w:eastAsia="宋体" w:ascii="Times New Roman" w:cs="Times New Roman" w:hAnsi="Times New Roman"/>
          <w:sz w:val="22"/>
        </w:rPr>
        <w:t xml:space="preserve">a vasta diversidad de ideas, talentos, culturas y temas que hoy se pueden encontrar en </w:t>
      </w:r>
      <w:r>
        <w:rPr>
          <w:rFonts w:eastAsia="宋体" w:ascii="Times New Roman" w:cs="Times New Roman" w:hAnsi="Times New Roman"/>
          <w:sz w:val="22"/>
        </w:rPr>
        <w:t>la plataforma</w:t>
      </w:r>
      <w:r>
        <w:rPr>
          <w:rFonts w:eastAsia="宋体" w:ascii="Times New Roman" w:cs="Times New Roman" w:hAnsi="Times New Roman"/>
          <w:sz w:val="22"/>
        </w:rPr>
        <w:t xml:space="preserve">, han convertido a la plataforma en un espacio en el que millones acuden diariamente para </w:t>
      </w:r>
      <w:r>
        <w:rPr>
          <w:rFonts w:eastAsia="宋体" w:ascii="Times New Roman" w:cs="Times New Roman" w:hAnsi="Times New Roman"/>
          <w:sz w:val="22"/>
        </w:rPr>
        <w:t>aprender algo valioso, práctico y sumamente útil cada día. Y es que en la app</w:t>
      </w:r>
      <w:r>
        <w:rPr>
          <w:rFonts w:eastAsia="宋体" w:ascii="Times New Roman" w:cs="Times New Roman" w:hAnsi="Times New Roman"/>
          <w:sz w:val="22"/>
        </w:rPr>
        <w:t>,</w:t>
      </w:r>
      <w:r>
        <w:rPr>
          <w:rFonts w:eastAsia="宋体" w:ascii="Times New Roman" w:cs="Times New Roman" w:hAnsi="Times New Roman"/>
          <w:sz w:val="22"/>
        </w:rPr>
        <w:t xml:space="preserve"> los videos relacionados </w:t>
      </w:r>
      <w:r>
        <w:rPr>
          <w:rFonts w:eastAsia="宋体" w:ascii="Times New Roman" w:cs="Times New Roman" w:hAnsi="Times New Roman"/>
          <w:sz w:val="22"/>
        </w:rPr>
        <w:t>con</w:t>
      </w:r>
      <w:r>
        <w:rPr>
          <w:rFonts w:eastAsia="宋体" w:ascii="Times New Roman" w:cs="Times New Roman" w:hAnsi="Times New Roman"/>
          <w:sz w:val="22"/>
        </w:rPr>
        <w:t xml:space="preserve"> temas educativos se han posicionado entre los más populares y "faveados" por la comunidad.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Por ello, el año pasado </w:t>
      </w:r>
      <w:hyperlink r:id="rId5">
        <w:r>
          <w:rPr>
            <w:rFonts w:eastAsia="宋体" w:ascii="Times New Roman" w:cs="Times New Roman" w:hAnsi="Times New Roman"/>
            <w:color w:val="1a84ee"/>
            <w:sz w:val="22"/>
          </w:rPr>
          <w:t>lanzamos la campaña #AprendeEnTikTok</w:t>
        </w:r>
      </w:hyperlink>
      <w:r>
        <w:rPr>
          <w:rFonts w:eastAsia="宋体" w:ascii="Times New Roman" w:cs="Times New Roman" w:hAnsi="Times New Roman"/>
          <w:sz w:val="22"/>
        </w:rPr>
        <w:t xml:space="preserve">, una iniciativa estratégica a largo plazo con la que buscamos fortalecer el ecosistema de la plataforma y fomentar la creación de más contenido educativo. Hasta la fecha, los videos con la etiqueta #AprendeEnTikTok han llegado a generar más de </w:t>
      </w:r>
      <w:r>
        <w:rPr>
          <w:rFonts w:eastAsia="宋体" w:ascii="Times New Roman" w:cs="Times New Roman" w:hAnsi="Times New Roman"/>
          <w:b w:val="true"/>
          <w:sz w:val="22"/>
        </w:rPr>
        <w:t>47 mil millones de vistas en la app</w:t>
      </w:r>
      <w:r>
        <w:rPr>
          <w:rFonts w:eastAsia="宋体" w:ascii="Times New Roman" w:cs="Times New Roman" w:hAnsi="Times New Roman"/>
          <w:sz w:val="22"/>
        </w:rPr>
        <w:t>: desde historia hasta matemáticas, pasando por la psicología y las finanzas personales</w:t>
      </w:r>
      <w:r>
        <w:rPr>
          <w:rFonts w:eastAsia="宋体" w:ascii="Times New Roman" w:cs="Times New Roman" w:hAnsi="Times New Roman"/>
          <w:sz w:val="22"/>
        </w:rPr>
        <w:t>;</w:t>
      </w:r>
      <w:r>
        <w:rPr>
          <w:rFonts w:eastAsia="宋体" w:ascii="Times New Roman" w:cs="Times New Roman" w:hAnsi="Times New Roman"/>
          <w:sz w:val="22"/>
        </w:rPr>
        <w:t xml:space="preserve"> </w:t>
      </w:r>
      <w:r>
        <w:rPr>
          <w:rFonts w:eastAsia="宋体" w:ascii="Times New Roman" w:cs="Times New Roman" w:hAnsi="Times New Roman"/>
          <w:sz w:val="22"/>
        </w:rPr>
        <w:t>la comunidad</w:t>
      </w:r>
      <w:r>
        <w:rPr>
          <w:rFonts w:eastAsia="宋体" w:ascii="Times New Roman" w:cs="Times New Roman" w:hAnsi="Times New Roman"/>
          <w:sz w:val="22"/>
        </w:rPr>
        <w:t xml:space="preserve"> acude continuamente a TikTok para aprender algo valioso y de utilidad para su vida diaria.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Este año queremos que nuestra comunidad siga aprendiendo de los temas que más les interesan de </w:t>
      </w:r>
      <w:r>
        <w:rPr>
          <w:rFonts w:eastAsia="宋体" w:ascii="Times New Roman" w:cs="Times New Roman" w:hAnsi="Times New Roman"/>
          <w:sz w:val="22"/>
        </w:rPr>
        <w:t>una forma</w:t>
      </w:r>
      <w:r>
        <w:rPr>
          <w:rFonts w:eastAsia="宋体" w:ascii="Times New Roman" w:cs="Times New Roman" w:hAnsi="Times New Roman"/>
          <w:sz w:val="22"/>
        </w:rPr>
        <w:t xml:space="preserve"> entretenida, original y, hasta hace poco, nunca antes vista. Para lograrlo, en este 2022 queremos invitar a todos ellos a sumarse a la iniciativa creando contenidos creativos para que, además de esparcir felicidad, también puedan compartir e inspirar a otros con su conocimiento.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Del 24 al 31 de enero, los participantes podrán subir videos, tutoriales y consejos relacionados a seis categorías diferentes: Educación, Ciencia, Cultura, Finanzas, Emprendimiento y Tecnología. Para participar será necesario etiquetar los videos con el has</w:t>
      </w:r>
      <w:r>
        <w:rPr>
          <w:rFonts w:eastAsia="宋体" w:ascii="Times New Roman" w:cs="Times New Roman" w:hAnsi="Times New Roman"/>
          <w:sz w:val="22"/>
        </w:rPr>
        <w:t>h</w:t>
      </w:r>
      <w:r>
        <w:rPr>
          <w:rFonts w:eastAsia="宋体" w:ascii="Times New Roman" w:cs="Times New Roman" w:hAnsi="Times New Roman"/>
          <w:sz w:val="22"/>
        </w:rPr>
        <w:t>tag #AprendeEnTikTok.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Posteriormente, TikTok seleccionará los 10 videos con más visualizaciones, los cuales serán colocados en una página especial en la app junto a otros contenidos de creadores destacados en los temas antes mencionados. Los ganadores serán dados a conocer del 1 al 3 de febrero.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"</w:t>
      </w:r>
      <w:r>
        <w:rPr>
          <w:rFonts w:eastAsia="宋体" w:ascii="Times New Roman" w:cs="Times New Roman" w:hAnsi="Times New Roman"/>
          <w:i w:val="true"/>
          <w:sz w:val="22"/>
        </w:rPr>
        <w:t>Estamos muy entusiasmados de realizar #AprendeEnTikTok por segundo año consecutivo, pues notamos que estas iniciativas han sido una forma increíble de conectar a las personas con contenidos educativos de alta calidad, haciendo que el aprendizaje se convierta en una actividad divertida e interesante</w:t>
      </w:r>
      <w:r>
        <w:rPr>
          <w:rFonts w:eastAsia="宋体" w:ascii="Times New Roman" w:cs="Times New Roman" w:hAnsi="Times New Roman"/>
          <w:sz w:val="22"/>
        </w:rPr>
        <w:t xml:space="preserve">", comenta </w:t>
      </w:r>
      <w:r>
        <w:rPr>
          <w:rFonts w:eastAsia="宋体" w:ascii="Times New Roman" w:cs="Times New Roman" w:hAnsi="Times New Roman"/>
          <w:b w:val="true"/>
          <w:sz w:val="22"/>
        </w:rPr>
        <w:t>Eridany Vázquez de la Cerda, Content Partnerships Lead de TikTok.</w:t>
      </w:r>
      <w:r>
        <w:rPr>
          <w:rFonts w:eastAsia="宋体" w:ascii="Times New Roman" w:cs="Times New Roman" w:hAnsi="Times New Roman"/>
          <w:sz w:val="22"/>
        </w:rPr>
        <w:t xml:space="preserve"> "</w:t>
      </w:r>
      <w:r>
        <w:rPr>
          <w:rFonts w:eastAsia="宋体" w:ascii="Times New Roman" w:cs="Times New Roman" w:hAnsi="Times New Roman"/>
          <w:i w:val="true"/>
          <w:sz w:val="22"/>
        </w:rPr>
        <w:t>Por otro lado, la campaña nos ha permitido ofrecer más recursos a creadores que realizan todo tipo de contenido educativo</w:t>
      </w:r>
      <w:r>
        <w:rPr>
          <w:rFonts w:eastAsia="宋体" w:ascii="Times New Roman" w:cs="Times New Roman" w:hAnsi="Times New Roman"/>
          <w:sz w:val="22"/>
        </w:rPr>
        <w:t>", añade.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2"/>
        <w:spacing w:after="120" w:before="320"/>
        <w:jc w:val="left"/>
        <w:outlineLvl w:val="1"/>
      </w:pPr>
      <w:r>
        <w:rPr>
          <w:rFonts w:eastAsia="宋体" w:ascii="Times New Roman" w:cs="Times New Roman" w:hAnsi="Times New Roman"/>
          <w:b w:val="true"/>
          <w:sz w:val="32"/>
        </w:rPr>
        <w:t xml:space="preserve">¡Cara a cara con </w:t>
      </w:r>
      <w:r>
        <w:rPr>
          <w:rFonts w:eastAsia="宋体" w:ascii="Times New Roman" w:cs="Times New Roman" w:hAnsi="Times New Roman"/>
          <w:b w:val="true"/>
          <w:sz w:val="32"/>
        </w:rPr>
        <w:t>los mejores creadores de contenido educativo</w:t>
      </w:r>
      <w:r>
        <w:rPr>
          <w:rFonts w:eastAsia="宋体" w:ascii="Times New Roman" w:cs="Times New Roman" w:hAnsi="Times New Roman"/>
          <w:b w:val="true"/>
          <w:sz w:val="32"/>
        </w:rPr>
        <w:t>!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El año pasado nos aliamos con figuras públicas, creadores y expertos del mundo profesional para llevar a cabo sesiones en vivo de temas relacionados con la química y la psicología, por ello decidimos apostar por esta misma y exitosa fórmula.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Para este 2022, hemos organizado tres </w:t>
      </w:r>
      <w:r>
        <w:rPr>
          <w:rFonts w:eastAsia="宋体" w:ascii="Times New Roman" w:cs="Times New Roman" w:hAnsi="Times New Roman"/>
          <w:i w:val="true"/>
          <w:sz w:val="22"/>
        </w:rPr>
        <w:t>livestreams</w:t>
      </w:r>
      <w:r>
        <w:rPr>
          <w:rFonts w:eastAsia="宋体" w:ascii="Times New Roman" w:cs="Times New Roman" w:hAnsi="Times New Roman"/>
          <w:sz w:val="22"/>
        </w:rPr>
        <w:t xml:space="preserve"> que pondrán a la comunidad </w:t>
      </w:r>
      <w:r>
        <w:rPr>
          <w:rFonts w:eastAsia="宋体" w:ascii="Times New Roman" w:cs="Times New Roman" w:hAnsi="Times New Roman"/>
          <w:sz w:val="22"/>
        </w:rPr>
        <w:t xml:space="preserve">cara a cara con </w:t>
      </w:r>
      <w:r>
        <w:rPr>
          <w:rFonts w:eastAsia="宋体" w:ascii="Times New Roman" w:cs="Times New Roman" w:hAnsi="Times New Roman"/>
          <w:sz w:val="22"/>
        </w:rPr>
        <w:t xml:space="preserve">los mejores </w:t>
      </w:r>
      <w:r>
        <w:rPr>
          <w:rFonts w:eastAsia="宋体" w:ascii="Times New Roman" w:cs="Times New Roman" w:hAnsi="Times New Roman"/>
          <w:sz w:val="22"/>
        </w:rPr>
        <w:t xml:space="preserve">creadores </w:t>
      </w:r>
      <w:r>
        <w:rPr>
          <w:rFonts w:eastAsia="宋体" w:ascii="Times New Roman" w:cs="Times New Roman" w:hAnsi="Times New Roman"/>
          <w:sz w:val="22"/>
        </w:rPr>
        <w:t>en temas</w:t>
      </w:r>
      <w:r>
        <w:rPr>
          <w:rFonts w:eastAsia="宋体" w:ascii="Times New Roman" w:cs="Times New Roman" w:hAnsi="Times New Roman"/>
          <w:sz w:val="22"/>
        </w:rPr>
        <w:t xml:space="preserve"> de educación, emprendimiento y finanzas. Durante la campaña, la comunidad podrá sintonizar el siguiente horario de clases: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3"/>
        </w:numPr>
        <w:ind w:left="0"/>
        <w:jc w:val="left"/>
      </w:pPr>
      <w:r>
        <w:rPr>
          <w:rFonts w:eastAsia="宋体" w:ascii="Times New Roman" w:cs="Times New Roman" w:hAnsi="Times New Roman"/>
          <w:b w:val="true"/>
          <w:sz w:val="22"/>
        </w:rPr>
        <w:t xml:space="preserve">24 de </w:t>
      </w:r>
      <w:r>
        <w:rPr>
          <w:rFonts w:eastAsia="宋体" w:ascii="Times New Roman" w:cs="Times New Roman" w:hAnsi="Times New Roman"/>
          <w:b w:val="true"/>
          <w:sz w:val="22"/>
        </w:rPr>
        <w:t xml:space="preserve">enero de 17:00 a 18:00 hrs MX; 18:00 a 19:00 hrs CO, </w:t>
      </w:r>
      <w:hyperlink r:id="rId6">
        <w:r>
          <w:rPr>
            <w:rFonts w:eastAsia="宋体" w:ascii="Times New Roman" w:cs="Times New Roman" w:hAnsi="Times New Roman"/>
            <w:color w:val="1a84ee"/>
            <w:sz w:val="22"/>
          </w:rPr>
          <w:t>@dbenglishnow</w:t>
        </w:r>
      </w:hyperlink>
      <w:r>
        <w:rPr>
          <w:rFonts w:eastAsia="宋体" w:ascii="Times New Roman" w:cs="Times New Roman" w:hAnsi="Times New Roman"/>
          <w:sz w:val="22"/>
        </w:rPr>
        <w:t xml:space="preserve"> repasará algunas palabras en inglés que suelen confundirnos.</w:t>
      </w:r>
      <w:r>
        <w:rPr>
          <w:rFonts w:eastAsia="宋体" w:ascii="Times New Roman" w:cs="Times New Roman" w:hAnsi="Times New Roman"/>
          <w:sz w:val="22"/>
        </w:rPr>
        <w:t xml:space="preserve">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4"/>
        </w:numPr>
        <w:ind w:left="0"/>
        <w:jc w:val="left"/>
      </w:pPr>
      <w:r>
        <w:rPr>
          <w:rFonts w:eastAsia="宋体" w:ascii="Times New Roman" w:cs="Times New Roman" w:hAnsi="Times New Roman"/>
          <w:b w:val="true"/>
          <w:sz w:val="22"/>
        </w:rPr>
        <w:t xml:space="preserve">25 de enero de </w:t>
      </w:r>
      <w:r>
        <w:rPr>
          <w:rFonts w:eastAsia="宋体" w:ascii="Times New Roman" w:cs="Times New Roman" w:hAnsi="Times New Roman"/>
          <w:b w:val="true"/>
          <w:sz w:val="22"/>
        </w:rPr>
        <w:t xml:space="preserve">11:00 a 12:00 hrs MX; 12:00 a 13:00 hrs CO, </w:t>
      </w:r>
      <w:hyperlink r:id="rId7">
        <w:r>
          <w:rPr>
            <w:rFonts w:eastAsia="宋体" w:ascii="Times New Roman" w:cs="Times New Roman" w:hAnsi="Times New Roman"/>
            <w:color w:val="1a84ee"/>
            <w:sz w:val="22"/>
          </w:rPr>
          <w:t>@tecnologicas</w:t>
        </w:r>
      </w:hyperlink>
      <w:r>
        <w:rPr>
          <w:rFonts w:eastAsia="宋体" w:ascii="Times New Roman" w:cs="Times New Roman" w:hAnsi="Times New Roman"/>
          <w:sz w:val="22"/>
        </w:rPr>
        <w:t xml:space="preserve"> hablará sobre las infaltables herramientas tecnológicas para este 2022.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5"/>
        </w:numPr>
        <w:ind w:left="0"/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26 de enero</w:t>
      </w:r>
      <w:r>
        <w:rPr>
          <w:rFonts w:eastAsia="宋体" w:ascii="Times New Roman" w:cs="Times New Roman" w:hAnsi="Times New Roman"/>
          <w:b w:val="true"/>
          <w:sz w:val="22"/>
        </w:rPr>
        <w:t xml:space="preserve"> de 16:00 a 17:00 hrs MX; 17:00 hrs a 18:00 hrs CO, </w:t>
      </w:r>
      <w:hyperlink r:id="rId8">
        <w:r>
          <w:rPr>
            <w:rFonts w:eastAsia="宋体" w:ascii="Times New Roman" w:cs="Times New Roman" w:hAnsi="Times New Roman"/>
            <w:color w:val="1a84ee"/>
            <w:sz w:val="22"/>
          </w:rPr>
          <w:t>@invertirconcabeza</w:t>
        </w:r>
      </w:hyperlink>
      <w:r>
        <w:rPr>
          <w:rFonts w:eastAsia="宋体" w:ascii="Times New Roman" w:cs="Times New Roman" w:hAnsi="Times New Roman"/>
          <w:sz w:val="22"/>
        </w:rPr>
        <w:t xml:space="preserve"> explicará la Bolsa para principiantes y nos enseñará a como a invertir nuestros ahorros.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6"/>
        </w:numPr>
        <w:ind w:left="0"/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27 de enero</w:t>
      </w:r>
      <w:r>
        <w:rPr>
          <w:rFonts w:eastAsia="宋体" w:ascii="Times New Roman" w:cs="Times New Roman" w:hAnsi="Times New Roman"/>
          <w:b w:val="true"/>
          <w:sz w:val="22"/>
        </w:rPr>
        <w:t xml:space="preserve"> de</w:t>
      </w:r>
      <w:r>
        <w:rPr>
          <w:rFonts w:eastAsia="宋体" w:ascii="Times New Roman" w:cs="Times New Roman" w:hAnsi="Times New Roman"/>
          <w:sz w:val="22"/>
        </w:rPr>
        <w:t xml:space="preserve"> </w:t>
      </w:r>
      <w:r>
        <w:rPr>
          <w:rFonts w:eastAsia="宋体" w:ascii="Times New Roman" w:cs="Times New Roman" w:hAnsi="Times New Roman"/>
          <w:b w:val="true"/>
          <w:sz w:val="22"/>
        </w:rPr>
        <w:t>19</w:t>
      </w:r>
      <w:r>
        <w:rPr>
          <w:rFonts w:eastAsia="宋体" w:ascii="Times New Roman" w:cs="Times New Roman" w:hAnsi="Times New Roman"/>
          <w:b w:val="true"/>
          <w:sz w:val="22"/>
        </w:rPr>
        <w:t>:00</w:t>
      </w:r>
      <w:r>
        <w:rPr>
          <w:rFonts w:eastAsia="宋体" w:ascii="Times New Roman" w:cs="Times New Roman" w:hAnsi="Times New Roman"/>
          <w:b w:val="true"/>
          <w:sz w:val="22"/>
        </w:rPr>
        <w:t xml:space="preserve"> a </w:t>
      </w:r>
      <w:r>
        <w:rPr>
          <w:rFonts w:eastAsia="宋体" w:ascii="Times New Roman" w:cs="Times New Roman" w:hAnsi="Times New Roman"/>
          <w:b w:val="true"/>
          <w:sz w:val="22"/>
        </w:rPr>
        <w:t>2</w:t>
      </w:r>
      <w:r>
        <w:rPr>
          <w:rFonts w:eastAsia="宋体" w:ascii="Times New Roman" w:cs="Times New Roman" w:hAnsi="Times New Roman"/>
          <w:b w:val="true"/>
          <w:sz w:val="22"/>
        </w:rPr>
        <w:t>0</w:t>
      </w:r>
      <w:r>
        <w:rPr>
          <w:rFonts w:eastAsia="宋体" w:ascii="Times New Roman" w:cs="Times New Roman" w:hAnsi="Times New Roman"/>
          <w:b w:val="true"/>
          <w:sz w:val="22"/>
        </w:rPr>
        <w:t>:00 hrs MX</w:t>
      </w:r>
      <w:r>
        <w:rPr>
          <w:rFonts w:eastAsia="宋体" w:ascii="Times New Roman" w:cs="Times New Roman" w:hAnsi="Times New Roman"/>
          <w:b w:val="true"/>
          <w:sz w:val="22"/>
        </w:rPr>
        <w:t>; 20:00 a 21:00 hrs CO,</w:t>
      </w:r>
      <w:r>
        <w:rPr>
          <w:rFonts w:eastAsia="宋体" w:ascii="Times New Roman" w:cs="Times New Roman" w:hAnsi="Times New Roman"/>
          <w:sz w:val="22"/>
        </w:rPr>
        <w:t xml:space="preserve"> </w:t>
      </w:r>
      <w:hyperlink r:id="rId9">
        <w:r>
          <w:rPr>
            <w:rFonts w:eastAsia="宋体" w:ascii="Times New Roman" w:cs="Times New Roman" w:hAnsi="Times New Roman"/>
            <w:color w:val="1a84ee"/>
            <w:sz w:val="22"/>
          </w:rPr>
          <w:t>@pryscilla_lsm</w:t>
        </w:r>
      </w:hyperlink>
      <w:r>
        <w:rPr>
          <w:rFonts w:eastAsia="宋体" w:ascii="Times New Roman" w:cs="Times New Roman" w:hAnsi="Times New Roman"/>
          <w:sz w:val="22"/>
        </w:rPr>
        <w:t xml:space="preserve"> mostrará como comunicarnos con lengua de señas.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7"/>
        </w:numPr>
        <w:ind w:left="0"/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2</w:t>
      </w:r>
      <w:r>
        <w:rPr>
          <w:rFonts w:eastAsia="宋体" w:ascii="Times New Roman" w:cs="Times New Roman" w:hAnsi="Times New Roman"/>
          <w:b w:val="true"/>
          <w:sz w:val="22"/>
        </w:rPr>
        <w:t>8</w:t>
      </w:r>
      <w:r>
        <w:rPr>
          <w:rFonts w:eastAsia="宋体" w:ascii="Times New Roman" w:cs="Times New Roman" w:hAnsi="Times New Roman"/>
          <w:b w:val="true"/>
          <w:sz w:val="22"/>
        </w:rPr>
        <w:t xml:space="preserve"> de enero</w:t>
      </w:r>
      <w:r>
        <w:rPr>
          <w:rFonts w:eastAsia="宋体" w:ascii="Times New Roman" w:cs="Times New Roman" w:hAnsi="Times New Roman"/>
          <w:b w:val="true"/>
          <w:sz w:val="22"/>
        </w:rPr>
        <w:t xml:space="preserve"> de </w:t>
      </w:r>
      <w:r>
        <w:rPr>
          <w:rFonts w:eastAsia="宋体" w:ascii="Times New Roman" w:cs="Times New Roman" w:hAnsi="Times New Roman"/>
          <w:b w:val="true"/>
          <w:sz w:val="22"/>
        </w:rPr>
        <w:t xml:space="preserve">21:00 </w:t>
      </w:r>
      <w:r>
        <w:rPr>
          <w:rFonts w:eastAsia="宋体" w:ascii="Times New Roman" w:cs="Times New Roman" w:hAnsi="Times New Roman"/>
          <w:b w:val="true"/>
          <w:sz w:val="22"/>
        </w:rPr>
        <w:t>a</w:t>
      </w:r>
      <w:r>
        <w:rPr>
          <w:rFonts w:eastAsia="宋体" w:ascii="Times New Roman" w:cs="Times New Roman" w:hAnsi="Times New Roman"/>
          <w:b w:val="true"/>
          <w:sz w:val="22"/>
        </w:rPr>
        <w:t xml:space="preserve"> 22:</w:t>
      </w:r>
      <w:r>
        <w:rPr>
          <w:rFonts w:eastAsia="宋体" w:ascii="Times New Roman" w:cs="Times New Roman" w:hAnsi="Times New Roman"/>
          <w:b w:val="true"/>
          <w:sz w:val="22"/>
        </w:rPr>
        <w:t>1</w:t>
      </w:r>
      <w:r>
        <w:rPr>
          <w:rFonts w:eastAsia="宋体" w:ascii="Times New Roman" w:cs="Times New Roman" w:hAnsi="Times New Roman"/>
          <w:b w:val="true"/>
          <w:sz w:val="22"/>
        </w:rPr>
        <w:t>0 h</w:t>
      </w:r>
      <w:r>
        <w:rPr>
          <w:rFonts w:eastAsia="宋体" w:ascii="Times New Roman" w:cs="Times New Roman" w:hAnsi="Times New Roman"/>
          <w:b w:val="true"/>
          <w:sz w:val="22"/>
        </w:rPr>
        <w:t>rs MX; 22:00 a 23:10 hrs CO</w:t>
      </w:r>
      <w:r>
        <w:rPr>
          <w:rFonts w:eastAsia="宋体" w:ascii="Times New Roman" w:cs="Times New Roman" w:hAnsi="Times New Roman"/>
          <w:b w:val="true"/>
          <w:sz w:val="22"/>
        </w:rPr>
        <w:t>,</w:t>
      </w:r>
      <w:r>
        <w:rPr>
          <w:rFonts w:eastAsia="宋体" w:ascii="Times New Roman" w:cs="Times New Roman" w:hAnsi="Times New Roman"/>
          <w:sz w:val="22"/>
        </w:rPr>
        <w:t xml:space="preserve"> </w:t>
      </w:r>
      <w:hyperlink r:id="rId10">
        <w:r>
          <w:rPr>
            <w:rFonts w:eastAsia="宋体" w:ascii="Times New Roman" w:cs="Times New Roman" w:hAnsi="Times New Roman"/>
            <w:color w:val="1a84ee"/>
            <w:sz w:val="22"/>
          </w:rPr>
          <w:t>@elprofeamin</w:t>
        </w:r>
      </w:hyperlink>
      <w:r>
        <w:rPr>
          <w:rFonts w:eastAsia="宋体" w:ascii="Times New Roman" w:cs="Times New Roman" w:hAnsi="Times New Roman"/>
          <w:sz w:val="22"/>
        </w:rPr>
        <w:t xml:space="preserve"> dará una lección de matemáticas para aquellos que no saben reglas, fórmulas y procedimientos.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8"/>
        </w:numPr>
        <w:ind w:left="0"/>
        <w:jc w:val="left"/>
      </w:pPr>
      <w:r>
        <w:rPr>
          <w:rFonts w:eastAsia="宋体" w:ascii="Times New Roman" w:cs="Times New Roman" w:hAnsi="Times New Roman"/>
          <w:b w:val="true"/>
          <w:sz w:val="22"/>
        </w:rPr>
        <w:t>31 de enero</w:t>
      </w:r>
      <w:r>
        <w:rPr>
          <w:rFonts w:eastAsia="宋体" w:ascii="Times New Roman" w:cs="Times New Roman" w:hAnsi="Times New Roman"/>
          <w:b w:val="true"/>
          <w:sz w:val="22"/>
        </w:rPr>
        <w:t xml:space="preserve"> de </w:t>
      </w:r>
      <w:r>
        <w:rPr>
          <w:rFonts w:eastAsia="宋体" w:ascii="Times New Roman" w:cs="Times New Roman" w:hAnsi="Times New Roman"/>
          <w:b w:val="true"/>
          <w:sz w:val="22"/>
        </w:rPr>
        <w:t xml:space="preserve">20:00 </w:t>
      </w:r>
      <w:r>
        <w:rPr>
          <w:rFonts w:eastAsia="宋体" w:ascii="Times New Roman" w:cs="Times New Roman" w:hAnsi="Times New Roman"/>
          <w:b w:val="true"/>
          <w:sz w:val="22"/>
        </w:rPr>
        <w:t>a</w:t>
      </w:r>
      <w:r>
        <w:rPr>
          <w:rFonts w:eastAsia="宋体" w:ascii="Times New Roman" w:cs="Times New Roman" w:hAnsi="Times New Roman"/>
          <w:b w:val="true"/>
          <w:sz w:val="22"/>
        </w:rPr>
        <w:t xml:space="preserve"> 21:00 hrs MX</w:t>
      </w:r>
      <w:r>
        <w:rPr>
          <w:rFonts w:eastAsia="宋体" w:ascii="Times New Roman" w:cs="Times New Roman" w:hAnsi="Times New Roman"/>
          <w:b w:val="true"/>
          <w:sz w:val="22"/>
        </w:rPr>
        <w:t>; 21:00 a 22:00 hrs CO,</w:t>
      </w:r>
      <w:r>
        <w:rPr>
          <w:rFonts w:eastAsia="宋体" w:ascii="Times New Roman" w:cs="Times New Roman" w:hAnsi="Times New Roman"/>
          <w:sz w:val="22"/>
        </w:rPr>
        <w:t xml:space="preserve"> </w:t>
      </w:r>
      <w:hyperlink r:id="rId11">
        <w:r>
          <w:rPr>
            <w:rFonts w:eastAsia="宋体" w:ascii="Times New Roman" w:cs="Times New Roman" w:hAnsi="Times New Roman"/>
            <w:color w:val="1a84ee"/>
            <w:sz w:val="22"/>
          </w:rPr>
          <w:t>@blancabmedia</w:t>
        </w:r>
      </w:hyperlink>
      <w:r>
        <w:rPr>
          <w:rFonts w:eastAsia="宋体" w:ascii="Times New Roman" w:cs="Times New Roman" w:hAnsi="Times New Roman"/>
          <w:sz w:val="22"/>
        </w:rPr>
        <w:t xml:space="preserve"> y </w:t>
      </w:r>
      <w:hyperlink r:id="rId12">
        <w:r>
          <w:rPr>
            <w:rFonts w:eastAsia="宋体" w:ascii="Times New Roman" w:cs="Times New Roman" w:hAnsi="Times New Roman"/>
            <w:color w:val="1a84ee"/>
            <w:sz w:val="22"/>
          </w:rPr>
          <w:t>@rafaelabascalabogado</w:t>
        </w:r>
      </w:hyperlink>
      <w:r>
        <w:rPr>
          <w:rFonts w:eastAsia="宋体" w:ascii="Times New Roman" w:cs="Times New Roman" w:hAnsi="Times New Roman"/>
          <w:sz w:val="22"/>
        </w:rPr>
        <w:t xml:space="preserve"> impartirán la sesión "Derecho para emprendedores en México".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En TikTok sabemos que no existe una sola forma de aprender. Por ello, durante el último año hemos impulsado diversas iniciativas que permiten a la comunidad relacionarse y aprender de su entorno de una manera más auténtica y divertida: en agosto, nuestra campaña </w:t>
      </w:r>
      <w:hyperlink r:id="rId13">
        <w:r>
          <w:rPr>
            <w:rFonts w:eastAsia="宋体" w:ascii="Times New Roman" w:cs="Times New Roman" w:hAnsi="Times New Roman"/>
            <w:color w:val="1a84ee"/>
            <w:sz w:val="22"/>
          </w:rPr>
          <w:t>#CulturaIndigena</w:t>
        </w:r>
      </w:hyperlink>
      <w:r>
        <w:rPr>
          <w:rFonts w:eastAsia="宋体" w:ascii="Times New Roman" w:cs="Times New Roman" w:hAnsi="Times New Roman"/>
          <w:sz w:val="22"/>
        </w:rPr>
        <w:t xml:space="preserve"> dio a nuestra comunidad mayor visibilidad acerca de las culturas nativas de nuestro continente y su vasta oferta cultural; así mismo, </w:t>
      </w:r>
      <w:hyperlink r:id="rId14">
        <w:r>
          <w:rPr>
            <w:rFonts w:eastAsia="宋体" w:ascii="Times New Roman" w:cs="Times New Roman" w:hAnsi="Times New Roman"/>
            <w:color w:val="1a84ee"/>
            <w:sz w:val="22"/>
          </w:rPr>
          <w:t>nos aliamos con museos como el MIDE y el Franz Mayer</w:t>
        </w:r>
      </w:hyperlink>
      <w:r>
        <w:rPr>
          <w:rFonts w:eastAsia="宋体" w:ascii="Times New Roman" w:cs="Times New Roman" w:hAnsi="Times New Roman"/>
          <w:sz w:val="22"/>
        </w:rPr>
        <w:t xml:space="preserve"> para ofrecer a todos ellos experiencias innovadoras e interactivas que mostraron que através del arte y la economía, el aprendizaje no es ajeno a la diversión.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Todo estos esfuerzos han hecho de TikTok el mejor lugar para aprender de forma entretenida que permite a las personas descubrir contenidos increíbles y de gran valor. Te invitamos a crear videos sobre temas como educación, ciencia, cultura, finanzas, emprendimiento y tecnología usando el hashtag #AprendeEnTikTok.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sectPr>
      <w:footerReference w:type="default" r:id="rId3"/>
      <w:headerReference w:type="default" r:id="rId15"/>
      <w:pgSz w:orient="landscape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1">
    <w:lvl>
      <w:numFmt w:val="bullet"/>
      <w:suff w:val="space"/>
      <w:lvlText w:val="•"/>
      <w:rPr>
        <w:color w:val="0070f0"/>
      </w:rPr>
    </w:lvl>
  </w:abstractNum>
  <w:abstractNum w:abstractNumId="2">
    <w:lvl>
      <w:numFmt w:val="bullet"/>
      <w:suff w:val="space"/>
      <w:lvlText w:val="•"/>
      <w:rPr>
        <w:color w:val="0070f0"/>
      </w:rPr>
    </w:lvl>
  </w:abstractNum>
  <w:abstractNum w:abstractNumId="3">
    <w:lvl>
      <w:numFmt w:val="bullet"/>
      <w:suff w:val="space"/>
      <w:lvlText w:val="•"/>
      <w:rPr>
        <w:color w:val="0070f0"/>
      </w:rPr>
    </w:lvl>
  </w:abstractNum>
  <w:abstractNum w:abstractNumId="4">
    <w:lvl>
      <w:numFmt w:val="bullet"/>
      <w:suff w:val="space"/>
      <w:lvlText w:val="•"/>
      <w:rPr>
        <w:color w:val="0070f0"/>
      </w:rPr>
    </w:lvl>
  </w:abstractNum>
  <w:abstractNum w:abstractNumId="5">
    <w:lvl>
      <w:numFmt w:val="bullet"/>
      <w:suff w:val="space"/>
      <w:lvlText w:val="•"/>
      <w:rPr>
        <w:color w:val="0070f0"/>
      </w:rPr>
    </w:lvl>
  </w:abstractNum>
  <w:abstractNum w:abstractNumId="6">
    <w:lvl>
      <w:numFmt w:val="bullet"/>
      <w:suff w:val="space"/>
      <w:lvlText w:val="•"/>
      <w:rPr>
        <w:color w:val="0070f0"/>
      </w:rPr>
    </w:lvl>
  </w:abstractNum>
  <w:abstractNum w:abstractNumId="7">
    <w:lvl>
      <w:numFmt w:val="bullet"/>
      <w:suff w:val="space"/>
      <w:lvlText w:val="•"/>
      <w:rPr>
        <w:color w:val="0070f0"/>
      </w:rPr>
    </w:lvl>
  </w:abstractNum>
  <w:abstractNum w:abstractNumId="8">
    <w:lvl>
      <w:numFmt w:val="bullet"/>
      <w:suff w:val="space"/>
      <w:lvlText w:val="•"/>
      <w:rPr>
        <w:color w:val="0070f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ttps://www.tiktok.com/@elprofeamin" TargetMode="External" Type="http://schemas.openxmlformats.org/officeDocument/2006/relationships/hyperlink"/><Relationship Id="rId11" Target="https://www.tiktok.com/@blancabmedia" TargetMode="External" Type="http://schemas.openxmlformats.org/officeDocument/2006/relationships/hyperlink"/><Relationship Id="rId12" Target="https://www.tiktok.com/@rafaelabascalabogado" TargetMode="External" Type="http://schemas.openxmlformats.org/officeDocument/2006/relationships/hyperlink"/><Relationship Id="rId13" Target="https://newsroom.tiktok.com/es-latam/culturaindigena-la-campana-de-tiktok-para-descubrir-la-diversidad-de-america-latina-a-traves-de-su-legado-etnico-y-cultural" TargetMode="External" Type="http://schemas.openxmlformats.org/officeDocument/2006/relationships/hyperlink"/><Relationship Id="rId14" Target="https://newsroom.tiktok.com/es-latam/arte-y-economia-en-tus-manos-el-mide-y-franz-mayer-celebran-sus-aniversarios-en-tiktok" TargetMode="External" Type="http://schemas.openxmlformats.org/officeDocument/2006/relationships/hyperlink"/><Relationship Id="rId15" Target="header1.xml" Type="http://schemas.openxmlformats.org/officeDocument/2006/relationships/header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ttps://newsroom.tiktok.com/es-latam/aprende-en-tiktok" TargetMode="External" Type="http://schemas.openxmlformats.org/officeDocument/2006/relationships/hyperlink"/><Relationship Id="rId6" Target="https://www.tiktok.com/@dbenglishnow" TargetMode="External" Type="http://schemas.openxmlformats.org/officeDocument/2006/relationships/hyperlink"/><Relationship Id="rId7" Target="https://www.tiktok.com/@tecnologicas?lang=en" TargetMode="External" Type="http://schemas.openxmlformats.org/officeDocument/2006/relationships/hyperlink"/><Relationship Id="rId8" Target="https://www.tiktok.com/@invertirconcabeza" TargetMode="External" Type="http://schemas.openxmlformats.org/officeDocument/2006/relationships/hyperlink"/><Relationship Id="rId9" Target="https://www.tiktok.com/@pryscilla_lsm" TargetMode="External" Type="http://schemas.openxmlformats.org/officeDocument/2006/relationships/hyperlink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2022-01-24T15:45:26Z</dcterms:created>
  <dc:creator>Apache POI</dc:creator>
</cp:coreProperties>
</file>