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2300"/>
        </w:tabs>
        <w:spacing w:after="0" w:line="276" w:lineRule="auto"/>
        <w:rPr>
          <w:rFonts w:ascii="Arial" w:cs="Arial" w:eastAsia="Arial" w:hAnsi="Arial"/>
          <w:b w:val="1"/>
          <w:sz w:val="28"/>
          <w:szCs w:val="28"/>
        </w:rPr>
      </w:pPr>
      <w:r w:rsidDel="00000000" w:rsidR="00000000" w:rsidRPr="00000000">
        <w:rPr>
          <w:b w:val="1"/>
          <w:i w:val="0"/>
          <w:sz w:val="18"/>
          <w:szCs w:val="18"/>
          <w:u w:val="none"/>
          <w:vertAlign w:val="baseline"/>
        </w:rPr>
        <w:drawing>
          <wp:inline distB="0" distT="0" distL="0" distR="0">
            <wp:extent cx="2540000" cy="393700"/>
            <wp:effectExtent b="0" l="0" r="0" t="0"/>
            <wp:docPr descr="Plava slova na crnoj pozadini&#10;&#10;Opis se generira automatski" id="5" name="image1.png"/>
            <a:graphic>
              <a:graphicData uri="http://schemas.openxmlformats.org/drawingml/2006/picture">
                <pic:pic>
                  <pic:nvPicPr>
                    <pic:cNvPr descr="Plava slova na crnoj pozadini&#10;&#10;Opis se generira automatski" id="0" name="image1.png"/>
                    <pic:cNvPicPr preferRelativeResize="0"/>
                  </pic:nvPicPr>
                  <pic:blipFill>
                    <a:blip r:embed="rId7"/>
                    <a:srcRect b="0" l="0" r="0" t="0"/>
                    <a:stretch>
                      <a:fillRect/>
                    </a:stretch>
                  </pic:blipFill>
                  <pic:spPr>
                    <a:xfrm>
                      <a:off x="0" y="0"/>
                      <a:ext cx="2540000" cy="393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2300"/>
        </w:tabs>
        <w:spacing w:line="276" w:lineRule="auto"/>
        <w:jc w:val="center"/>
        <w:rPr>
          <w:rFonts w:ascii="Arial" w:cs="Arial" w:eastAsia="Arial" w:hAnsi="Arial"/>
          <w:b w:val="1"/>
          <w:sz w:val="30"/>
          <w:szCs w:val="30"/>
        </w:rPr>
      </w:pPr>
      <w:r w:rsidDel="00000000" w:rsidR="00000000" w:rsidRPr="00000000">
        <w:rPr>
          <w:rFonts w:ascii="Arial" w:cs="Arial" w:eastAsia="Arial" w:hAnsi="Arial"/>
          <w:b w:val="0"/>
          <w:i w:val="0"/>
          <w:sz w:val="28"/>
          <w:szCs w:val="28"/>
          <w:u w:val="none"/>
          <w:vertAlign w:val="baseline"/>
          <w:rtl w:val="0"/>
        </w:rPr>
        <w:br w:type="textWrapping"/>
      </w:r>
      <w:r w:rsidDel="00000000" w:rsidR="00000000" w:rsidRPr="00000000">
        <w:rPr>
          <w:rFonts w:ascii="Arial" w:cs="Arial" w:eastAsia="Arial" w:hAnsi="Arial"/>
          <w:b w:val="1"/>
          <w:i w:val="0"/>
          <w:sz w:val="30"/>
          <w:szCs w:val="30"/>
          <w:u w:val="none"/>
          <w:vertAlign w:val="baseline"/>
          <w:rtl w:val="0"/>
        </w:rPr>
        <w:t xml:space="preserve">Samsung predstavlja 990 EVO Plus SSD s najboljim performansama brzine u klasi s podrškom za PCIe 4.0</w:t>
      </w:r>
      <w:r w:rsidDel="00000000" w:rsidR="00000000" w:rsidRPr="00000000">
        <w:rPr>
          <w:rtl w:val="0"/>
        </w:rPr>
      </w:r>
    </w:p>
    <w:p w:rsidR="00000000" w:rsidDel="00000000" w:rsidP="00000000" w:rsidRDefault="00000000" w:rsidRPr="00000000" w14:paraId="00000003">
      <w:pPr>
        <w:jc w:val="center"/>
        <w:rPr>
          <w:rFonts w:ascii="Arial" w:cs="Arial" w:eastAsia="Arial" w:hAnsi="Arial"/>
          <w:b w:val="1"/>
          <w:color w:val="000000"/>
          <w:sz w:val="22"/>
          <w:szCs w:val="22"/>
        </w:rPr>
      </w:pPr>
      <w:r w:rsidDel="00000000" w:rsidR="00000000" w:rsidRPr="00000000">
        <w:rPr>
          <w:rtl w:val="0"/>
        </w:rPr>
      </w:r>
    </w:p>
    <w:p w:rsidR="00000000" w:rsidDel="00000000" w:rsidP="00000000" w:rsidRDefault="00000000" w:rsidRPr="00000000" w14:paraId="00000004">
      <w:pPr>
        <w:jc w:val="center"/>
        <w:rPr>
          <w:rFonts w:ascii="Arial" w:cs="Arial" w:eastAsia="Arial" w:hAnsi="Arial"/>
          <w:i w:val="1"/>
          <w:color w:val="000000"/>
          <w:sz w:val="22"/>
          <w:szCs w:val="22"/>
        </w:rPr>
      </w:pPr>
      <w:r w:rsidDel="00000000" w:rsidR="00000000" w:rsidRPr="00000000">
        <w:rPr>
          <w:rFonts w:ascii="Arial" w:cs="Arial" w:eastAsia="Arial" w:hAnsi="Arial"/>
          <w:b w:val="0"/>
          <w:i w:val="1"/>
          <w:color w:val="000000"/>
          <w:sz w:val="22"/>
          <w:szCs w:val="22"/>
          <w:u w:val="none"/>
          <w:vertAlign w:val="baseline"/>
          <w:rtl w:val="0"/>
        </w:rPr>
        <w:t xml:space="preserve">Ima poboljšane performanse i energetsku učinkovitost s kapacitetima do 4 TB</w:t>
      </w:r>
      <w:r w:rsidDel="00000000" w:rsidR="00000000" w:rsidRPr="00000000">
        <w:rPr>
          <w:rtl w:val="0"/>
        </w:rPr>
      </w:r>
    </w:p>
    <w:p w:rsidR="00000000" w:rsidDel="00000000" w:rsidP="00000000" w:rsidRDefault="00000000" w:rsidRPr="00000000" w14:paraId="00000005">
      <w:pPr>
        <w:jc w:val="center"/>
        <w:rPr>
          <w:rFonts w:ascii="Arial" w:cs="Arial" w:eastAsia="Arial" w:hAnsi="Arial"/>
          <w:b w:val="1"/>
          <w:color w:val="000000"/>
          <w:sz w:val="22"/>
          <w:szCs w:val="22"/>
        </w:rPr>
      </w:pPr>
      <w:bookmarkStart w:colFirst="0" w:colLast="0" w:name="_heading=h.gjdgxs" w:id="0"/>
      <w:bookmarkEnd w:id="0"/>
      <w:r w:rsidDel="00000000" w:rsidR="00000000" w:rsidRPr="00000000">
        <w:rPr>
          <w:rFonts w:ascii="Arial" w:cs="Arial" w:eastAsia="Arial" w:hAnsi="Arial"/>
          <w:b w:val="0"/>
          <w:i w:val="1"/>
          <w:sz w:val="22"/>
          <w:szCs w:val="22"/>
          <w:u w:val="none"/>
          <w:vertAlign w:val="baseline"/>
          <w:rtl w:val="0"/>
        </w:rPr>
        <w:t xml:space="preserve">Donosi visoke performanse s brzinom nasumičnog čitanja od 1050 K IOPS i brzinom nasumičnog pisanja od 1400 K IOPS</w:t>
      </w:r>
      <w:r w:rsidDel="00000000" w:rsidR="00000000" w:rsidRPr="00000000">
        <w:rPr>
          <w:rtl w:val="0"/>
        </w:rPr>
      </w:r>
    </w:p>
    <w:p w:rsidR="00000000" w:rsidDel="00000000" w:rsidP="00000000" w:rsidRDefault="00000000" w:rsidRPr="00000000" w14:paraId="00000006">
      <w:pPr>
        <w:rPr>
          <w:rFonts w:ascii="Arial" w:cs="Arial" w:eastAsia="Arial" w:hAnsi="Arial"/>
          <w:b w:val="1"/>
          <w:color w:val="000000"/>
          <w:sz w:val="22"/>
          <w:szCs w:val="22"/>
        </w:rPr>
      </w:pPr>
      <w:r w:rsidDel="00000000" w:rsidR="00000000" w:rsidRPr="00000000">
        <w:rPr>
          <w:rtl w:val="0"/>
        </w:rPr>
      </w:r>
    </w:p>
    <w:p w:rsidR="00000000" w:rsidDel="00000000" w:rsidP="00000000" w:rsidRDefault="00000000" w:rsidRPr="00000000" w14:paraId="00000007">
      <w:pPr>
        <w:rPr>
          <w:rFonts w:ascii="Arial" w:cs="Arial" w:eastAsia="Arial" w:hAnsi="Arial"/>
          <w:sz w:val="20"/>
          <w:szCs w:val="20"/>
        </w:rPr>
      </w:pPr>
      <w:r w:rsidDel="00000000" w:rsidR="00000000" w:rsidRPr="00000000">
        <w:rPr>
          <w:rFonts w:ascii="Arial" w:cs="Arial" w:eastAsia="Arial" w:hAnsi="Arial"/>
          <w:b w:val="1"/>
          <w:i w:val="0"/>
          <w:color w:val="000000"/>
          <w:sz w:val="22"/>
          <w:szCs w:val="22"/>
          <w:u w:val="none"/>
          <w:vertAlign w:val="baseline"/>
          <w:rtl w:val="0"/>
        </w:rPr>
        <w:t xml:space="preserve">SEOUL, Koreja, </w:t>
      </w:r>
      <w:r w:rsidDel="00000000" w:rsidR="00000000" w:rsidRPr="00000000">
        <w:rPr>
          <w:rFonts w:ascii="Arial" w:cs="Arial" w:eastAsia="Arial" w:hAnsi="Arial"/>
          <w:b w:val="1"/>
          <w:i w:val="0"/>
          <w:color w:val="000000"/>
          <w:sz w:val="22"/>
          <w:szCs w:val="22"/>
          <w:u w:val="none"/>
          <w:vertAlign w:val="baseline"/>
          <w:rtl w:val="0"/>
        </w:rPr>
        <w:t xml:space="preserve"> 2</w:t>
      </w:r>
      <w:r w:rsidDel="00000000" w:rsidR="00000000" w:rsidRPr="00000000">
        <w:rPr>
          <w:rFonts w:ascii="Arial" w:cs="Arial" w:eastAsia="Arial" w:hAnsi="Arial"/>
          <w:b w:val="1"/>
          <w:sz w:val="22"/>
          <w:szCs w:val="22"/>
          <w:rtl w:val="0"/>
        </w:rPr>
        <w:t xml:space="preserve">5</w:t>
      </w:r>
      <w:r w:rsidDel="00000000" w:rsidR="00000000" w:rsidRPr="00000000">
        <w:rPr>
          <w:rFonts w:ascii="Arial" w:cs="Arial" w:eastAsia="Arial" w:hAnsi="Arial"/>
          <w:b w:val="1"/>
          <w:i w:val="0"/>
          <w:color w:val="000000"/>
          <w:sz w:val="22"/>
          <w:szCs w:val="22"/>
          <w:u w:val="none"/>
          <w:vertAlign w:val="baseline"/>
          <w:rtl w:val="0"/>
        </w:rPr>
        <w:t xml:space="preserve">. rujna, 2024. </w:t>
      </w:r>
      <w:r w:rsidDel="00000000" w:rsidR="00000000" w:rsidRPr="00000000">
        <w:rPr>
          <w:rFonts w:ascii="Arial" w:cs="Arial" w:eastAsia="Arial" w:hAnsi="Arial"/>
          <w:b w:val="0"/>
          <w:i w:val="0"/>
          <w:color w:val="000000"/>
          <w:sz w:val="22"/>
          <w:szCs w:val="22"/>
          <w:u w:val="none"/>
          <w:vertAlign w:val="baseline"/>
          <w:rtl w:val="0"/>
        </w:rPr>
        <w:t xml:space="preserve">–</w:t>
      </w:r>
      <w:r w:rsidDel="00000000" w:rsidR="00000000" w:rsidRPr="00000000">
        <w:rPr>
          <w:rFonts w:ascii="Arial" w:cs="Arial" w:eastAsia="Arial" w:hAnsi="Arial"/>
          <w:b w:val="1"/>
          <w:i w:val="0"/>
          <w:color w:val="000000"/>
          <w:sz w:val="22"/>
          <w:szCs w:val="22"/>
          <w:u w:val="none"/>
          <w:vertAlign w:val="baseline"/>
          <w:rtl w:val="0"/>
        </w:rPr>
        <w:t xml:space="preserve"> </w:t>
      </w:r>
      <w:r w:rsidDel="00000000" w:rsidR="00000000" w:rsidRPr="00000000">
        <w:rPr>
          <w:rFonts w:ascii="Arial" w:cs="Arial" w:eastAsia="Arial" w:hAnsi="Arial"/>
          <w:b w:val="0"/>
          <w:i w:val="0"/>
          <w:color w:val="000000"/>
          <w:sz w:val="20"/>
          <w:szCs w:val="20"/>
          <w:u w:val="none"/>
          <w:vertAlign w:val="baseline"/>
          <w:rtl w:val="0"/>
        </w:rPr>
        <w:t xml:space="preserve">Samsung Electronics Co. Ltd., svjetski predvodnik u tehnologiji napredne memorije danas je najavio izlazak modela 990 EVO Plus u svojoj liniji vodećih proizvoda s SSD pogonom. S podrškom za PCIe 4.0 i najnovijom tehnologijom NAND model 990 EVO Plus idealno je rješenje za potrošače koji traže bolje performanse i energetsku učinkovitost osobnih računala. Optimiziran za </w:t>
      </w:r>
      <w:r w:rsidDel="00000000" w:rsidR="00000000" w:rsidRPr="00000000">
        <w:rPr>
          <w:rFonts w:ascii="Arial" w:cs="Arial" w:eastAsia="Arial" w:hAnsi="Arial"/>
          <w:b w:val="0"/>
          <w:i w:val="0"/>
          <w:sz w:val="20"/>
          <w:szCs w:val="20"/>
          <w:u w:val="none"/>
          <w:vertAlign w:val="baseline"/>
          <w:rtl w:val="0"/>
        </w:rPr>
        <w:t xml:space="preserve">igranje, rad i kreativne aktivnosti.</w:t>
      </w:r>
      <w:r w:rsidDel="00000000" w:rsidR="00000000" w:rsidRPr="00000000">
        <w:rPr>
          <w:rtl w:val="0"/>
        </w:rPr>
      </w:r>
    </w:p>
    <w:p w:rsidR="00000000" w:rsidDel="00000000" w:rsidP="00000000" w:rsidRDefault="00000000" w:rsidRPr="00000000" w14:paraId="00000008">
      <w:pPr>
        <w:rPr>
          <w:rFonts w:ascii="Arial" w:cs="Arial" w:eastAsia="Arial" w:hAnsi="Arial"/>
          <w:sz w:val="20"/>
          <w:szCs w:val="20"/>
        </w:rPr>
      </w:pPr>
      <w:r w:rsidDel="00000000" w:rsidR="00000000" w:rsidRPr="00000000">
        <w:rPr>
          <w:rFonts w:ascii="Arial" w:cs="Arial" w:eastAsia="Arial" w:hAnsi="Arial"/>
          <w:b w:val="0"/>
          <w:i w:val="0"/>
          <w:color w:val="000000"/>
          <w:sz w:val="20"/>
          <w:szCs w:val="20"/>
          <w:u w:val="none"/>
          <w:vertAlign w:val="baseline"/>
          <w:rtl w:val="0"/>
        </w:rPr>
        <w:t xml:space="preserve">„U svakodnevnom životu trebamo sve više prostora za pohranu jer dijelimo fotografije na društvenim mrežama i gledamo visokokvalitetne internetske videoprijenose</w:t>
      </w:r>
      <w:r w:rsidDel="00000000" w:rsidR="00000000" w:rsidRPr="00000000">
        <w:rPr>
          <w:rFonts w:ascii="Arial" w:cs="Arial" w:eastAsia="Arial" w:hAnsi="Arial"/>
          <w:b w:val="0"/>
          <w:i w:val="0"/>
          <w:sz w:val="20"/>
          <w:szCs w:val="20"/>
          <w:u w:val="none"/>
          <w:vertAlign w:val="baseline"/>
          <w:rtl w:val="0"/>
        </w:rPr>
        <w:t xml:space="preserve">”, rekao je Hangu Sohn, potpredsjednik tima za proizvode za memoriju društva Samsung Electronics. „Model 990 EVO Plus namijenjen je korisnicima prijenosnih i stolnih računala koji traže veće brzine obrade podataka i prošireni kapacitet za pohranu.”</w:t>
      </w:r>
      <w:r w:rsidDel="00000000" w:rsidR="00000000" w:rsidRPr="00000000">
        <w:rPr>
          <w:rtl w:val="0"/>
        </w:rPr>
      </w:r>
    </w:p>
    <w:p w:rsidR="00000000" w:rsidDel="00000000" w:rsidP="00000000" w:rsidRDefault="00000000" w:rsidRPr="00000000" w14:paraId="00000009">
      <w:pPr>
        <w:spacing w:line="276"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A">
      <w:pPr>
        <w:spacing w:line="276" w:lineRule="auto"/>
        <w:rPr>
          <w:rFonts w:ascii="Arial" w:cs="Arial" w:eastAsia="Arial" w:hAnsi="Arial"/>
          <w:b w:val="1"/>
          <w:sz w:val="20"/>
          <w:szCs w:val="20"/>
        </w:rPr>
      </w:pPr>
      <w:r w:rsidDel="00000000" w:rsidR="00000000" w:rsidRPr="00000000">
        <w:rPr>
          <w:rFonts w:ascii="Arial" w:cs="Arial" w:eastAsia="Arial" w:hAnsi="Arial"/>
          <w:b w:val="1"/>
          <w:i w:val="0"/>
          <w:sz w:val="20"/>
          <w:szCs w:val="20"/>
          <w:u w:val="none"/>
          <w:vertAlign w:val="baseline"/>
          <w:rtl w:val="0"/>
        </w:rPr>
        <w:t xml:space="preserve">Poboljšane performanse i energetska učinkovitost </w:t>
      </w:r>
      <w:r w:rsidDel="00000000" w:rsidR="00000000" w:rsidRPr="00000000">
        <w:rPr>
          <w:rtl w:val="0"/>
        </w:rPr>
      </w:r>
    </w:p>
    <w:p w:rsidR="00000000" w:rsidDel="00000000" w:rsidP="00000000" w:rsidRDefault="00000000" w:rsidRPr="00000000" w14:paraId="0000000B">
      <w:pPr>
        <w:spacing w:line="276" w:lineRule="auto"/>
        <w:rPr>
          <w:rFonts w:ascii="Arial" w:cs="Arial" w:eastAsia="Arial" w:hAnsi="Arial"/>
          <w:b w:val="1"/>
          <w:color w:val="000000"/>
          <w:sz w:val="20"/>
          <w:szCs w:val="20"/>
        </w:rPr>
      </w:pPr>
      <w:r w:rsidDel="00000000" w:rsidR="00000000" w:rsidRPr="00000000">
        <w:rPr>
          <w:rFonts w:ascii="Arial" w:cs="Arial" w:eastAsia="Arial" w:hAnsi="Arial"/>
          <w:b w:val="0"/>
          <w:i w:val="0"/>
          <w:sz w:val="20"/>
          <w:szCs w:val="20"/>
          <w:u w:val="none"/>
          <w:vertAlign w:val="baseline"/>
          <w:rtl w:val="0"/>
        </w:rPr>
        <w:t xml:space="preserve">Model 990 EVO Plus temelji se na desetljećima Samsungove pionirske tehnologije poluvodiča s dokazanom pouzdanošću. Brzine sekvencijalnog čitanja dosežu 7250 megabajta u sekundi (MB/s), a brzine pisanja do 6300 MB/s, što je do 50 % bolje nego kod prethodnog modela 990 EVO. Poboljšali smo performanse zahvaljujući najnovijoj 8. generaciji tehnologije V-NAND i kontrolera od 5 nanometara (nm), dok inovativni štitnik topline s premazom od nikla smanjuje pregrijavanje i omogućava 73 % veću energetsku učinkovitost od svog prethodnika. </w:t>
      </w:r>
      <w:r w:rsidDel="00000000" w:rsidR="00000000" w:rsidRPr="00000000">
        <w:rPr>
          <w:rtl w:val="0"/>
        </w:rPr>
      </w:r>
    </w:p>
    <w:p w:rsidR="00000000" w:rsidDel="00000000" w:rsidP="00000000" w:rsidRDefault="00000000" w:rsidRPr="00000000" w14:paraId="0000000C">
      <w:pPr>
        <w:spacing w:line="276" w:lineRule="auto"/>
        <w:rPr>
          <w:rFonts w:ascii="Arial" w:cs="Arial" w:eastAsia="Arial" w:hAnsi="Arial"/>
          <w:sz w:val="20"/>
          <w:szCs w:val="20"/>
        </w:rPr>
      </w:pPr>
      <w:r w:rsidDel="00000000" w:rsidR="00000000" w:rsidRPr="00000000">
        <w:rPr>
          <w:rFonts w:ascii="Arial" w:cs="Arial" w:eastAsia="Arial" w:hAnsi="Arial"/>
          <w:b w:val="0"/>
          <w:i w:val="0"/>
          <w:sz w:val="20"/>
          <w:szCs w:val="20"/>
          <w:u w:val="none"/>
          <w:vertAlign w:val="baseline"/>
          <w:rtl w:val="0"/>
        </w:rPr>
        <w:t xml:space="preserve">Model od 4 TB ima najbolju brzinu nasumičnog čitanja u industriji od 1050 K IOPS, a brzina nasumičnog pisanja iznosi 1400 K ulazno-izlaznih operacija u sekundi (IOPS). Te izvanredne performanse gotovo su konkurentne proizvodima s SSD pogonom s DRAM-om. Iako ne upotrebljava DRAM predmemoriju, novi model optimalno je rješenje za igranje i zadatke umjetne inteligencije koji zahtijevaju visoke performanse.</w:t>
      </w:r>
      <w:r w:rsidDel="00000000" w:rsidR="00000000" w:rsidRPr="00000000">
        <w:rPr>
          <w:rtl w:val="0"/>
        </w:rPr>
      </w:r>
    </w:p>
    <w:p w:rsidR="00000000" w:rsidDel="00000000" w:rsidP="00000000" w:rsidRDefault="00000000" w:rsidRPr="00000000" w14:paraId="0000000D">
      <w:pPr>
        <w:spacing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E">
      <w:pPr>
        <w:spacing w:line="276" w:lineRule="auto"/>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Prošireni kapacitet pohrane</w:t>
      </w:r>
      <w:r w:rsidDel="00000000" w:rsidR="00000000" w:rsidRPr="00000000">
        <w:rPr>
          <w:rtl w:val="0"/>
        </w:rPr>
      </w:r>
    </w:p>
    <w:p w:rsidR="00000000" w:rsidDel="00000000" w:rsidP="00000000" w:rsidRDefault="00000000" w:rsidRPr="00000000" w14:paraId="0000000F">
      <w:pPr>
        <w:spacing w:line="276" w:lineRule="auto"/>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Potražnja za uređajima za pohranu visokog kapaciteta sve je veća zbog rukovanja velikim datotekama, uređivanja visokokvalitetnih videozapisa i igara nove generacije. Kako bi se zadovoljila današnja potražnja za pohranom, model 990 EVO Plus nudi velik kapacitet u modelu od 4 TB s većim ograničenjem za pohranu od modela 990 EVO. Model 990 EVO Plus opremljen je Samusungovom inteligentnom funkcijom TurboWrite 2.0, ažuriranom za maksimalne performanse, s velikim brzinama prijenosa datoteka i smanjenim kašnjenjem.</w:t>
      </w:r>
      <w:r w:rsidDel="00000000" w:rsidR="00000000" w:rsidRPr="00000000">
        <w:rPr>
          <w:rtl w:val="0"/>
        </w:rPr>
      </w:r>
    </w:p>
    <w:p w:rsidR="00000000" w:rsidDel="00000000" w:rsidP="00000000" w:rsidRDefault="00000000" w:rsidRPr="00000000" w14:paraId="00000010">
      <w:pPr>
        <w:spacing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1">
      <w:pPr>
        <w:spacing w:line="276" w:lineRule="auto"/>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Podrška za softver Samsung Magician</w:t>
      </w:r>
      <w:r w:rsidDel="00000000" w:rsidR="00000000" w:rsidRPr="00000000">
        <w:rPr>
          <w:rtl w:val="0"/>
        </w:rPr>
      </w:r>
    </w:p>
    <w:p w:rsidR="00000000" w:rsidDel="00000000" w:rsidP="00000000" w:rsidRDefault="00000000" w:rsidRPr="00000000" w14:paraId="00000012">
      <w:pPr>
        <w:spacing w:line="276" w:lineRule="auto"/>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Softver Samsung Magician sadržava paket alata za optimizaciju za poboljšanu funkcionalnost svih Samsungovih SSD diskova, uključujući 990 EVO Plus. Korisnici mogu ubrzati postupak migracije podataka za nadogradnje SSD-a bez mnogo napora i na siguran način. Nadalje, softver Samsung Magician štiti važne podatke, prati zdravlje pogona i nudi prilagođenu optimizaciju performansi.</w:t>
      </w:r>
      <w:r w:rsidDel="00000000" w:rsidR="00000000" w:rsidRPr="00000000">
        <w:rPr>
          <w:rtl w:val="0"/>
        </w:rPr>
      </w:r>
    </w:p>
    <w:p w:rsidR="00000000" w:rsidDel="00000000" w:rsidP="00000000" w:rsidRDefault="00000000" w:rsidRPr="00000000" w14:paraId="00000013">
      <w:pP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Za dodatne informacije, uključujući podatke o jamstvu, posjetite </w:t>
      </w:r>
      <w:hyperlink r:id="rId8">
        <w:r w:rsidDel="00000000" w:rsidR="00000000" w:rsidRPr="00000000">
          <w:rPr>
            <w:rFonts w:ascii="Arial" w:cs="Arial" w:eastAsia="Arial" w:hAnsi="Arial"/>
            <w:b w:val="0"/>
            <w:i w:val="0"/>
            <w:color w:val="1428a0"/>
            <w:sz w:val="20"/>
            <w:szCs w:val="20"/>
            <w:u w:val="single"/>
            <w:vertAlign w:val="baseline"/>
            <w:rtl w:val="0"/>
          </w:rPr>
          <w:t xml:space="preserve">samsung.com/SSD</w:t>
        </w:r>
      </w:hyperlink>
      <w:r w:rsidDel="00000000" w:rsidR="00000000" w:rsidRPr="00000000">
        <w:rPr>
          <w:rFonts w:ascii="Arial" w:cs="Arial" w:eastAsia="Arial" w:hAnsi="Arial"/>
          <w:b w:val="0"/>
          <w:i w:val="0"/>
          <w:color w:val="000000"/>
          <w:sz w:val="20"/>
          <w:szCs w:val="20"/>
          <w:u w:val="none"/>
          <w:vertAlign w:val="baseline"/>
          <w:rtl w:val="0"/>
        </w:rPr>
        <w:t xml:space="preserve"> ili </w:t>
      </w:r>
      <w:hyperlink r:id="rId9">
        <w:r w:rsidDel="00000000" w:rsidR="00000000" w:rsidRPr="00000000">
          <w:rPr>
            <w:rFonts w:ascii="Arial" w:cs="Arial" w:eastAsia="Arial" w:hAnsi="Arial"/>
            <w:b w:val="0"/>
            <w:i w:val="0"/>
            <w:color w:val="1428a0"/>
            <w:sz w:val="20"/>
            <w:szCs w:val="20"/>
            <w:u w:val="single"/>
            <w:vertAlign w:val="baseline"/>
            <w:rtl w:val="0"/>
          </w:rPr>
          <w:t xml:space="preserve">semiconductor.samsung.com/internal-ssd/</w:t>
        </w:r>
      </w:hyperlink>
      <w:r w:rsidDel="00000000" w:rsidR="00000000" w:rsidRPr="00000000">
        <w:rPr>
          <w:rFonts w:ascii="Arial" w:cs="Arial" w:eastAsia="Arial" w:hAnsi="Arial"/>
          <w:b w:val="0"/>
          <w:i w:val="0"/>
          <w:color w:val="000000"/>
          <w:sz w:val="20"/>
          <w:szCs w:val="20"/>
          <w:u w:val="none"/>
          <w:vertAlign w:val="baseline"/>
          <w:rtl w:val="0"/>
        </w:rPr>
        <w:t xml:space="preserve">. Za korisnički priručnik o tome kako instalirati 990 EVO Plus na prijenosno računalo ili stolno računalo posjetite </w:t>
      </w:r>
      <w:r w:rsidDel="00000000" w:rsidR="00000000" w:rsidRPr="00000000">
        <w:rPr>
          <w:rFonts w:ascii="Arial" w:cs="Arial" w:eastAsia="Arial" w:hAnsi="Arial"/>
          <w:b w:val="0"/>
          <w:i w:val="0"/>
          <w:color w:val="19289c"/>
          <w:sz w:val="20"/>
          <w:szCs w:val="20"/>
          <w:u w:val="single"/>
          <w:vertAlign w:val="baseline"/>
          <w:rtl w:val="0"/>
        </w:rPr>
        <w:t xml:space="preserve">https://semiconductor.samsung.com/consumer-storage/ssdupgrade/</w:t>
      </w:r>
      <w:r w:rsidDel="00000000" w:rsidR="00000000" w:rsidRPr="00000000">
        <w:rPr>
          <w:rFonts w:ascii="Arial" w:cs="Arial" w:eastAsia="Arial" w:hAnsi="Arial"/>
          <w:b w:val="0"/>
          <w:i w:val="0"/>
          <w:color w:val="000000"/>
          <w:sz w:val="20"/>
          <w:szCs w:val="20"/>
          <w:u w:val="none"/>
          <w:vertAlign w:val="baseline"/>
          <w:rtl w:val="0"/>
        </w:rPr>
        <w:t xml:space="preserve">.</w:t>
      </w:r>
      <w:r w:rsidDel="00000000" w:rsidR="00000000" w:rsidRPr="00000000">
        <w:rPr>
          <w:rtl w:val="0"/>
        </w:rPr>
      </w:r>
    </w:p>
    <w:p w:rsidR="00000000" w:rsidDel="00000000" w:rsidP="00000000" w:rsidRDefault="00000000" w:rsidRPr="00000000" w14:paraId="00000014">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5">
      <w:pPr>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Specifikacije modela Samsung SSD 990 EVO Plus</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775"/>
        <w:gridCol w:w="2194"/>
        <w:gridCol w:w="2195"/>
        <w:gridCol w:w="2196"/>
        <w:tblGridChange w:id="0">
          <w:tblGrid>
            <w:gridCol w:w="2775"/>
            <w:gridCol w:w="2194"/>
            <w:gridCol w:w="2195"/>
            <w:gridCol w:w="2196"/>
          </w:tblGrid>
        </w:tblGridChange>
      </w:tblGrid>
      <w:tr>
        <w:trPr>
          <w:cantSplit w:val="0"/>
          <w:trHeight w:val="600" w:hRule="atLeast"/>
          <w:tblHeader w:val="0"/>
        </w:trPr>
        <w:tc>
          <w:tcPr>
            <w:shd w:fill="dddddd" w:val="clear"/>
            <w:tcMar>
              <w:top w:w="15.0" w:type="dxa"/>
              <w:left w:w="15.0" w:type="dxa"/>
              <w:right w:w="15.0" w:type="dxa"/>
            </w:tcMar>
            <w:vAlign w:val="center"/>
          </w:tcPr>
          <w:p w:rsidR="00000000" w:rsidDel="00000000" w:rsidP="00000000" w:rsidRDefault="00000000" w:rsidRPr="00000000" w14:paraId="00000017">
            <w:pPr>
              <w:spacing w:after="0" w:lineRule="auto"/>
              <w:jc w:val="center"/>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Kategorija</w:t>
            </w:r>
            <w:r w:rsidDel="00000000" w:rsidR="00000000" w:rsidRPr="00000000">
              <w:rPr>
                <w:rtl w:val="0"/>
              </w:rPr>
            </w:r>
          </w:p>
        </w:tc>
        <w:tc>
          <w:tcPr>
            <w:gridSpan w:val="3"/>
            <w:shd w:fill="dddddd" w:val="clear"/>
            <w:tcMar>
              <w:top w:w="15.0" w:type="dxa"/>
              <w:left w:w="15.0" w:type="dxa"/>
              <w:right w:w="15.0" w:type="dxa"/>
            </w:tcMar>
            <w:vAlign w:val="center"/>
          </w:tcPr>
          <w:p w:rsidR="00000000" w:rsidDel="00000000" w:rsidP="00000000" w:rsidRDefault="00000000" w:rsidRPr="00000000" w14:paraId="00000018">
            <w:pPr>
              <w:spacing w:after="0" w:lineRule="auto"/>
              <w:jc w:val="center"/>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Samsung SSD 990 EVO Plus</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1B">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Sučelje</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1C">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PCIe® Gen 4.0 x4 / 5.0 x2 NVMe™ 2.0</w:t>
            </w:r>
            <w:r w:rsidDel="00000000" w:rsidR="00000000" w:rsidRPr="00000000">
              <w:rPr>
                <w:rFonts w:ascii="Arial" w:cs="Arial" w:eastAsia="Arial" w:hAnsi="Arial"/>
                <w:b w:val="0"/>
                <w:i w:val="0"/>
                <w:color w:val="000000"/>
                <w:sz w:val="20"/>
                <w:szCs w:val="20"/>
                <w:u w:val="none"/>
                <w:vertAlign w:val="superscript"/>
                <w:rtl w:val="0"/>
              </w:rPr>
              <w:t xml:space="preserve">1</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1F">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Format</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20">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M.2 (2280)</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3">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Memorija za pohranu</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24">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Samsung V-NAND 3-bit TLC</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7">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Kontroler</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28">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Samsungov interni kontroler</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B">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Kapacitet</w:t>
            </w:r>
            <w:r w:rsidDel="00000000" w:rsidR="00000000" w:rsidRPr="00000000">
              <w:rPr>
                <w:rFonts w:ascii="Arial" w:cs="Arial" w:eastAsia="Arial" w:hAnsi="Arial"/>
                <w:b w:val="0"/>
                <w:i w:val="0"/>
                <w:color w:val="000000"/>
                <w:sz w:val="20"/>
                <w:szCs w:val="20"/>
                <w:u w:val="none"/>
                <w:vertAlign w:val="superscript"/>
                <w:rtl w:val="0"/>
              </w:rPr>
              <w:t xml:space="preserve">2</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2C">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1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2D">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2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2E">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4 TB</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F">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Brzina sekvencijalnog čitanja/pisanja</w:t>
            </w:r>
            <w:r w:rsidDel="00000000" w:rsidR="00000000" w:rsidRPr="00000000">
              <w:rPr>
                <w:rFonts w:ascii="Arial" w:cs="Arial" w:eastAsia="Arial" w:hAnsi="Arial"/>
                <w:b w:val="0"/>
                <w:i w:val="0"/>
                <w:color w:val="000000"/>
                <w:sz w:val="20"/>
                <w:szCs w:val="20"/>
                <w:u w:val="none"/>
                <w:vertAlign w:val="superscript"/>
                <w:rtl w:val="0"/>
              </w:rPr>
              <w:t xml:space="preserve">3,4</w:t>
            </w:r>
            <w:r w:rsidDel="00000000" w:rsidR="00000000" w:rsidRPr="00000000">
              <w:rPr>
                <w:rtl w:val="0"/>
              </w:rPr>
            </w:r>
          </w:p>
        </w:tc>
        <w:tc>
          <w:tcPr>
            <w:tcBorders>
              <w:top w:color="000000" w:space="0" w:sz="8" w:val="single"/>
            </w:tcBorders>
            <w:vAlign w:val="center"/>
          </w:tcPr>
          <w:p w:rsidR="00000000" w:rsidDel="00000000" w:rsidP="00000000" w:rsidRDefault="00000000" w:rsidRPr="00000000" w14:paraId="00000030">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Do 7,150 MB/s,  6,300 MB/s</w:t>
            </w:r>
            <w:r w:rsidDel="00000000" w:rsidR="00000000" w:rsidRPr="00000000">
              <w:rPr>
                <w:rtl w:val="0"/>
              </w:rPr>
            </w:r>
          </w:p>
        </w:tc>
        <w:tc>
          <w:tcPr>
            <w:tcBorders>
              <w:top w:color="000000" w:space="0" w:sz="8" w:val="single"/>
            </w:tcBorders>
            <w:vAlign w:val="center"/>
          </w:tcPr>
          <w:p w:rsidR="00000000" w:rsidDel="00000000" w:rsidP="00000000" w:rsidRDefault="00000000" w:rsidRPr="00000000" w14:paraId="00000031">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Do 7,250 MB/s,  6,300 MB/s</w:t>
            </w:r>
          </w:p>
        </w:tc>
        <w:tc>
          <w:tcPr>
            <w:tcBorders>
              <w:top w:color="000000" w:space="0" w:sz="8" w:val="single"/>
            </w:tcBorders>
            <w:vAlign w:val="center"/>
          </w:tcPr>
          <w:p w:rsidR="00000000" w:rsidDel="00000000" w:rsidP="00000000" w:rsidRDefault="00000000" w:rsidRPr="00000000" w14:paraId="00000032">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Do 7,250 MB/s,  6,300 MB/s</w:t>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33">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Brzina nasumičnog čitanja/pisanja (QD32)</w:t>
            </w:r>
            <w:r w:rsidDel="00000000" w:rsidR="00000000" w:rsidRPr="00000000">
              <w:rPr>
                <w:rFonts w:ascii="Arial" w:cs="Arial" w:eastAsia="Arial" w:hAnsi="Arial"/>
                <w:b w:val="0"/>
                <w:i w:val="0"/>
                <w:color w:val="000000"/>
                <w:sz w:val="20"/>
                <w:szCs w:val="20"/>
                <w:u w:val="none"/>
                <w:vertAlign w:val="superscript"/>
                <w:rtl w:val="0"/>
              </w:rPr>
              <w:t xml:space="preserve">3,4</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4">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Do 850 K IOPS, 1350 K IOPS</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5">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Do 1000 K IOPS, 1350 K IOPS</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6">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Do 1050 K IOPS, 1400 K IOPS</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37">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Softver za upravljanje</w:t>
            </w:r>
            <w:r w:rsidDel="00000000" w:rsidR="00000000" w:rsidRPr="00000000">
              <w:rPr>
                <w:rtl w:val="0"/>
              </w:rPr>
            </w:r>
          </w:p>
        </w:tc>
        <w:tc>
          <w:tcPr>
            <w:gridSpan w:val="3"/>
            <w:tcBorders>
              <w:top w:color="000000" w:space="0" w:sz="8" w:val="single"/>
            </w:tcBorders>
            <w:tcMar>
              <w:top w:w="15.0" w:type="dxa"/>
              <w:left w:w="15.0" w:type="dxa"/>
              <w:right w:w="15.0" w:type="dxa"/>
            </w:tcMar>
            <w:vAlign w:val="center"/>
          </w:tcPr>
          <w:p w:rsidR="00000000" w:rsidDel="00000000" w:rsidP="00000000" w:rsidRDefault="00000000" w:rsidRPr="00000000" w14:paraId="00000038">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Softver Samsung Magician</w:t>
            </w:r>
            <w:r w:rsidDel="00000000" w:rsidR="00000000" w:rsidRPr="00000000">
              <w:rPr>
                <w:rtl w:val="0"/>
              </w:rPr>
            </w:r>
          </w:p>
        </w:tc>
      </w:tr>
      <w:tr>
        <w:trPr>
          <w:cantSplit w:val="0"/>
          <w:trHeight w:val="840" w:hRule="atLeast"/>
          <w:tblHeader w:val="0"/>
        </w:trPr>
        <w:tc>
          <w:tcPr>
            <w:vMerge w:val="restart"/>
            <w:tcBorders>
              <w:bottom w:color="000000" w:space="0" w:sz="0" w:val="nil"/>
            </w:tcBorders>
            <w:tcMar>
              <w:top w:w="15.0" w:type="dxa"/>
              <w:left w:w="15.0" w:type="dxa"/>
              <w:right w:w="15.0" w:type="dxa"/>
            </w:tcMar>
            <w:vAlign w:val="center"/>
          </w:tcPr>
          <w:p w:rsidR="00000000" w:rsidDel="00000000" w:rsidP="00000000" w:rsidRDefault="00000000" w:rsidRPr="00000000" w14:paraId="0000003B">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Enkripcija podataka</w:t>
            </w:r>
            <w:r w:rsidDel="00000000" w:rsidR="00000000" w:rsidRPr="00000000">
              <w:rPr>
                <w:rtl w:val="0"/>
              </w:rPr>
            </w:r>
          </w:p>
        </w:tc>
        <w:tc>
          <w:tcPr>
            <w:gridSpan w:val="3"/>
            <w:tcBorders>
              <w:bottom w:color="000000" w:space="0" w:sz="0" w:val="nil"/>
            </w:tcBorders>
            <w:tcMar>
              <w:top w:w="15.0" w:type="dxa"/>
              <w:left w:w="15.0" w:type="dxa"/>
              <w:right w:w="15.0" w:type="dxa"/>
            </w:tcMar>
            <w:vAlign w:val="center"/>
          </w:tcPr>
          <w:p w:rsidR="00000000" w:rsidDel="00000000" w:rsidP="00000000" w:rsidRDefault="00000000" w:rsidRPr="00000000" w14:paraId="0000003C">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AES 256-bitna enkripcija cijelog diska, TCG/Opal V2.0</w:t>
            </w:r>
            <w:r w:rsidDel="00000000" w:rsidR="00000000" w:rsidRPr="00000000">
              <w:rPr>
                <w:rtl w:val="0"/>
              </w:rPr>
            </w:r>
          </w:p>
        </w:tc>
      </w:tr>
      <w:tr>
        <w:trPr>
          <w:cantSplit w:val="0"/>
          <w:trHeight w:val="420" w:hRule="atLeast"/>
          <w:tblHeader w:val="0"/>
        </w:trPr>
        <w:tc>
          <w:tcPr>
            <w:vMerge w:val="continue"/>
            <w:tcBorders>
              <w:bottom w:color="000000" w:space="0" w:sz="0" w:val="nil"/>
            </w:tcBorders>
            <w:tcMar>
              <w:top w:w="15.0" w:type="dxa"/>
              <w:left w:w="15.0" w:type="dxa"/>
              <w:right w:w="15.0" w:type="dxa"/>
            </w:tcMar>
            <w:vAlign w:val="cente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0"/>
                <w:szCs w:val="20"/>
              </w:rPr>
            </w:pPr>
            <w:r w:rsidDel="00000000" w:rsidR="00000000" w:rsidRPr="00000000">
              <w:rPr>
                <w:rtl w:val="0"/>
              </w:rPr>
            </w:r>
          </w:p>
        </w:tc>
        <w:tc>
          <w:tcPr>
            <w:gridSpan w:val="3"/>
            <w:tcBorders>
              <w:top w:color="000000" w:space="0" w:sz="0" w:val="nil"/>
            </w:tcBorders>
            <w:tcMar>
              <w:top w:w="15.0" w:type="dxa"/>
              <w:left w:w="15.0" w:type="dxa"/>
              <w:right w:w="15.0" w:type="dxa"/>
            </w:tcMar>
            <w:vAlign w:val="center"/>
          </w:tcPr>
          <w:p w:rsidR="00000000" w:rsidDel="00000000" w:rsidP="00000000" w:rsidRDefault="00000000" w:rsidRPr="00000000" w14:paraId="00000040">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Enkripcija pogona (IEEE1667)</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43">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Ukupno zapisanih bajtova</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44">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600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45">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1200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46">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2400 TB</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47">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Jamstvo</w:t>
            </w:r>
            <w:r w:rsidDel="00000000" w:rsidR="00000000" w:rsidRPr="00000000">
              <w:rPr>
                <w:rFonts w:ascii="Arial" w:cs="Arial" w:eastAsia="Arial" w:hAnsi="Arial"/>
                <w:b w:val="0"/>
                <w:i w:val="0"/>
                <w:color w:val="000000"/>
                <w:sz w:val="20"/>
                <w:szCs w:val="20"/>
                <w:u w:val="none"/>
                <w:vertAlign w:val="superscript"/>
                <w:rtl w:val="0"/>
              </w:rPr>
              <w:t xml:space="preserve">5</w:t>
            </w:r>
            <w:r w:rsidDel="00000000" w:rsidR="00000000" w:rsidRPr="00000000">
              <w:rPr>
                <w:rtl w:val="0"/>
              </w:rPr>
            </w:r>
          </w:p>
        </w:tc>
        <w:tc>
          <w:tcPr>
            <w:gridSpan w:val="3"/>
            <w:tcBorders>
              <w:top w:color="000000" w:space="0" w:sz="8" w:val="single"/>
            </w:tcBorders>
            <w:tcMar>
              <w:top w:w="15.0" w:type="dxa"/>
              <w:left w:w="15.0" w:type="dxa"/>
              <w:right w:w="15.0" w:type="dxa"/>
            </w:tcMar>
            <w:vAlign w:val="center"/>
          </w:tcPr>
          <w:p w:rsidR="00000000" w:rsidDel="00000000" w:rsidP="00000000" w:rsidRDefault="00000000" w:rsidRPr="00000000" w14:paraId="00000048">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Petogodišnje ograničeno jamstvo</w:t>
            </w:r>
            <w:r w:rsidDel="00000000" w:rsidR="00000000" w:rsidRPr="00000000">
              <w:rPr>
                <w:rFonts w:ascii="Arial" w:cs="Arial" w:eastAsia="Arial" w:hAnsi="Arial"/>
                <w:b w:val="0"/>
                <w:i w:val="0"/>
                <w:color w:val="000000"/>
                <w:sz w:val="20"/>
                <w:szCs w:val="20"/>
                <w:u w:val="none"/>
                <w:vertAlign w:val="superscript"/>
                <w:rtl w:val="0"/>
              </w:rPr>
              <w:t xml:space="preserve">6</w:t>
            </w:r>
            <w:r w:rsidDel="00000000" w:rsidR="00000000" w:rsidRPr="00000000">
              <w:rPr>
                <w:rtl w:val="0"/>
              </w:rPr>
            </w:r>
          </w:p>
        </w:tc>
      </w:tr>
    </w:tbl>
    <w:p w:rsidR="00000000" w:rsidDel="00000000" w:rsidP="00000000" w:rsidRDefault="00000000" w:rsidRPr="00000000" w14:paraId="0000004B">
      <w:pPr>
        <w:widowControl w:val="0"/>
        <w:spacing w:line="240" w:lineRule="auto"/>
        <w:ind w:firstLine="136"/>
        <w:jc w:val="both"/>
        <w:rPr>
          <w:rFonts w:ascii="SamsungOneKorean 300" w:cs="SamsungOneKorean 300" w:eastAsia="SamsungOneKorean 300" w:hAnsi="SamsungOneKorean 300"/>
          <w:sz w:val="16"/>
          <w:szCs w:val="16"/>
        </w:rPr>
      </w:pPr>
      <w:r w:rsidDel="00000000" w:rsidR="00000000" w:rsidRPr="00000000">
        <w:rPr>
          <w:rtl w:val="0"/>
        </w:rPr>
      </w:r>
    </w:p>
    <w:p w:rsidR="00000000" w:rsidDel="00000000" w:rsidP="00000000" w:rsidRDefault="00000000" w:rsidRPr="00000000" w14:paraId="0000004C">
      <w:pPr>
        <w:widowControl w:val="0"/>
        <w:spacing w:line="240" w:lineRule="auto"/>
        <w:rPr>
          <w:i w:val="1"/>
          <w:color w:val="7f7f7f"/>
          <w:sz w:val="18"/>
          <w:szCs w:val="18"/>
        </w:rPr>
      </w:pPr>
      <w:r w:rsidDel="00000000" w:rsidR="00000000" w:rsidRPr="00000000">
        <w:rPr>
          <w:b w:val="0"/>
          <w:i w:val="1"/>
          <w:color w:val="7f7f7f"/>
          <w:sz w:val="18"/>
          <w:szCs w:val="18"/>
          <w:u w:val="none"/>
          <w:vertAlign w:val="superscript"/>
          <w:rtl w:val="0"/>
        </w:rPr>
        <w:t xml:space="preserve">1 </w:t>
      </w:r>
      <w:r w:rsidDel="00000000" w:rsidR="00000000" w:rsidRPr="00000000">
        <w:rPr>
          <w:b w:val="0"/>
          <w:i w:val="1"/>
          <w:color w:val="7f7f7f"/>
          <w:sz w:val="18"/>
          <w:szCs w:val="18"/>
          <w:u w:val="none"/>
          <w:vertAlign w:val="baseline"/>
          <w:rtl w:val="0"/>
        </w:rPr>
        <w:t xml:space="preserve">Oznaka dizajna NVM Express® registrirani je zaštitni znak društva NVM Express, Inc.</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2</w:t>
      </w:r>
      <w:r w:rsidDel="00000000" w:rsidR="00000000" w:rsidRPr="00000000">
        <w:rPr>
          <w:b w:val="0"/>
          <w:i w:val="1"/>
          <w:color w:val="7f7f7f"/>
          <w:sz w:val="18"/>
          <w:szCs w:val="18"/>
          <w:u w:val="none"/>
          <w:vertAlign w:val="baseline"/>
          <w:rtl w:val="0"/>
        </w:rPr>
        <w:t xml:space="preserve"> 1 GB = 1 000 000 000 bajtova prema IDEMA-i. Određeni dio kapaciteta mogu iskoristiti sistemske datoteke i održavanje, pa se stvarni kapacitet može razlikovati od onoga što je navedeno na naljepnici proizvoda.</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3,4</w:t>
      </w:r>
      <w:r w:rsidDel="00000000" w:rsidR="00000000" w:rsidRPr="00000000">
        <w:rPr>
          <w:b w:val="0"/>
          <w:i w:val="1"/>
          <w:color w:val="7f7f7f"/>
          <w:sz w:val="18"/>
          <w:szCs w:val="18"/>
          <w:u w:val="none"/>
          <w:vertAlign w:val="baseline"/>
          <w:rtl w:val="0"/>
        </w:rPr>
        <w:t xml:space="preserve"> Mjere sekvencijalnih i nasumičnih performansi temelje se na IOmeter1.1.0. Performanse se mogu razlikovati ovisno o verziji firmvera SSD-a, hardvera sustava i konfiguracije.</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baseline"/>
          <w:rtl w:val="0"/>
        </w:rPr>
        <w:t xml:space="preserve">Konfiguracija testnog sustava: procesor sa 16 jezgri AMD Ryzen9 7950x </w:t>
      </w:r>
      <w:hyperlink r:id="rId10">
        <w:r w:rsidDel="00000000" w:rsidR="00000000" w:rsidRPr="00000000">
          <w:rPr>
            <w:b w:val="0"/>
            <w:i w:val="1"/>
            <w:color w:val="7f7f7f"/>
            <w:sz w:val="18"/>
            <w:szCs w:val="18"/>
            <w:u w:val="none"/>
            <w:vertAlign w:val="baseline"/>
            <w:rtl w:val="0"/>
          </w:rPr>
          <w:t xml:space="preserve">CPU@4.5GHz</w:t>
        </w:r>
      </w:hyperlink>
      <w:r w:rsidDel="00000000" w:rsidR="00000000" w:rsidRPr="00000000">
        <w:rPr>
          <w:b w:val="0"/>
          <w:i w:val="1"/>
          <w:color w:val="7f7f7f"/>
          <w:sz w:val="18"/>
          <w:szCs w:val="18"/>
          <w:u w:val="none"/>
          <w:vertAlign w:val="baseline"/>
          <w:rtl w:val="0"/>
        </w:rPr>
        <w:t xml:space="preserve">, DDR5 4800MHz 16GBx2), OS-Windows 11 Pro 64bit, Chipset </w:t>
      </w:r>
      <w:r w:rsidDel="00000000" w:rsidR="00000000" w:rsidRPr="00000000">
        <w:rPr>
          <w:b w:val="0"/>
          <w:i w:val="0"/>
          <w:color w:val="7f7f7f"/>
          <w:sz w:val="18"/>
          <w:szCs w:val="18"/>
          <w:u w:val="none"/>
          <w:vertAlign w:val="baseline"/>
          <w:rtl w:val="0"/>
        </w:rPr>
        <w:t xml:space="preserve">–</w:t>
      </w:r>
      <w:r w:rsidDel="00000000" w:rsidR="00000000" w:rsidRPr="00000000">
        <w:rPr>
          <w:b w:val="0"/>
          <w:i w:val="1"/>
          <w:color w:val="7f7f7f"/>
          <w:sz w:val="18"/>
          <w:szCs w:val="18"/>
          <w:u w:val="none"/>
          <w:vertAlign w:val="baseline"/>
          <w:rtl w:val="0"/>
        </w:rPr>
        <w:t xml:space="preserve"> ASRock X670E Taichi </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5</w:t>
      </w:r>
      <w:r w:rsidDel="00000000" w:rsidR="00000000" w:rsidRPr="00000000">
        <w:rPr>
          <w:b w:val="0"/>
          <w:i w:val="1"/>
          <w:color w:val="7f7f7f"/>
          <w:sz w:val="18"/>
          <w:szCs w:val="18"/>
          <w:u w:val="none"/>
          <w:vertAlign w:val="baseline"/>
          <w:rtl w:val="0"/>
        </w:rPr>
        <w:t xml:space="preserve"> Samsung Electronics nije odgovoran ni za kakve gubitke uključujući među ostalim gubitak podataka ili drugih informacija koje se nalaze na proizvodima Samsung Electronics ili gubitak dobiti ili prihoda koji može nastati za korisnika. Za više informacija o jamstvu posjetite samsung.com/SSD ili semiconductor.samsung.com/internal-ssd/</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6</w:t>
      </w:r>
      <w:r w:rsidDel="00000000" w:rsidR="00000000" w:rsidRPr="00000000">
        <w:rPr>
          <w:b w:val="0"/>
          <w:i w:val="1"/>
          <w:color w:val="7f7f7f"/>
          <w:sz w:val="18"/>
          <w:szCs w:val="18"/>
          <w:u w:val="none"/>
          <w:vertAlign w:val="baseline"/>
          <w:rtl w:val="0"/>
        </w:rPr>
        <w:t xml:space="preserve"> Pet godina ili ukupno ispisanih bajtova (TBW), što god nastupi prije. Više informacija o jamstvu možete pronaći u dokumentu s jamstvom priloženom u pakiranju.</w:t>
      </w:r>
      <w:r w:rsidDel="00000000" w:rsidR="00000000" w:rsidRPr="00000000">
        <w:rPr>
          <w:rtl w:val="0"/>
        </w:rPr>
      </w:r>
    </w:p>
    <w:p w:rsidR="00000000" w:rsidDel="00000000" w:rsidP="00000000" w:rsidRDefault="00000000" w:rsidRPr="00000000" w14:paraId="0000004D">
      <w:pPr>
        <w:rPr>
          <w:rFonts w:ascii="Arial" w:cs="Arial" w:eastAsia="Arial" w:hAnsi="Arial"/>
          <w:color w:val="000000"/>
        </w:rPr>
      </w:pPr>
      <w:r w:rsidDel="00000000" w:rsidR="00000000" w:rsidRPr="00000000">
        <w:rPr>
          <w:rtl w:val="0"/>
        </w:rPr>
      </w:r>
    </w:p>
    <w:p w:rsidR="00000000" w:rsidDel="00000000" w:rsidP="00000000" w:rsidRDefault="00000000" w:rsidRPr="00000000" w14:paraId="0000004E">
      <w:pPr>
        <w:jc w:val="center"/>
        <w:rPr>
          <w:rFonts w:ascii="Arial" w:cs="Arial" w:eastAsia="Arial" w:hAnsi="Arial"/>
          <w:color w:val="000000"/>
        </w:rPr>
      </w:pPr>
      <w:r w:rsidDel="00000000" w:rsidR="00000000" w:rsidRPr="00000000">
        <w:rPr>
          <w:rFonts w:ascii="Arial" w:cs="Arial" w:eastAsia="Arial" w:hAnsi="Arial"/>
          <w:b w:val="0"/>
          <w:i w:val="0"/>
          <w:color w:val="000000"/>
          <w:u w:val="none"/>
          <w:vertAlign w:val="baseline"/>
          <w:rtl w:val="0"/>
        </w:rPr>
        <w:t xml:space="preserve">###</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O društvu Samsung Electronics Co., Ltd.</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Samsung nadahnjuje svijet i oblikuje budućnost revolucionarnim idejama i tehnologijama. Postavlja nove standarde za televizore, pametne telefone, nosive uređaje, tablete, kućanske uređaje, mrežne sustave i memorije, sustave LSI, poluvodiče i LED rješenja te omogućava neometanu upotrebu mreže preko svog ekosustava SmartThings i otvorene suradnje s partnerima. Najnovije vijesti možete pronaći na stranici Samsung Newsroom na adresi </w:t>
      </w:r>
      <w:hyperlink r:id="rId11">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news.samsung.com</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2">
      <w:pPr>
        <w:rPr>
          <w:rFonts w:ascii="Arial" w:cs="Arial" w:eastAsia="Arial" w:hAnsi="Arial"/>
          <w:color w:val="00000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SamsungOneKorean 300"/>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hr"/>
      </w:rPr>
    </w:rPrDefault>
    <w:pPrDefault>
      <w:pPr>
        <w:spacing w:after="160" w:line="27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a" w:default="1">
    <w:name w:val="Normal"/>
    <w:qFormat w:val="1"/>
  </w:style>
  <w:style w:type="paragraph" w:styleId="1">
    <w:name w:val="heading 1"/>
    <w:basedOn w:val="a"/>
    <w:next w:val="a"/>
    <w:link w:val="1Char"/>
    <w:uiPriority w:val="9"/>
    <w:qFormat w:val="1"/>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2">
    <w:name w:val="heading 2"/>
    <w:basedOn w:val="a"/>
    <w:next w:val="a"/>
    <w:link w:val="2Char"/>
    <w:uiPriority w:val="9"/>
    <w:unhideWhenUsed w:val="1"/>
    <w:qFormat w:val="1"/>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3">
    <w:name w:val="heading 3"/>
    <w:basedOn w:val="a"/>
    <w:next w:val="a"/>
    <w:link w:val="3Char"/>
    <w:uiPriority w:val="9"/>
    <w:unhideWhenUsed w:val="1"/>
    <w:qFormat w:val="1"/>
    <w:pPr>
      <w:keepNext w:val="1"/>
      <w:keepLines w:val="1"/>
      <w:spacing w:after="80" w:before="160"/>
      <w:outlineLvl w:val="2"/>
    </w:pPr>
    <w:rPr>
      <w:rFonts w:cstheme="majorBidi" w:eastAsiaTheme="majorEastAsia"/>
      <w:color w:val="0f4761" w:themeColor="accent1" w:themeShade="0000BF"/>
      <w:sz w:val="28"/>
      <w:szCs w:val="28"/>
    </w:rPr>
  </w:style>
  <w:style w:type="paragraph" w:styleId="4">
    <w:name w:val="heading 4"/>
    <w:basedOn w:val="a"/>
    <w:next w:val="a"/>
    <w:link w:val="4Char"/>
    <w:uiPriority w:val="9"/>
    <w:unhideWhenUsed w:val="1"/>
    <w:qFormat w:val="1"/>
    <w:pPr>
      <w:keepNext w:val="1"/>
      <w:keepLines w:val="1"/>
      <w:spacing w:after="40" w:before="80"/>
      <w:outlineLvl w:val="3"/>
    </w:pPr>
    <w:rPr>
      <w:rFonts w:cstheme="majorBidi" w:eastAsiaTheme="majorEastAsia"/>
      <w:i w:val="1"/>
      <w:iCs w:val="1"/>
      <w:color w:val="0f4761" w:themeColor="accent1" w:themeShade="0000BF"/>
    </w:rPr>
  </w:style>
  <w:style w:type="paragraph" w:styleId="5">
    <w:name w:val="heading 5"/>
    <w:basedOn w:val="a"/>
    <w:next w:val="a"/>
    <w:link w:val="5Char"/>
    <w:uiPriority w:val="9"/>
    <w:unhideWhenUsed w:val="1"/>
    <w:qFormat w:val="1"/>
    <w:pPr>
      <w:keepNext w:val="1"/>
      <w:keepLines w:val="1"/>
      <w:spacing w:after="40" w:before="80"/>
      <w:outlineLvl w:val="4"/>
    </w:pPr>
    <w:rPr>
      <w:rFonts w:cstheme="majorBidi" w:eastAsiaTheme="majorEastAsia"/>
      <w:color w:val="0f4761" w:themeColor="accent1" w:themeShade="0000BF"/>
    </w:rPr>
  </w:style>
  <w:style w:type="paragraph" w:styleId="6">
    <w:name w:val="heading 6"/>
    <w:basedOn w:val="a"/>
    <w:next w:val="a"/>
    <w:link w:val="6Char"/>
    <w:uiPriority w:val="9"/>
    <w:unhideWhenUsed w:val="1"/>
    <w:qFormat w:val="1"/>
    <w:pPr>
      <w:keepNext w:val="1"/>
      <w:keepLines w:val="1"/>
      <w:spacing w:after="0" w:before="40"/>
      <w:outlineLvl w:val="5"/>
    </w:pPr>
    <w:rPr>
      <w:rFonts w:cstheme="majorBidi" w:eastAsiaTheme="majorEastAsia"/>
      <w:i w:val="1"/>
      <w:iCs w:val="1"/>
      <w:color w:val="595959" w:themeColor="text1" w:themeTint="0000A6"/>
    </w:rPr>
  </w:style>
  <w:style w:type="paragraph" w:styleId="7">
    <w:name w:val="heading 7"/>
    <w:basedOn w:val="a"/>
    <w:next w:val="a"/>
    <w:link w:val="7Char"/>
    <w:uiPriority w:val="9"/>
    <w:unhideWhenUsed w:val="1"/>
    <w:qFormat w:val="1"/>
    <w:pPr>
      <w:keepNext w:val="1"/>
      <w:keepLines w:val="1"/>
      <w:spacing w:after="0" w:before="40"/>
      <w:outlineLvl w:val="6"/>
    </w:pPr>
    <w:rPr>
      <w:rFonts w:cstheme="majorBidi" w:eastAsiaTheme="majorEastAsia"/>
      <w:color w:val="595959" w:themeColor="text1" w:themeTint="0000A6"/>
    </w:rPr>
  </w:style>
  <w:style w:type="paragraph" w:styleId="8">
    <w:name w:val="heading 8"/>
    <w:basedOn w:val="a"/>
    <w:next w:val="a"/>
    <w:link w:val="8Char"/>
    <w:uiPriority w:val="9"/>
    <w:unhideWhenUsed w:val="1"/>
    <w:qFormat w:val="1"/>
    <w:pPr>
      <w:keepNext w:val="1"/>
      <w:keepLines w:val="1"/>
      <w:spacing w:after="0"/>
      <w:outlineLvl w:val="7"/>
    </w:pPr>
    <w:rPr>
      <w:rFonts w:cstheme="majorBidi" w:eastAsiaTheme="majorEastAsia"/>
      <w:i w:val="1"/>
      <w:iCs w:val="1"/>
      <w:color w:val="272727" w:themeColor="text1" w:themeTint="0000D8"/>
    </w:rPr>
  </w:style>
  <w:style w:type="paragraph" w:styleId="9">
    <w:name w:val="heading 9"/>
    <w:basedOn w:val="a"/>
    <w:next w:val="a"/>
    <w:link w:val="9Char"/>
    <w:uiPriority w:val="9"/>
    <w:unhideWhenUsed w:val="1"/>
    <w:qFormat w:val="1"/>
    <w:pPr>
      <w:keepNext w:val="1"/>
      <w:keepLines w:val="1"/>
      <w:spacing w:after="0"/>
      <w:outlineLvl w:val="8"/>
    </w:pPr>
    <w:rPr>
      <w:rFonts w:cstheme="majorBidi" w:eastAsiaTheme="majorEastAsia"/>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Char" w:customStyle="1">
    <w:name w:val="제목 1 Char"/>
    <w:basedOn w:val="a0"/>
    <w:link w:val="1"/>
    <w:uiPriority w:val="9"/>
    <w:rPr>
      <w:rFonts w:asciiTheme="majorHAnsi" w:cstheme="majorBidi" w:eastAsiaTheme="majorEastAsia" w:hAnsiTheme="majorHAnsi"/>
      <w:color w:val="0f4761" w:themeColor="accent1" w:themeShade="0000BF"/>
      <w:sz w:val="40"/>
      <w:szCs w:val="40"/>
    </w:rPr>
  </w:style>
  <w:style w:type="character" w:styleId="2Char" w:customStyle="1">
    <w:name w:val="제목 2 Char"/>
    <w:basedOn w:val="a0"/>
    <w:link w:val="2"/>
    <w:uiPriority w:val="9"/>
    <w:rPr>
      <w:rFonts w:asciiTheme="majorHAnsi" w:cstheme="majorBidi" w:eastAsiaTheme="majorEastAsia" w:hAnsiTheme="majorHAnsi"/>
      <w:color w:val="0f4761" w:themeColor="accent1" w:themeShade="0000BF"/>
      <w:sz w:val="32"/>
      <w:szCs w:val="32"/>
    </w:rPr>
  </w:style>
  <w:style w:type="character" w:styleId="3Char" w:customStyle="1">
    <w:name w:val="제목 3 Char"/>
    <w:basedOn w:val="a0"/>
    <w:link w:val="3"/>
    <w:uiPriority w:val="9"/>
    <w:rPr>
      <w:rFonts w:cstheme="majorBidi" w:eastAsiaTheme="majorEastAsia"/>
      <w:color w:val="0f4761" w:themeColor="accent1" w:themeShade="0000BF"/>
      <w:sz w:val="28"/>
      <w:szCs w:val="28"/>
    </w:rPr>
  </w:style>
  <w:style w:type="character" w:styleId="4Char" w:customStyle="1">
    <w:name w:val="제목 4 Char"/>
    <w:basedOn w:val="a0"/>
    <w:link w:val="4"/>
    <w:uiPriority w:val="9"/>
    <w:rPr>
      <w:rFonts w:cstheme="majorBidi" w:eastAsiaTheme="majorEastAsia"/>
      <w:i w:val="1"/>
      <w:iCs w:val="1"/>
      <w:color w:val="0f4761" w:themeColor="accent1" w:themeShade="0000BF"/>
    </w:rPr>
  </w:style>
  <w:style w:type="character" w:styleId="5Char" w:customStyle="1">
    <w:name w:val="제목 5 Char"/>
    <w:basedOn w:val="a0"/>
    <w:link w:val="5"/>
    <w:uiPriority w:val="9"/>
    <w:rPr>
      <w:rFonts w:cstheme="majorBidi" w:eastAsiaTheme="majorEastAsia"/>
      <w:color w:val="0f4761" w:themeColor="accent1" w:themeShade="0000BF"/>
    </w:rPr>
  </w:style>
  <w:style w:type="character" w:styleId="6Char" w:customStyle="1">
    <w:name w:val="제목 6 Char"/>
    <w:basedOn w:val="a0"/>
    <w:link w:val="6"/>
    <w:uiPriority w:val="9"/>
    <w:rPr>
      <w:rFonts w:cstheme="majorBidi" w:eastAsiaTheme="majorEastAsia"/>
      <w:i w:val="1"/>
      <w:iCs w:val="1"/>
      <w:color w:val="595959" w:themeColor="text1" w:themeTint="0000A6"/>
    </w:rPr>
  </w:style>
  <w:style w:type="character" w:styleId="7Char" w:customStyle="1">
    <w:name w:val="제목 7 Char"/>
    <w:basedOn w:val="a0"/>
    <w:link w:val="7"/>
    <w:uiPriority w:val="9"/>
    <w:rPr>
      <w:rFonts w:cstheme="majorBidi" w:eastAsiaTheme="majorEastAsia"/>
      <w:color w:val="595959" w:themeColor="text1" w:themeTint="0000A6"/>
    </w:rPr>
  </w:style>
  <w:style w:type="character" w:styleId="8Char" w:customStyle="1">
    <w:name w:val="제목 8 Char"/>
    <w:basedOn w:val="a0"/>
    <w:link w:val="8"/>
    <w:uiPriority w:val="9"/>
    <w:rPr>
      <w:rFonts w:cstheme="majorBidi" w:eastAsiaTheme="majorEastAsia"/>
      <w:i w:val="1"/>
      <w:iCs w:val="1"/>
      <w:color w:val="272727" w:themeColor="text1" w:themeTint="0000D8"/>
    </w:rPr>
  </w:style>
  <w:style w:type="character" w:styleId="9Char" w:customStyle="1">
    <w:name w:val="제목 9 Char"/>
    <w:basedOn w:val="a0"/>
    <w:link w:val="9"/>
    <w:uiPriority w:val="9"/>
    <w:rPr>
      <w:rFonts w:cstheme="majorBidi" w:eastAsiaTheme="majorEastAsia"/>
      <w:color w:val="272727" w:themeColor="text1" w:themeTint="0000D8"/>
    </w:rPr>
  </w:style>
  <w:style w:type="character" w:styleId="Char" w:customStyle="1">
    <w:name w:val="제목 Char"/>
    <w:basedOn w:val="a0"/>
    <w:link w:val="a3"/>
    <w:uiPriority w:val="10"/>
    <w:rPr>
      <w:rFonts w:asciiTheme="majorHAnsi" w:cstheme="majorBidi" w:eastAsiaTheme="majorEastAsia" w:hAnsiTheme="majorHAnsi"/>
      <w:spacing w:val="-10"/>
      <w:kern w:val="28"/>
      <w:sz w:val="56"/>
      <w:szCs w:val="56"/>
    </w:rPr>
  </w:style>
  <w:style w:type="paragraph" w:styleId="a3">
    <w:name w:val="Title"/>
    <w:basedOn w:val="a"/>
    <w:next w:val="a"/>
    <w:link w:val="Char"/>
    <w:uiPriority w:val="10"/>
    <w:qFormat w:val="1"/>
    <w:pPr>
      <w:spacing w:after="80" w:line="240" w:lineRule="auto"/>
      <w:contextualSpacing w:val="1"/>
    </w:pPr>
    <w:rPr>
      <w:rFonts w:asciiTheme="majorHAnsi" w:cstheme="majorBidi" w:eastAsiaTheme="majorEastAsia" w:hAnsiTheme="majorHAnsi"/>
      <w:spacing w:val="-10"/>
      <w:kern w:val="28"/>
      <w:sz w:val="56"/>
      <w:szCs w:val="56"/>
    </w:rPr>
  </w:style>
  <w:style w:type="character" w:styleId="Char0" w:customStyle="1">
    <w:name w:val="부제 Char"/>
    <w:basedOn w:val="a0"/>
    <w:link w:val="a4"/>
    <w:uiPriority w:val="11"/>
    <w:rPr>
      <w:rFonts w:cstheme="majorBidi" w:eastAsiaTheme="majorEastAsia"/>
      <w:color w:val="595959" w:themeColor="text1" w:themeTint="0000A6"/>
      <w:spacing w:val="15"/>
      <w:sz w:val="28"/>
      <w:szCs w:val="28"/>
    </w:rPr>
  </w:style>
  <w:style w:type="paragraph" w:styleId="a4">
    <w:name w:val="Subtitle"/>
    <w:basedOn w:val="a"/>
    <w:next w:val="a"/>
    <w:link w:val="Char0"/>
    <w:uiPriority w:val="11"/>
    <w:qFormat w:val="1"/>
    <w:pPr>
      <w:numPr>
        <w:ilvl w:val="1"/>
      </w:numPr>
    </w:pPr>
    <w:rPr>
      <w:rFonts w:cstheme="majorBidi" w:eastAsiaTheme="majorEastAsia"/>
      <w:color w:val="595959" w:themeColor="text1" w:themeTint="0000A6"/>
      <w:spacing w:val="15"/>
      <w:sz w:val="28"/>
      <w:szCs w:val="28"/>
    </w:rPr>
  </w:style>
  <w:style w:type="character" w:styleId="a5">
    <w:name w:val="Intense Emphasis"/>
    <w:basedOn w:val="a0"/>
    <w:uiPriority w:val="21"/>
    <w:qFormat w:val="1"/>
    <w:rPr>
      <w:i w:val="1"/>
      <w:iCs w:val="1"/>
      <w:color w:val="0f4761" w:themeColor="accent1" w:themeShade="0000BF"/>
    </w:rPr>
  </w:style>
  <w:style w:type="character" w:styleId="Char1" w:customStyle="1">
    <w:name w:val="인용 Char"/>
    <w:basedOn w:val="a0"/>
    <w:link w:val="a6"/>
    <w:uiPriority w:val="29"/>
    <w:rPr>
      <w:i w:val="1"/>
      <w:iCs w:val="1"/>
      <w:color w:val="404040" w:themeColor="text1" w:themeTint="0000BF"/>
    </w:rPr>
  </w:style>
  <w:style w:type="paragraph" w:styleId="a6">
    <w:name w:val="Quote"/>
    <w:basedOn w:val="a"/>
    <w:next w:val="a"/>
    <w:link w:val="Char1"/>
    <w:uiPriority w:val="29"/>
    <w:qFormat w:val="1"/>
    <w:pPr>
      <w:spacing w:before="160"/>
      <w:jc w:val="center"/>
    </w:pPr>
    <w:rPr>
      <w:i w:val="1"/>
      <w:iCs w:val="1"/>
      <w:color w:val="404040" w:themeColor="text1" w:themeTint="0000BF"/>
    </w:rPr>
  </w:style>
  <w:style w:type="character" w:styleId="Char2" w:customStyle="1">
    <w:name w:val="강한 인용 Char"/>
    <w:basedOn w:val="a0"/>
    <w:link w:val="a7"/>
    <w:uiPriority w:val="30"/>
    <w:rPr>
      <w:i w:val="1"/>
      <w:iCs w:val="1"/>
      <w:color w:val="0f4761" w:themeColor="accent1" w:themeShade="0000BF"/>
    </w:rPr>
  </w:style>
  <w:style w:type="paragraph" w:styleId="a7">
    <w:name w:val="Intense Quote"/>
    <w:basedOn w:val="a"/>
    <w:next w:val="a"/>
    <w:link w:val="Char2"/>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a8">
    <w:name w:val="Intense Reference"/>
    <w:basedOn w:val="a0"/>
    <w:uiPriority w:val="32"/>
    <w:qFormat w:val="1"/>
    <w:rPr>
      <w:b w:val="1"/>
      <w:bCs w:val="1"/>
      <w:smallCaps w:val="1"/>
      <w:color w:val="0f4761" w:themeColor="accent1" w:themeShade="0000BF"/>
      <w:spacing w:val="5"/>
    </w:rPr>
  </w:style>
  <w:style w:type="paragraph" w:styleId="a9">
    <w:name w:val="List Paragraph"/>
    <w:basedOn w:val="a"/>
    <w:uiPriority w:val="34"/>
    <w:qFormat w:val="1"/>
    <w:pPr>
      <w:ind w:left="720"/>
      <w:contextualSpacing w:val="1"/>
    </w:pPr>
  </w:style>
  <w:style w:type="character" w:styleId="aa">
    <w:name w:val="Hyperlink"/>
    <w:basedOn w:val="a0"/>
    <w:uiPriority w:val="99"/>
    <w:unhideWhenUsed w:val="1"/>
    <w:rPr>
      <w:color w:val="467886" w:themeColor="hyperlink"/>
      <w:u w:val="single"/>
    </w:rPr>
  </w:style>
  <w:style w:type="paragraph" w:styleId="ab">
    <w:name w:val="header"/>
    <w:basedOn w:val="a"/>
    <w:link w:val="Char3"/>
    <w:uiPriority w:val="99"/>
    <w:unhideWhenUsed w:val="1"/>
    <w:rsid w:val="000D4DB8"/>
    <w:pPr>
      <w:tabs>
        <w:tab w:val="center" w:pos="4513"/>
        <w:tab w:val="right" w:pos="9026"/>
      </w:tabs>
      <w:snapToGrid w:val="0"/>
    </w:pPr>
  </w:style>
  <w:style w:type="character" w:styleId="Char3" w:customStyle="1">
    <w:name w:val="머리글 Char"/>
    <w:basedOn w:val="a0"/>
    <w:link w:val="ab"/>
    <w:uiPriority w:val="99"/>
    <w:rsid w:val="00BB11A4"/>
  </w:style>
  <w:style w:type="paragraph" w:styleId="ac">
    <w:name w:val="footer"/>
    <w:basedOn w:val="a"/>
    <w:link w:val="Char4"/>
    <w:uiPriority w:val="99"/>
    <w:unhideWhenUsed w:val="1"/>
    <w:rsid w:val="000D4DB8"/>
    <w:pPr>
      <w:tabs>
        <w:tab w:val="center" w:pos="4513"/>
        <w:tab w:val="right" w:pos="9026"/>
      </w:tabs>
      <w:snapToGrid w:val="0"/>
    </w:pPr>
  </w:style>
  <w:style w:type="character" w:styleId="Char4" w:customStyle="1">
    <w:name w:val="바닥글 Char"/>
    <w:basedOn w:val="a0"/>
    <w:link w:val="ac"/>
    <w:uiPriority w:val="99"/>
    <w:rsid w:val="00BB11A4"/>
  </w:style>
  <w:style w:type="character" w:styleId="ad">
    <w:name w:val="annotation reference"/>
    <w:basedOn w:val="a0"/>
    <w:uiPriority w:val="99"/>
    <w:semiHidden w:val="1"/>
    <w:unhideWhenUsed w:val="1"/>
    <w:rsid w:val="00881749"/>
    <w:rPr>
      <w:sz w:val="18"/>
      <w:szCs w:val="18"/>
    </w:rPr>
  </w:style>
  <w:style w:type="paragraph" w:styleId="ae">
    <w:name w:val="annotation text"/>
    <w:basedOn w:val="a"/>
    <w:link w:val="Char5"/>
    <w:uiPriority w:val="99"/>
    <w:semiHidden w:val="1"/>
    <w:unhideWhenUsed w:val="1"/>
    <w:rsid w:val="00881749"/>
  </w:style>
  <w:style w:type="character" w:styleId="Char5" w:customStyle="1">
    <w:name w:val="메모 텍스트 Char"/>
    <w:basedOn w:val="a0"/>
    <w:link w:val="ae"/>
    <w:uiPriority w:val="99"/>
    <w:semiHidden w:val="1"/>
    <w:rsid w:val="00881749"/>
  </w:style>
  <w:style w:type="paragraph" w:styleId="af">
    <w:name w:val="annotation subject"/>
    <w:basedOn w:val="ae"/>
    <w:next w:val="ae"/>
    <w:link w:val="Char6"/>
    <w:uiPriority w:val="99"/>
    <w:semiHidden w:val="1"/>
    <w:unhideWhenUsed w:val="1"/>
    <w:rsid w:val="00881749"/>
    <w:rPr>
      <w:b w:val="1"/>
      <w:bCs w:val="1"/>
    </w:rPr>
  </w:style>
  <w:style w:type="character" w:styleId="Char6" w:customStyle="1">
    <w:name w:val="메모 주제 Char"/>
    <w:basedOn w:val="Char5"/>
    <w:link w:val="af"/>
    <w:uiPriority w:val="99"/>
    <w:semiHidden w:val="1"/>
    <w:rsid w:val="00881749"/>
    <w:rPr>
      <w:b w:val="1"/>
      <w:bCs w:val="1"/>
    </w:rPr>
  </w:style>
  <w:style w:type="paragraph" w:styleId="af0">
    <w:name w:val="Balloon Text"/>
    <w:basedOn w:val="a"/>
    <w:link w:val="Char7"/>
    <w:uiPriority w:val="99"/>
    <w:semiHidden w:val="1"/>
    <w:unhideWhenUsed w:val="1"/>
    <w:rsid w:val="00881749"/>
    <w:pPr>
      <w:spacing w:after="0" w:line="240" w:lineRule="auto"/>
    </w:pPr>
    <w:rPr>
      <w:rFonts w:asciiTheme="majorHAnsi" w:cstheme="majorBidi" w:eastAsiaTheme="majorEastAsia" w:hAnsiTheme="majorHAnsi"/>
      <w:sz w:val="18"/>
      <w:szCs w:val="18"/>
    </w:rPr>
  </w:style>
  <w:style w:type="character" w:styleId="Char7" w:customStyle="1">
    <w:name w:val="풍선 도움말 텍스트 Char"/>
    <w:basedOn w:val="a0"/>
    <w:link w:val="af0"/>
    <w:uiPriority w:val="99"/>
    <w:semiHidden w:val="1"/>
    <w:rsid w:val="00881749"/>
    <w:rPr>
      <w:rFonts w:asciiTheme="majorHAnsi" w:cstheme="majorBidi" w:eastAsiaTheme="majorEastAsia" w:hAnsiTheme="majorHAnsi"/>
      <w:sz w:val="18"/>
      <w:szCs w:val="18"/>
    </w:rPr>
  </w:style>
  <w:style w:type="character" w:styleId="normaltextrun" w:customStyle="1">
    <w:name w:val="normaltextrun"/>
    <w:basedOn w:val="a0"/>
    <w:rsid w:val="00017416"/>
  </w:style>
  <w:style w:type="paragraph" w:styleId="paragraph" w:customStyle="1">
    <w:name w:val="paragraph"/>
    <w:basedOn w:val="a"/>
    <w:rsid w:val="003B1A67"/>
    <w:pPr>
      <w:spacing w:after="100" w:afterAutospacing="1" w:before="100" w:beforeAutospacing="1" w:line="240" w:lineRule="auto"/>
    </w:pPr>
    <w:rPr>
      <w:rFonts w:ascii="Times New Roman" w:cs="Times New Roman" w:eastAsia="Times New Roman" w:hAnsi="Times New Roman"/>
      <w:lang w:eastAsia="en-US"/>
    </w:rPr>
  </w:style>
  <w:style w:type="character" w:styleId="eop" w:customStyle="1">
    <w:name w:val="eop"/>
    <w:basedOn w:val="a0"/>
    <w:rsid w:val="003B1A67"/>
  </w:style>
  <w:style w:type="paragraph" w:styleId="af1">
    <w:name w:val="Revision"/>
    <w:hidden w:val="1"/>
    <w:uiPriority w:val="99"/>
    <w:semiHidden w:val="1"/>
    <w:rsid w:val="003B1A67"/>
    <w:pPr>
      <w:spacing w:after="0" w:line="240" w:lineRule="auto"/>
    </w:pPr>
  </w:style>
  <w:style w:type="character" w:styleId="wacimagecontainer" w:customStyle="1">
    <w:name w:val="wacimagecontainer"/>
    <w:basedOn w:val="a0"/>
    <w:rsid w:val="00B70303"/>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9" w:lineRule="auto"/>
      <w:ind w:left="0" w:right="0" w:firstLine="0"/>
      <w:jc w:val="left"/>
    </w:pPr>
    <w:rPr>
      <w:rFonts w:ascii="Aptos" w:cs="Aptos" w:eastAsia="Aptos" w:hAnsi="Aptos"/>
      <w:b w:val="0"/>
      <w:i w:val="0"/>
      <w:smallCaps w:val="0"/>
      <w:strike w:val="0"/>
      <w:color w:val="595959"/>
      <w:sz w:val="28"/>
      <w:szCs w:val="2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news.samsung.com/global/" TargetMode="External"/><Relationship Id="rId10" Type="http://schemas.openxmlformats.org/officeDocument/2006/relationships/hyperlink" Target="mailto:CPU@4.5GHz" TargetMode="External"/><Relationship Id="rId9" Type="http://schemas.openxmlformats.org/officeDocument/2006/relationships/hyperlink" Target="https://semiconductor.samsung.com/consmer-storage/internal-ss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samsung.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2LOPNS3xSwf9nprUoKftnoflew==">CgMxLjAyCGguZ2pkZ3hzOAByITFURHhJZnRaajVyVG9XQVFKQVhaSXpSZ01HUS1JSDRSVg==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2024-09-13T07:20:00Z</dcterms:created>
  <dc:creator>Johanna Quinn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0x0101004F05AD4C7ACAEA49BE49C2D9F72A518D</vt:lpwstr>
  </property>
  <property fmtid="{D5CDD505-2E9C-101B-9397-08002B2CF9AE}" pid="3" name="MediaServiceImageTags">
    <vt:lpwstr>MediaServiceImageTags</vt:lpwstr>
  </property>
</Properties>
</file>