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3FA950" w14:textId="77777777" w:rsidR="00EB72F4" w:rsidRDefault="00EB72F4">
      <w:pPr>
        <w:spacing w:after="0"/>
        <w:jc w:val="center"/>
        <w:rPr>
          <w:rFonts w:ascii="Gill Sans MT" w:hAnsi="Gill Sans MT" w:cs="Gill Sans MT"/>
          <w:b/>
          <w:sz w:val="22"/>
          <w:szCs w:val="22"/>
          <w:lang w:val="en-US"/>
        </w:rPr>
      </w:pPr>
    </w:p>
    <w:p w14:paraId="1E4F35C3" w14:textId="77777777" w:rsidR="00EB72F4" w:rsidRDefault="00EB72F4">
      <w:pPr>
        <w:rPr>
          <w:rFonts w:ascii="Gill Sans MT" w:hAnsi="Gill Sans MT" w:cs="Gill Sans MT"/>
          <w:b/>
          <w:sz w:val="22"/>
          <w:szCs w:val="22"/>
          <w:lang w:val="en-US"/>
        </w:rPr>
      </w:pPr>
    </w:p>
    <w:p w14:paraId="5FCE2931" w14:textId="2E85DA36" w:rsidR="00232F8E" w:rsidRDefault="00232F8E" w:rsidP="00232F8E">
      <w:pPr>
        <w:spacing w:after="0" w:line="336" w:lineRule="auto"/>
        <w:jc w:val="center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 xml:space="preserve">RME </w:t>
      </w:r>
      <w:r w:rsidR="009923C6">
        <w:rPr>
          <w:rFonts w:ascii="Gill Sans MT" w:hAnsi="Gill Sans MT" w:cs="Gill Sans MT"/>
          <w:b/>
          <w:szCs w:val="22"/>
          <w:lang w:val="en-US"/>
        </w:rPr>
        <w:t>Unveils</w:t>
      </w:r>
      <w:r w:rsidR="008D446D">
        <w:rPr>
          <w:rFonts w:ascii="Gill Sans MT" w:hAnsi="Gill Sans MT" w:cs="Gill Sans MT"/>
          <w:b/>
          <w:szCs w:val="22"/>
          <w:lang w:val="en-US"/>
        </w:rPr>
        <w:t xml:space="preserve"> Flexible</w:t>
      </w:r>
      <w:r w:rsidR="009923C6">
        <w:rPr>
          <w:rFonts w:ascii="Gill Sans MT" w:hAnsi="Gill Sans MT" w:cs="Gill Sans MT"/>
          <w:b/>
          <w:szCs w:val="22"/>
          <w:lang w:val="en-US"/>
        </w:rPr>
        <w:t xml:space="preserve"> </w:t>
      </w:r>
      <w:r>
        <w:rPr>
          <w:rFonts w:ascii="Gill Sans MT" w:hAnsi="Gill Sans MT" w:cs="Gill Sans MT"/>
          <w:b/>
          <w:szCs w:val="22"/>
          <w:lang w:val="en-US"/>
        </w:rPr>
        <w:t xml:space="preserve">ADI-2 </w:t>
      </w:r>
      <w:r w:rsidR="00BE7D48">
        <w:rPr>
          <w:rFonts w:ascii="Gill Sans MT" w:hAnsi="Gill Sans MT" w:cs="Gill Sans MT"/>
          <w:b/>
          <w:szCs w:val="22"/>
          <w:lang w:val="en-US"/>
        </w:rPr>
        <w:t>Pro FS</w:t>
      </w:r>
      <w:r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BE7D48">
        <w:rPr>
          <w:rFonts w:ascii="Gill Sans MT" w:hAnsi="Gill Sans MT" w:cs="Gill Sans MT"/>
          <w:b/>
          <w:szCs w:val="22"/>
          <w:lang w:val="en-US"/>
        </w:rPr>
        <w:t>AD/DA Converter</w:t>
      </w:r>
      <w:r>
        <w:rPr>
          <w:rFonts w:ascii="Gill Sans MT" w:hAnsi="Gill Sans MT" w:cs="Gill Sans MT"/>
          <w:b/>
          <w:szCs w:val="22"/>
          <w:lang w:val="en-US"/>
        </w:rPr>
        <w:t xml:space="preserve"> at </w:t>
      </w:r>
      <w:r w:rsidR="00BE7D48">
        <w:rPr>
          <w:rFonts w:ascii="Gill Sans MT" w:hAnsi="Gill Sans MT" w:cs="Gill Sans MT"/>
          <w:b/>
          <w:szCs w:val="22"/>
          <w:lang w:val="en-US"/>
        </w:rPr>
        <w:t xml:space="preserve">AES </w:t>
      </w:r>
      <w:r w:rsidR="007F7E00">
        <w:rPr>
          <w:rFonts w:ascii="Gill Sans MT" w:hAnsi="Gill Sans MT" w:cs="Gill Sans MT"/>
          <w:b/>
          <w:szCs w:val="22"/>
          <w:lang w:val="en-US"/>
        </w:rPr>
        <w:t xml:space="preserve">New York </w:t>
      </w:r>
      <w:r>
        <w:rPr>
          <w:rFonts w:ascii="Gill Sans MT" w:hAnsi="Gill Sans MT" w:cs="Gill Sans MT"/>
          <w:b/>
          <w:szCs w:val="22"/>
          <w:lang w:val="en-US"/>
        </w:rPr>
        <w:t>2018</w:t>
      </w:r>
    </w:p>
    <w:p w14:paraId="030F3537" w14:textId="2CD8411D" w:rsidR="00232F8E" w:rsidRDefault="00232F8E" w:rsidP="00232F8E">
      <w:pPr>
        <w:spacing w:after="0" w:line="336" w:lineRule="auto"/>
        <w:jc w:val="center"/>
        <w:rPr>
          <w:rFonts w:ascii="Gill Sans MT" w:hAnsi="Gill Sans MT" w:cs="Gill Sans MT"/>
          <w:b/>
          <w:sz w:val="22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br/>
      </w:r>
      <w:r w:rsidR="00072214">
        <w:rPr>
          <w:rFonts w:ascii="Gill Sans MT" w:hAnsi="Gill Sans MT" w:cs="Gill Sans MT"/>
          <w:i/>
          <w:szCs w:val="22"/>
          <w:lang w:val="en-US"/>
        </w:rPr>
        <w:t xml:space="preserve">The </w:t>
      </w:r>
      <w:r w:rsidR="00160203">
        <w:rPr>
          <w:rFonts w:ascii="Gill Sans MT" w:hAnsi="Gill Sans MT" w:cs="Gill Sans MT"/>
          <w:i/>
          <w:szCs w:val="22"/>
          <w:lang w:val="en-US"/>
        </w:rPr>
        <w:t xml:space="preserve">versatile reference-class </w:t>
      </w:r>
      <w:r w:rsidR="00072214">
        <w:rPr>
          <w:rFonts w:ascii="Gill Sans MT" w:hAnsi="Gill Sans MT" w:cs="Gill Sans MT"/>
          <w:i/>
          <w:szCs w:val="22"/>
          <w:lang w:val="en-US"/>
        </w:rPr>
        <w:t xml:space="preserve">converter </w:t>
      </w:r>
      <w:r w:rsidR="00160203">
        <w:rPr>
          <w:rFonts w:ascii="Gill Sans MT" w:hAnsi="Gill Sans MT" w:cs="Gill Sans MT"/>
          <w:i/>
          <w:szCs w:val="22"/>
          <w:lang w:val="en-US"/>
        </w:rPr>
        <w:t>features a host</w:t>
      </w:r>
      <w:r w:rsidR="00072214">
        <w:rPr>
          <w:rFonts w:ascii="Gill Sans MT" w:hAnsi="Gill Sans MT" w:cs="Gill Sans MT"/>
          <w:i/>
          <w:szCs w:val="22"/>
          <w:lang w:val="en-US"/>
        </w:rPr>
        <w:t xml:space="preserve"> of devices in one, including a high-quality double headphone amplifier </w:t>
      </w:r>
      <w:r w:rsidR="00160203">
        <w:rPr>
          <w:rFonts w:ascii="Gill Sans MT" w:hAnsi="Gill Sans MT" w:cs="Gill Sans MT"/>
          <w:i/>
          <w:szCs w:val="22"/>
          <w:lang w:val="en-US"/>
        </w:rPr>
        <w:t>for au</w:t>
      </w:r>
      <w:r w:rsidR="00087D09">
        <w:rPr>
          <w:rFonts w:ascii="Gill Sans MT" w:hAnsi="Gill Sans MT" w:cs="Gill Sans MT"/>
          <w:i/>
          <w:szCs w:val="22"/>
          <w:lang w:val="en-US"/>
        </w:rPr>
        <w:t>dio engineers and home recordists</w:t>
      </w:r>
      <w:r w:rsidR="00160203">
        <w:rPr>
          <w:rFonts w:ascii="Gill Sans MT" w:hAnsi="Gill Sans MT" w:cs="Gill Sans MT"/>
          <w:i/>
          <w:szCs w:val="22"/>
          <w:lang w:val="en-US"/>
        </w:rPr>
        <w:t xml:space="preserve"> alike</w:t>
      </w:r>
    </w:p>
    <w:p w14:paraId="79792E7B" w14:textId="77777777" w:rsidR="00232F8E" w:rsidRDefault="00232F8E" w:rsidP="00232F8E">
      <w:pPr>
        <w:rPr>
          <w:rFonts w:ascii="Gill Sans MT" w:hAnsi="Gill Sans MT" w:cs="Gill Sans MT"/>
          <w:b/>
          <w:sz w:val="22"/>
          <w:szCs w:val="22"/>
          <w:lang w:val="en-US"/>
        </w:rPr>
      </w:pPr>
    </w:p>
    <w:p w14:paraId="63F66A06" w14:textId="23CB0674" w:rsidR="00072214" w:rsidRPr="00160203" w:rsidRDefault="001003E2" w:rsidP="00232F8E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" w:hAnsi="Gill Sans"/>
          <w:noProof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369B36A" wp14:editId="7D64C392">
            <wp:simplePos x="0" y="0"/>
            <wp:positionH relativeFrom="column">
              <wp:posOffset>2816860</wp:posOffset>
            </wp:positionH>
            <wp:positionV relativeFrom="paragraph">
              <wp:posOffset>364490</wp:posOffset>
            </wp:positionV>
            <wp:extent cx="3691890" cy="1767840"/>
            <wp:effectExtent l="0" t="0" r="0" b="0"/>
            <wp:wrapTight wrapText="bothSides">
              <wp:wrapPolygon edited="0">
                <wp:start x="0" y="0"/>
                <wp:lineTo x="0" y="21414"/>
                <wp:lineTo x="21548" y="21414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ADI-2_DAC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D48">
        <w:rPr>
          <w:rFonts w:ascii="Gill Sans" w:hAnsi="Gill Sans" w:cs="Gill Sans"/>
          <w:b/>
          <w:noProof/>
          <w:szCs w:val="24"/>
        </w:rPr>
        <w:t>New York</w:t>
      </w:r>
      <w:r w:rsidR="00232F8E" w:rsidRPr="00AA67DD">
        <w:rPr>
          <w:rFonts w:ascii="Gill Sans" w:hAnsi="Gill Sans" w:cs="Gill Sans"/>
          <w:b/>
          <w:noProof/>
          <w:szCs w:val="24"/>
        </w:rPr>
        <w:t>,</w:t>
      </w:r>
      <w:r w:rsidR="00BE7D48">
        <w:rPr>
          <w:rFonts w:ascii="Gill Sans" w:hAnsi="Gill Sans" w:cs="Gill Sans"/>
          <w:b/>
          <w:noProof/>
          <w:szCs w:val="24"/>
        </w:rPr>
        <w:t xml:space="preserve"> NY</w:t>
      </w:r>
      <w:r w:rsidR="00232F8E" w:rsidRPr="00AA67DD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232F8E">
        <w:rPr>
          <w:rFonts w:ascii="Gill Sans MT" w:hAnsi="Gill Sans MT" w:cs="Gill Sans MT"/>
          <w:b/>
          <w:szCs w:val="22"/>
          <w:lang w:val="en-US"/>
        </w:rPr>
        <w:t xml:space="preserve">– </w:t>
      </w:r>
      <w:r w:rsidR="00BE7D48">
        <w:rPr>
          <w:rFonts w:ascii="Gill Sans MT" w:hAnsi="Gill Sans MT" w:cs="Gill Sans MT"/>
          <w:b/>
          <w:szCs w:val="22"/>
          <w:lang w:val="en-US"/>
        </w:rPr>
        <w:t>October</w:t>
      </w:r>
      <w:r w:rsidR="00232F8E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2D30E7">
        <w:rPr>
          <w:rFonts w:ascii="Gill Sans MT" w:hAnsi="Gill Sans MT" w:cs="Gill Sans MT"/>
          <w:b/>
          <w:szCs w:val="22"/>
          <w:lang w:val="en-US"/>
        </w:rPr>
        <w:t>16</w:t>
      </w:r>
      <w:bookmarkStart w:id="0" w:name="_GoBack"/>
      <w:bookmarkEnd w:id="0"/>
      <w:r w:rsidR="00D30286">
        <w:rPr>
          <w:rFonts w:ascii="Gill Sans MT" w:hAnsi="Gill Sans MT" w:cs="Gill Sans MT"/>
          <w:b/>
          <w:szCs w:val="22"/>
          <w:lang w:val="en-US"/>
        </w:rPr>
        <w:t>,</w:t>
      </w:r>
      <w:r w:rsidR="00232F8E">
        <w:rPr>
          <w:rFonts w:ascii="Gill Sans MT" w:hAnsi="Gill Sans MT" w:cs="Gill Sans MT"/>
          <w:b/>
          <w:szCs w:val="22"/>
          <w:lang w:val="en-US"/>
        </w:rPr>
        <w:t xml:space="preserve"> 2018 –</w:t>
      </w:r>
      <w:r w:rsidR="00232F8E" w:rsidRPr="003052BD">
        <w:rPr>
          <w:rFonts w:ascii="Gill Sans MT" w:hAnsi="Gill Sans MT" w:cs="Gill Sans MT"/>
          <w:b/>
          <w:szCs w:val="22"/>
          <w:lang w:val="en-US"/>
        </w:rPr>
        <w:t> </w:t>
      </w:r>
      <w:hyperlink r:id="rId7" w:history="1">
        <w:r w:rsidR="00232F8E" w:rsidRPr="003052BD">
          <w:rPr>
            <w:rStyle w:val="Hyperlink"/>
            <w:rFonts w:ascii="Gill Sans MT" w:hAnsi="Gill Sans MT" w:cs="Gill Sans MT"/>
            <w:szCs w:val="22"/>
            <w:lang w:val="en-US"/>
          </w:rPr>
          <w:t>RME Audio</w:t>
        </w:r>
      </w:hyperlink>
      <w:r w:rsidR="00232F8E">
        <w:rPr>
          <w:rFonts w:ascii="Gill Sans MT" w:hAnsi="Gill Sans MT" w:cs="Gill Sans MT"/>
          <w:szCs w:val="22"/>
          <w:lang w:val="en-US"/>
        </w:rPr>
        <w:t>, [</w:t>
      </w:r>
      <w:r w:rsidR="00BE7D48">
        <w:rPr>
          <w:rFonts w:ascii="Gill Sans MT" w:hAnsi="Gill Sans MT" w:cs="Gill Sans MT"/>
          <w:szCs w:val="22"/>
          <w:lang w:val="en-US"/>
        </w:rPr>
        <w:t>AES N</w:t>
      </w:r>
      <w:r w:rsidR="00405E04">
        <w:rPr>
          <w:rFonts w:ascii="Gill Sans MT" w:hAnsi="Gill Sans MT" w:cs="Gill Sans MT"/>
          <w:szCs w:val="22"/>
          <w:lang w:val="en-US"/>
        </w:rPr>
        <w:t xml:space="preserve">ew </w:t>
      </w:r>
      <w:r w:rsidR="00BE7D48">
        <w:rPr>
          <w:rFonts w:ascii="Gill Sans MT" w:hAnsi="Gill Sans MT" w:cs="Gill Sans MT"/>
          <w:szCs w:val="22"/>
          <w:lang w:val="en-US"/>
        </w:rPr>
        <w:t>Y</w:t>
      </w:r>
      <w:r w:rsidR="00405E04">
        <w:rPr>
          <w:rFonts w:ascii="Gill Sans MT" w:hAnsi="Gill Sans MT" w:cs="Gill Sans MT"/>
          <w:szCs w:val="22"/>
          <w:lang w:val="en-US"/>
        </w:rPr>
        <w:t>ork</w:t>
      </w:r>
      <w:r w:rsidR="00BE7D48">
        <w:rPr>
          <w:rFonts w:ascii="Gill Sans MT" w:hAnsi="Gill Sans MT" w:cs="Gill Sans MT"/>
          <w:szCs w:val="22"/>
          <w:lang w:val="en-US"/>
        </w:rPr>
        <w:t xml:space="preserve"> 2018 </w:t>
      </w:r>
      <w:r w:rsidR="00232F8E" w:rsidRPr="006E0C3A">
        <w:rPr>
          <w:rFonts w:ascii="Gill Sans" w:hAnsi="Gill Sans"/>
          <w:szCs w:val="24"/>
        </w:rPr>
        <w:t xml:space="preserve">Booth </w:t>
      </w:r>
      <w:r w:rsidR="00BE7D48">
        <w:rPr>
          <w:rFonts w:ascii="Gill Sans" w:hAnsi="Gill Sans"/>
          <w:szCs w:val="24"/>
        </w:rPr>
        <w:t>414</w:t>
      </w:r>
      <w:r w:rsidR="00232F8E">
        <w:rPr>
          <w:rFonts w:ascii="Gill Sans" w:hAnsi="Gill Sans"/>
          <w:szCs w:val="24"/>
        </w:rPr>
        <w:t>]</w:t>
      </w:r>
      <w:r w:rsidR="00232F8E">
        <w:rPr>
          <w:rFonts w:ascii="Gill Sans MT" w:hAnsi="Gill Sans MT" w:cs="Gill Sans MT"/>
          <w:szCs w:val="22"/>
          <w:lang w:val="en-US"/>
        </w:rPr>
        <w:t xml:space="preserve">, </w:t>
      </w:r>
      <w:r w:rsidR="00232F8E" w:rsidRPr="003052BD">
        <w:rPr>
          <w:rFonts w:ascii="Gill Sans MT" w:hAnsi="Gill Sans MT" w:cs="Gill Sans MT"/>
          <w:szCs w:val="22"/>
          <w:lang w:val="en-US"/>
        </w:rPr>
        <w:t>German manufacturer of digital audio solutions for the professional and HiFi sector</w:t>
      </w:r>
      <w:r w:rsidR="00232F8E">
        <w:rPr>
          <w:rFonts w:ascii="Gill Sans MT" w:hAnsi="Gill Sans MT" w:cs="Gill Sans MT"/>
          <w:szCs w:val="22"/>
          <w:lang w:val="en-US"/>
        </w:rPr>
        <w:t>,</w:t>
      </w:r>
      <w:r w:rsidR="00232F8E" w:rsidRPr="003052BD">
        <w:rPr>
          <w:rFonts w:ascii="Gill Sans MT" w:hAnsi="Gill Sans MT" w:cs="Gill Sans MT"/>
          <w:szCs w:val="22"/>
          <w:lang w:val="en-US"/>
        </w:rPr>
        <w:t xml:space="preserve"> </w:t>
      </w:r>
      <w:r w:rsidR="00232F8E">
        <w:rPr>
          <w:rFonts w:ascii="Gill Sans MT" w:hAnsi="Gill Sans MT" w:cs="Gill Sans MT"/>
          <w:szCs w:val="22"/>
          <w:lang w:val="en-US"/>
        </w:rPr>
        <w:t>has announced that it will showcase its</w:t>
      </w:r>
      <w:r w:rsidR="00BE7D48">
        <w:rPr>
          <w:rFonts w:ascii="Gill Sans MT" w:hAnsi="Gill Sans MT" w:cs="Gill Sans MT"/>
          <w:szCs w:val="22"/>
          <w:lang w:val="en-US"/>
        </w:rPr>
        <w:t xml:space="preserve"> new</w:t>
      </w:r>
      <w:r w:rsidR="00232F8E">
        <w:rPr>
          <w:rFonts w:ascii="Gill Sans MT" w:hAnsi="Gill Sans MT" w:cs="Gill Sans MT"/>
          <w:szCs w:val="22"/>
          <w:lang w:val="en-US"/>
        </w:rPr>
        <w:t xml:space="preserve"> ADI-2 </w:t>
      </w:r>
      <w:r w:rsidR="00BE7D48">
        <w:rPr>
          <w:rFonts w:ascii="Gill Sans MT" w:hAnsi="Gill Sans MT" w:cs="Gill Sans MT"/>
          <w:szCs w:val="22"/>
          <w:lang w:val="en-US"/>
        </w:rPr>
        <w:t>Pro FS</w:t>
      </w:r>
      <w:r w:rsidR="00232F8E">
        <w:rPr>
          <w:rFonts w:ascii="Gill Sans MT" w:hAnsi="Gill Sans MT" w:cs="Gill Sans MT"/>
          <w:szCs w:val="22"/>
          <w:lang w:val="en-US"/>
        </w:rPr>
        <w:t xml:space="preserve"> </w:t>
      </w:r>
      <w:r w:rsidR="00232F8E" w:rsidRPr="00974AB5">
        <w:rPr>
          <w:rFonts w:ascii="Gill Sans MT" w:hAnsi="Gill Sans MT" w:cs="Gill Sans MT"/>
          <w:szCs w:val="22"/>
          <w:lang w:val="en-US"/>
        </w:rPr>
        <w:t>converter</w:t>
      </w:r>
      <w:r w:rsidR="00232F8E">
        <w:rPr>
          <w:rFonts w:ascii="Gill Sans MT" w:hAnsi="Gill Sans MT" w:cs="Gill Sans MT"/>
          <w:szCs w:val="22"/>
          <w:lang w:val="en-US"/>
        </w:rPr>
        <w:t xml:space="preserve"> </w:t>
      </w:r>
      <w:r w:rsidR="00087D09">
        <w:rPr>
          <w:rFonts w:ascii="Gill Sans MT" w:hAnsi="Gill Sans MT" w:cs="Gill Sans MT"/>
          <w:szCs w:val="22"/>
          <w:lang w:val="en-US"/>
        </w:rPr>
        <w:t>during AES N</w:t>
      </w:r>
      <w:r w:rsidR="004B7256">
        <w:rPr>
          <w:rFonts w:ascii="Gill Sans MT" w:hAnsi="Gill Sans MT" w:cs="Gill Sans MT"/>
          <w:szCs w:val="22"/>
          <w:lang w:val="en-US"/>
        </w:rPr>
        <w:t>ew York</w:t>
      </w:r>
      <w:r w:rsidR="00087D09">
        <w:rPr>
          <w:rFonts w:ascii="Gill Sans MT" w:hAnsi="Gill Sans MT" w:cs="Gill Sans MT"/>
          <w:szCs w:val="22"/>
          <w:lang w:val="en-US"/>
        </w:rPr>
        <w:t xml:space="preserve"> 2018. </w:t>
      </w:r>
      <w:r w:rsidR="00232F8E">
        <w:rPr>
          <w:rFonts w:ascii="Gill Sans MT" w:hAnsi="Gill Sans MT" w:cs="Gill Sans MT"/>
          <w:szCs w:val="22"/>
          <w:lang w:val="en-US"/>
        </w:rPr>
        <w:t xml:space="preserve">The ADI-2 </w:t>
      </w:r>
      <w:r w:rsidR="00007DA8">
        <w:rPr>
          <w:rFonts w:ascii="Gill Sans MT" w:hAnsi="Gill Sans MT" w:cs="Gill Sans MT"/>
          <w:szCs w:val="22"/>
          <w:lang w:val="en-US"/>
        </w:rPr>
        <w:t>Pro FS</w:t>
      </w:r>
      <w:r w:rsidR="00232F8E" w:rsidRPr="003800DB">
        <w:t xml:space="preserve"> </w:t>
      </w:r>
      <w:r w:rsidR="00232F8E">
        <w:rPr>
          <w:rFonts w:ascii="Gill Sans MT" w:hAnsi="Gill Sans MT" w:cs="Gill Sans MT"/>
          <w:szCs w:val="22"/>
          <w:lang w:val="en-US"/>
        </w:rPr>
        <w:t>is a</w:t>
      </w:r>
      <w:r w:rsidR="00007DA8">
        <w:rPr>
          <w:rFonts w:ascii="Gill Sans MT" w:hAnsi="Gill Sans MT" w:cs="Gill Sans MT"/>
          <w:szCs w:val="22"/>
          <w:lang w:val="en-US"/>
        </w:rPr>
        <w:t xml:space="preserve"> </w:t>
      </w:r>
      <w:r w:rsidR="00160203">
        <w:rPr>
          <w:rFonts w:ascii="Gill Sans MT" w:hAnsi="Gill Sans MT" w:cs="Gill Sans MT"/>
          <w:szCs w:val="22"/>
          <w:lang w:val="en-US"/>
        </w:rPr>
        <w:t xml:space="preserve">versatile </w:t>
      </w:r>
      <w:r w:rsidR="00007DA8">
        <w:rPr>
          <w:rFonts w:ascii="Gill Sans MT" w:hAnsi="Gill Sans MT" w:cs="Gill Sans MT"/>
          <w:szCs w:val="22"/>
          <w:lang w:val="en-US"/>
        </w:rPr>
        <w:t>2-in/4-out professional studio-quality AD/DA converter</w:t>
      </w:r>
      <w:r w:rsidR="00160203">
        <w:rPr>
          <w:rFonts w:ascii="Gill Sans MT" w:hAnsi="Gill Sans MT" w:cs="Gill Sans MT"/>
          <w:szCs w:val="24"/>
          <w:lang w:val="en-US"/>
        </w:rPr>
        <w:t xml:space="preserve"> that can be used as a USB audio interface, </w:t>
      </w:r>
      <w:r w:rsidR="00072214">
        <w:rPr>
          <w:rFonts w:ascii="Gill Sans MT" w:hAnsi="Gill Sans MT" w:cs="Gill Sans MT"/>
          <w:szCs w:val="22"/>
          <w:lang w:val="en-US"/>
        </w:rPr>
        <w:t>a double headphone amplifier, a high-end AD/DA frontend and headphone amp for iOS devices, a multi-format converter (AES, SPDIF, ADAT) with monitoring function, a DSD record and playback solution</w:t>
      </w:r>
      <w:r w:rsidR="00C72C06">
        <w:rPr>
          <w:rFonts w:ascii="Gill Sans MT" w:hAnsi="Gill Sans MT" w:cs="Gill Sans MT"/>
          <w:szCs w:val="22"/>
          <w:lang w:val="en-US"/>
        </w:rPr>
        <w:t>,</w:t>
      </w:r>
      <w:r w:rsidR="00072214">
        <w:rPr>
          <w:rFonts w:ascii="Gill Sans MT" w:hAnsi="Gill Sans MT" w:cs="Gill Sans MT"/>
          <w:szCs w:val="22"/>
          <w:lang w:val="en-US"/>
        </w:rPr>
        <w:t xml:space="preserve"> and an AD/DA frontend for audio measurement up to 768 kHZ sample rate.</w:t>
      </w:r>
    </w:p>
    <w:p w14:paraId="49F4B689" w14:textId="4BC45196" w:rsidR="00232F8E" w:rsidRDefault="00232F8E" w:rsidP="00232F8E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>“</w:t>
      </w:r>
      <w:r w:rsidR="00072214">
        <w:rPr>
          <w:rFonts w:ascii="Gill Sans MT" w:hAnsi="Gill Sans MT" w:cs="Gill Sans MT"/>
          <w:szCs w:val="22"/>
          <w:lang w:val="en-US"/>
        </w:rPr>
        <w:t>The ADI-2 Pro FS is the most flexible converter available on the market,” said Derek Badala, Director of Sales for the Americas for Synthax, RME’s US distributor. “</w:t>
      </w:r>
      <w:r w:rsidR="00CF1A80">
        <w:rPr>
          <w:rFonts w:ascii="Gill Sans MT" w:hAnsi="Gill Sans MT" w:cs="Gill Sans MT"/>
          <w:szCs w:val="22"/>
          <w:lang w:val="en-US"/>
        </w:rPr>
        <w:t xml:space="preserve">Audio engineers and audiophiles alike will find its pristine audio quality ideal for a wide range of applications for those recording in studios, at home or </w:t>
      </w:r>
      <w:r w:rsidR="00087D09">
        <w:rPr>
          <w:rFonts w:ascii="Gill Sans MT" w:hAnsi="Gill Sans MT" w:cs="Gill Sans MT"/>
          <w:szCs w:val="22"/>
          <w:lang w:val="en-US"/>
        </w:rPr>
        <w:t>on the go for</w:t>
      </w:r>
      <w:r w:rsidR="00CF1A80">
        <w:rPr>
          <w:rFonts w:ascii="Gill Sans MT" w:hAnsi="Gill Sans MT" w:cs="Gill Sans MT"/>
          <w:szCs w:val="22"/>
          <w:lang w:val="en-US"/>
        </w:rPr>
        <w:t xml:space="preserve"> mobile applications.” </w:t>
      </w:r>
    </w:p>
    <w:p w14:paraId="4C0B7D6F" w14:textId="79C795BE" w:rsidR="00232F8E" w:rsidRDefault="00DB6477" w:rsidP="00232F8E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>Endless</w:t>
      </w:r>
      <w:r w:rsidR="000C1EA9">
        <w:rPr>
          <w:rFonts w:ascii="Gill Sans MT" w:hAnsi="Gill Sans MT" w:cs="Gill Sans MT"/>
          <w:b/>
          <w:szCs w:val="22"/>
          <w:lang w:val="en-US"/>
        </w:rPr>
        <w:t xml:space="preserve"> Options</w:t>
      </w:r>
      <w:r w:rsidR="00E8334F">
        <w:rPr>
          <w:rFonts w:ascii="Gill Sans MT" w:hAnsi="Gill Sans MT" w:cs="Gill Sans MT"/>
          <w:b/>
          <w:szCs w:val="22"/>
          <w:lang w:val="en-US"/>
        </w:rPr>
        <w:br/>
      </w:r>
      <w:r w:rsidR="00232F8E">
        <w:rPr>
          <w:rFonts w:ascii="Gill Sans MT" w:hAnsi="Gill Sans MT" w:cs="Gill Sans MT"/>
          <w:szCs w:val="22"/>
          <w:lang w:val="en-US"/>
        </w:rPr>
        <w:t xml:space="preserve">The ADI-2 </w:t>
      </w:r>
      <w:r w:rsidR="000C1EA9">
        <w:rPr>
          <w:rFonts w:ascii="Gill Sans MT" w:hAnsi="Gill Sans MT" w:cs="Gill Sans MT"/>
          <w:szCs w:val="22"/>
          <w:lang w:val="en-US"/>
        </w:rPr>
        <w:t>Pro FS</w:t>
      </w:r>
      <w:r w:rsidR="00087D09">
        <w:rPr>
          <w:rFonts w:ascii="Gill Sans MT" w:hAnsi="Gill Sans MT" w:cs="Gill Sans MT"/>
          <w:szCs w:val="22"/>
          <w:lang w:val="en-US"/>
        </w:rPr>
        <w:t xml:space="preserve"> features 6 input sources and 8 output paths for simultaneous 2-channel AD input conversion and 4-channel DA output conversion. The unit also</w:t>
      </w:r>
      <w:r w:rsidR="00232F8E">
        <w:rPr>
          <w:rFonts w:ascii="Gill Sans MT" w:hAnsi="Gill Sans MT" w:cs="Gill Sans MT"/>
          <w:szCs w:val="22"/>
          <w:lang w:val="en-US"/>
        </w:rPr>
        <w:t xml:space="preserve"> </w:t>
      </w:r>
      <w:r w:rsidR="000C1EA9">
        <w:rPr>
          <w:rFonts w:ascii="Gill Sans MT" w:hAnsi="Gill Sans MT" w:cs="Gill Sans MT"/>
          <w:szCs w:val="22"/>
          <w:lang w:val="en-US"/>
        </w:rPr>
        <w:t>includes two servo-balanced anal</w:t>
      </w:r>
      <w:r w:rsidR="00087D09">
        <w:rPr>
          <w:rFonts w:ascii="Gill Sans MT" w:hAnsi="Gill Sans MT" w:cs="Gill Sans MT"/>
          <w:szCs w:val="22"/>
          <w:lang w:val="en-US"/>
        </w:rPr>
        <w:t xml:space="preserve">og inputs on combo XLR/TRS jack making connecting studio </w:t>
      </w:r>
      <w:r w:rsidR="00F02909">
        <w:rPr>
          <w:rFonts w:ascii="Gill Sans MT" w:hAnsi="Gill Sans MT" w:cs="Gill Sans MT"/>
          <w:szCs w:val="22"/>
          <w:lang w:val="en-US"/>
        </w:rPr>
        <w:t>equipment quick and easy. The ADI-2 Pro FS also features two</w:t>
      </w:r>
      <w:r w:rsidR="000C1EA9">
        <w:rPr>
          <w:rFonts w:ascii="Gill Sans MT" w:hAnsi="Gill Sans MT" w:cs="Gill Sans MT"/>
          <w:szCs w:val="22"/>
          <w:lang w:val="en-US"/>
        </w:rPr>
        <w:t xml:space="preserve"> separate balanced and unbalanced outputs on</w:t>
      </w:r>
      <w:r w:rsidR="00F02909">
        <w:rPr>
          <w:rFonts w:ascii="Gill Sans MT" w:hAnsi="Gill Sans MT" w:cs="Gill Sans MT"/>
          <w:szCs w:val="22"/>
          <w:lang w:val="en-US"/>
        </w:rPr>
        <w:t xml:space="preserve"> XLR and TS and</w:t>
      </w:r>
      <w:r w:rsidR="000C1EA9">
        <w:rPr>
          <w:rFonts w:ascii="Gill Sans MT" w:hAnsi="Gill Sans MT" w:cs="Gill Sans MT"/>
          <w:szCs w:val="22"/>
          <w:lang w:val="en-US"/>
        </w:rPr>
        <w:t xml:space="preserve"> two stereo Extreme Power headphone outputs on the font,</w:t>
      </w:r>
      <w:r w:rsidR="00F02909">
        <w:rPr>
          <w:rFonts w:ascii="Gill Sans MT" w:hAnsi="Gill Sans MT" w:cs="Gill Sans MT"/>
          <w:szCs w:val="22"/>
          <w:lang w:val="en-US"/>
        </w:rPr>
        <w:t xml:space="preserve"> along with</w:t>
      </w:r>
      <w:r w:rsidR="000C1EA9">
        <w:rPr>
          <w:rFonts w:ascii="Gill Sans MT" w:hAnsi="Gill Sans MT" w:cs="Gill Sans MT"/>
          <w:szCs w:val="22"/>
          <w:lang w:val="en-US"/>
        </w:rPr>
        <w:t xml:space="preserve"> an optical SPDIF I/O that also understand</w:t>
      </w:r>
      <w:r w:rsidR="00F02909">
        <w:rPr>
          <w:rFonts w:ascii="Gill Sans MT" w:hAnsi="Gill Sans MT" w:cs="Gill Sans MT"/>
          <w:szCs w:val="22"/>
          <w:lang w:val="en-US"/>
        </w:rPr>
        <w:t>s</w:t>
      </w:r>
      <w:r w:rsidR="000C1EA9">
        <w:rPr>
          <w:rFonts w:ascii="Gill Sans MT" w:hAnsi="Gill Sans MT" w:cs="Gill Sans MT"/>
          <w:szCs w:val="22"/>
          <w:lang w:val="en-US"/>
        </w:rPr>
        <w:t xml:space="preserve"> ADAT and coaxial </w:t>
      </w:r>
      <w:r w:rsidR="00112D71">
        <w:rPr>
          <w:rFonts w:ascii="Gill Sans MT" w:hAnsi="Gill Sans MT" w:cs="Gill Sans MT"/>
          <w:szCs w:val="22"/>
          <w:lang w:val="en-US"/>
        </w:rPr>
        <w:t xml:space="preserve">SPDIF and AES I/O via the included breakout cable. </w:t>
      </w:r>
    </w:p>
    <w:p w14:paraId="27A43D73" w14:textId="69804C7B" w:rsidR="00112D71" w:rsidRDefault="00087D09" w:rsidP="00232F8E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lastRenderedPageBreak/>
        <w:t>The two stereo Extreme Power headphone outputs boast high-end monitoring options optimized for low-and high-impedance headphones. The exclusive Advanced Balanced mode delivers a balanced signal from the DAC straight to the phone with 3 dB gain in Signal to Noise Ratio, smoothed out deviations in components, optimized frequency response, super low output impedance and a maximum output level of +28 dBu.</w:t>
      </w:r>
    </w:p>
    <w:p w14:paraId="400DE198" w14:textId="73B220CA" w:rsidR="00087D09" w:rsidRDefault="00F02909" w:rsidP="00232F8E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>Boasting</w:t>
      </w:r>
      <w:r w:rsidR="00087D09">
        <w:rPr>
          <w:rFonts w:ascii="Gill Sans MT" w:hAnsi="Gill Sans MT" w:cs="Gill Sans MT"/>
          <w:szCs w:val="22"/>
          <w:lang w:val="en-US"/>
        </w:rPr>
        <w:t xml:space="preserve"> a high-resolution</w:t>
      </w:r>
      <w:r>
        <w:rPr>
          <w:rFonts w:ascii="Gill Sans MT" w:hAnsi="Gill Sans MT" w:cs="Gill Sans MT"/>
          <w:szCs w:val="22"/>
          <w:lang w:val="en-US"/>
        </w:rPr>
        <w:t xml:space="preserve"> </w:t>
      </w:r>
      <w:r w:rsidR="00087D09">
        <w:rPr>
          <w:rFonts w:ascii="Gill Sans MT" w:hAnsi="Gill Sans MT" w:cs="Gill Sans MT"/>
          <w:szCs w:val="22"/>
          <w:lang w:val="en-US"/>
        </w:rPr>
        <w:t>LCD</w:t>
      </w:r>
      <w:r>
        <w:rPr>
          <w:rFonts w:ascii="Gill Sans MT" w:hAnsi="Gill Sans MT" w:cs="Gill Sans MT"/>
          <w:szCs w:val="22"/>
          <w:lang w:val="en-US"/>
        </w:rPr>
        <w:t xml:space="preserve"> display for easy monitoring, the ADI-2 Pro FS also features an AutoDark mode </w:t>
      </w:r>
      <w:r w:rsidR="00BD6627">
        <w:rPr>
          <w:rFonts w:ascii="Gill Sans MT" w:hAnsi="Gill Sans MT" w:cs="Gill Sans MT"/>
          <w:szCs w:val="22"/>
          <w:lang w:val="en-US"/>
        </w:rPr>
        <w:t>so users can deactivate</w:t>
      </w:r>
      <w:r>
        <w:rPr>
          <w:rFonts w:ascii="Gill Sans MT" w:hAnsi="Gill Sans MT" w:cs="Gill Sans MT"/>
          <w:szCs w:val="22"/>
          <w:lang w:val="en-US"/>
        </w:rPr>
        <w:t xml:space="preserve"> illuminated elements</w:t>
      </w:r>
      <w:r w:rsidR="00BD6627">
        <w:rPr>
          <w:rFonts w:ascii="Gill Sans MT" w:hAnsi="Gill Sans MT" w:cs="Gill Sans MT"/>
          <w:szCs w:val="22"/>
          <w:lang w:val="en-US"/>
        </w:rPr>
        <w:t xml:space="preserve"> when needed</w:t>
      </w:r>
      <w:r w:rsidR="00DC10F5">
        <w:rPr>
          <w:rFonts w:ascii="Gill Sans MT" w:hAnsi="Gill Sans MT" w:cs="Gill Sans MT"/>
          <w:szCs w:val="22"/>
          <w:lang w:val="en-US"/>
        </w:rPr>
        <w:t>.</w:t>
      </w:r>
    </w:p>
    <w:p w14:paraId="2735115B" w14:textId="744431B1" w:rsidR="00112D71" w:rsidRPr="0085033E" w:rsidRDefault="00112D71" w:rsidP="00232F8E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>RME’s Ultra-reliable SteadyClock FS Technology</w:t>
      </w:r>
      <w:r>
        <w:rPr>
          <w:rFonts w:ascii="Gill Sans MT" w:hAnsi="Gill Sans MT" w:cs="Gill Sans MT"/>
          <w:b/>
          <w:szCs w:val="22"/>
          <w:lang w:val="en-US"/>
        </w:rPr>
        <w:br/>
      </w:r>
      <w:r>
        <w:rPr>
          <w:rFonts w:ascii="Gill Sans MT" w:hAnsi="Gill Sans MT" w:cs="Gill Sans MT"/>
          <w:szCs w:val="22"/>
          <w:lang w:val="en-US"/>
        </w:rPr>
        <w:t>The ADI-2 Pro FS features the ultra-stable SteadyClock</w:t>
      </w:r>
      <w:r w:rsidR="0085033E">
        <w:rPr>
          <w:rFonts w:ascii="Gill Sans MT" w:hAnsi="Gill Sans MT" w:cs="Gill Sans MT"/>
          <w:szCs w:val="22"/>
          <w:lang w:val="en-US"/>
        </w:rPr>
        <w:t xml:space="preserve"> FS (FemtoSecond) t</w:t>
      </w:r>
      <w:r>
        <w:rPr>
          <w:rFonts w:ascii="Gill Sans MT" w:hAnsi="Gill Sans MT" w:cs="Gill Sans MT"/>
          <w:szCs w:val="22"/>
          <w:lang w:val="en-US"/>
        </w:rPr>
        <w:t xml:space="preserve">echnology </w:t>
      </w:r>
      <w:r w:rsidR="0085033E">
        <w:rPr>
          <w:rFonts w:ascii="Gill Sans MT" w:hAnsi="Gill Sans MT" w:cs="Gill Sans MT"/>
          <w:szCs w:val="22"/>
          <w:lang w:val="en-US"/>
        </w:rPr>
        <w:t>ensuring even lower jitter</w:t>
      </w:r>
      <w:r w:rsidR="00E92347">
        <w:rPr>
          <w:rFonts w:ascii="Gill Sans MT" w:hAnsi="Gill Sans MT" w:cs="Gill Sans MT"/>
          <w:szCs w:val="22"/>
          <w:lang w:val="en-US"/>
        </w:rPr>
        <w:t xml:space="preserve">. With SteadyClock FS, the self </w:t>
      </w:r>
      <w:r w:rsidR="0085033E">
        <w:rPr>
          <w:rFonts w:ascii="Gill Sans MT" w:hAnsi="Gill Sans MT" w:cs="Gill Sans MT"/>
          <w:szCs w:val="22"/>
          <w:lang w:val="en-US"/>
        </w:rPr>
        <w:t xml:space="preserve">jitter of SteadyClock is reduced to even new lows by improving its second, analog PLL circuit and </w:t>
      </w:r>
      <w:r w:rsidR="00E92347">
        <w:rPr>
          <w:rFonts w:ascii="Gill Sans MT" w:hAnsi="Gill Sans MT" w:cs="Gill Sans MT"/>
          <w:szCs w:val="22"/>
          <w:lang w:val="en-US"/>
        </w:rPr>
        <w:t>referencing</w:t>
      </w:r>
      <w:r w:rsidR="0085033E">
        <w:rPr>
          <w:rFonts w:ascii="Gill Sans MT" w:hAnsi="Gill Sans MT" w:cs="Gill Sans MT"/>
          <w:szCs w:val="22"/>
          <w:lang w:val="en-US"/>
        </w:rPr>
        <w:t xml:space="preserve"> both Direct Digital Synthe</w:t>
      </w:r>
      <w:r w:rsidR="00E92347">
        <w:rPr>
          <w:rFonts w:ascii="Gill Sans MT" w:hAnsi="Gill Sans MT" w:cs="Gill Sans MT"/>
          <w:szCs w:val="22"/>
          <w:lang w:val="en-US"/>
        </w:rPr>
        <w:t>s</w:t>
      </w:r>
      <w:r w:rsidR="0085033E">
        <w:rPr>
          <w:rFonts w:ascii="Gill Sans MT" w:hAnsi="Gill Sans MT" w:cs="Gill Sans MT"/>
          <w:szCs w:val="22"/>
          <w:lang w:val="en-US"/>
        </w:rPr>
        <w:t>is and PLL to a low phase</w:t>
      </w:r>
      <w:r w:rsidR="00E92347">
        <w:rPr>
          <w:rFonts w:ascii="Gill Sans MT" w:hAnsi="Gill Sans MT" w:cs="Gill Sans MT"/>
          <w:szCs w:val="22"/>
          <w:lang w:val="en-US"/>
        </w:rPr>
        <w:t xml:space="preserve"> noise quartz crystal. The self </w:t>
      </w:r>
      <w:r w:rsidR="0085033E">
        <w:rPr>
          <w:rFonts w:ascii="Gill Sans MT" w:hAnsi="Gill Sans MT" w:cs="Gill Sans MT"/>
          <w:szCs w:val="22"/>
          <w:lang w:val="en-US"/>
        </w:rPr>
        <w:t>jitter measured through DA conversion now reaches levels us</w:t>
      </w:r>
      <w:r w:rsidR="00E92347">
        <w:rPr>
          <w:rFonts w:ascii="Gill Sans MT" w:hAnsi="Gill Sans MT" w:cs="Gill Sans MT"/>
          <w:szCs w:val="22"/>
          <w:lang w:val="en-US"/>
        </w:rPr>
        <w:t>u</w:t>
      </w:r>
      <w:r w:rsidR="0085033E">
        <w:rPr>
          <w:rFonts w:ascii="Gill Sans MT" w:hAnsi="Gill Sans MT" w:cs="Gill Sans MT"/>
          <w:szCs w:val="22"/>
          <w:lang w:val="en-US"/>
        </w:rPr>
        <w:t>ally only found in master quartz clock mode, while SteadyClock still always runs in PLL mode — ensuring internal and external clocks sound exactly the same.</w:t>
      </w:r>
    </w:p>
    <w:p w14:paraId="1B5939D2" w14:textId="2B1D29FC" w:rsidR="00EB72F4" w:rsidRDefault="00736E0A" w:rsidP="00EB72F4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 xml:space="preserve">The </w:t>
      </w:r>
      <w:r w:rsidR="00232F8E">
        <w:rPr>
          <w:rFonts w:ascii="Gill Sans MT" w:hAnsi="Gill Sans MT" w:cs="Gill Sans MT"/>
          <w:szCs w:val="22"/>
          <w:lang w:val="en-US"/>
        </w:rPr>
        <w:t xml:space="preserve">ADI-2 </w:t>
      </w:r>
      <w:r w:rsidR="00072214">
        <w:rPr>
          <w:rFonts w:ascii="Gill Sans MT" w:hAnsi="Gill Sans MT" w:cs="Gill Sans MT"/>
          <w:szCs w:val="22"/>
          <w:lang w:val="en-US"/>
        </w:rPr>
        <w:t>Pro FS</w:t>
      </w:r>
      <w:r>
        <w:rPr>
          <w:rFonts w:ascii="Gill Sans MT" w:hAnsi="Gill Sans MT" w:cs="Gill Sans MT"/>
          <w:szCs w:val="22"/>
          <w:lang w:val="en-US"/>
        </w:rPr>
        <w:t xml:space="preserve"> is available for $1,999 MAP. For more,</w:t>
      </w:r>
      <w:r w:rsidR="00232F8E" w:rsidRPr="00FF5696">
        <w:rPr>
          <w:rFonts w:ascii="Gill Sans MT" w:hAnsi="Gill Sans MT" w:cs="Gill Sans MT"/>
          <w:szCs w:val="22"/>
          <w:lang w:val="en-US"/>
        </w:rPr>
        <w:t xml:space="preserve"> visit</w:t>
      </w:r>
      <w:r w:rsidR="00232F8E">
        <w:rPr>
          <w:rFonts w:ascii="Gill Sans MT" w:hAnsi="Gill Sans MT" w:cs="Gill Sans MT"/>
          <w:szCs w:val="22"/>
          <w:lang w:val="en-US"/>
        </w:rPr>
        <w:t xml:space="preserve"> </w:t>
      </w:r>
      <w:r w:rsidR="00E92347">
        <w:rPr>
          <w:rFonts w:ascii="Gill Sans MT" w:hAnsi="Gill Sans MT" w:cs="Gill Sans MT"/>
          <w:szCs w:val="22"/>
          <w:lang w:val="en-US"/>
        </w:rPr>
        <w:t>Synthax</w:t>
      </w:r>
      <w:r w:rsidR="00232F8E">
        <w:rPr>
          <w:rFonts w:ascii="Gill Sans MT" w:hAnsi="Gill Sans MT" w:cs="Gill Sans MT"/>
          <w:szCs w:val="22"/>
          <w:lang w:val="en-US"/>
        </w:rPr>
        <w:t xml:space="preserve"> at</w:t>
      </w:r>
      <w:r w:rsidR="00232F8E">
        <w:rPr>
          <w:rFonts w:ascii="Gill Sans" w:hAnsi="Gill Sans"/>
          <w:szCs w:val="24"/>
        </w:rPr>
        <w:t xml:space="preserve"> </w:t>
      </w:r>
      <w:r w:rsidR="00E92347">
        <w:rPr>
          <w:rFonts w:ascii="Gill Sans" w:hAnsi="Gill Sans"/>
          <w:szCs w:val="24"/>
        </w:rPr>
        <w:t>b</w:t>
      </w:r>
      <w:r w:rsidR="00232F8E">
        <w:rPr>
          <w:rFonts w:ascii="Gill Sans" w:hAnsi="Gill Sans"/>
          <w:szCs w:val="24"/>
        </w:rPr>
        <w:t xml:space="preserve">ooth </w:t>
      </w:r>
      <w:r w:rsidR="00072214">
        <w:rPr>
          <w:rFonts w:ascii="Gill Sans" w:hAnsi="Gill Sans"/>
          <w:szCs w:val="24"/>
        </w:rPr>
        <w:t>414 during AES N</w:t>
      </w:r>
      <w:r w:rsidR="004B7256">
        <w:rPr>
          <w:rFonts w:ascii="Gill Sans" w:hAnsi="Gill Sans"/>
          <w:szCs w:val="24"/>
        </w:rPr>
        <w:t xml:space="preserve">ew </w:t>
      </w:r>
      <w:r w:rsidR="00072214">
        <w:rPr>
          <w:rFonts w:ascii="Gill Sans" w:hAnsi="Gill Sans"/>
          <w:szCs w:val="24"/>
        </w:rPr>
        <w:t>Y</w:t>
      </w:r>
      <w:r w:rsidR="004B7256">
        <w:rPr>
          <w:rFonts w:ascii="Gill Sans" w:hAnsi="Gill Sans"/>
          <w:szCs w:val="24"/>
        </w:rPr>
        <w:t>ork</w:t>
      </w:r>
      <w:r w:rsidR="00072214">
        <w:rPr>
          <w:rFonts w:ascii="Gill Sans" w:hAnsi="Gill Sans"/>
          <w:szCs w:val="24"/>
        </w:rPr>
        <w:t xml:space="preserve"> 2018 </w:t>
      </w:r>
      <w:r w:rsidR="00232F8E">
        <w:rPr>
          <w:rFonts w:ascii="Gill Sans MT" w:hAnsi="Gill Sans MT" w:cs="Gill Sans MT"/>
          <w:szCs w:val="22"/>
          <w:lang w:val="en-US"/>
        </w:rPr>
        <w:t>or visit</w:t>
      </w:r>
      <w:r w:rsidR="00232F8E" w:rsidRPr="00FF5696">
        <w:rPr>
          <w:rFonts w:ascii="Gill Sans MT" w:hAnsi="Gill Sans MT" w:cs="Gill Sans MT"/>
          <w:szCs w:val="22"/>
          <w:lang w:val="en-US"/>
        </w:rPr>
        <w:t xml:space="preserve"> </w:t>
      </w:r>
      <w:hyperlink r:id="rId8" w:history="1">
        <w:r w:rsidR="00232F8E" w:rsidRPr="00FF5696">
          <w:rPr>
            <w:rStyle w:val="Hyperlink"/>
            <w:rFonts w:ascii="Gill Sans MT" w:hAnsi="Gill Sans MT" w:cs="Gill Sans MT"/>
            <w:szCs w:val="22"/>
            <w:lang w:val="en-US"/>
          </w:rPr>
          <w:t>rme-audio.de</w:t>
        </w:r>
      </w:hyperlink>
      <w:r w:rsidR="00232F8E">
        <w:rPr>
          <w:rFonts w:ascii="Gill Sans MT" w:hAnsi="Gill Sans MT" w:cs="Gill Sans MT"/>
          <w:szCs w:val="22"/>
          <w:lang w:val="en-US"/>
        </w:rPr>
        <w:t>.</w:t>
      </w:r>
    </w:p>
    <w:p w14:paraId="6E496368" w14:textId="77777777" w:rsidR="00736E0A" w:rsidRPr="008333A6" w:rsidRDefault="00736E0A" w:rsidP="00EB72F4">
      <w:pPr>
        <w:spacing w:line="336" w:lineRule="auto"/>
        <w:rPr>
          <w:rFonts w:ascii="Gill Sans MT" w:hAnsi="Gill Sans MT" w:cs="Gill Sans MT"/>
          <w:szCs w:val="22"/>
          <w:lang w:val="en-US"/>
        </w:rPr>
      </w:pPr>
    </w:p>
    <w:p w14:paraId="490BE616" w14:textId="77777777" w:rsidR="00EB72F4" w:rsidRDefault="00EB72F4" w:rsidP="00EB72F4">
      <w:pPr>
        <w:rPr>
          <w:rFonts w:ascii="Gill Sans MT" w:hAnsi="Gill Sans MT" w:cs="Gill Sans MT"/>
          <w:sz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>About Synthax, Incorporated</w:t>
      </w:r>
      <w:r>
        <w:rPr>
          <w:rFonts w:ascii="Gill Sans MT" w:hAnsi="Gill Sans MT" w:cs="Gill Sans MT"/>
          <w:szCs w:val="22"/>
          <w:lang w:val="en-US"/>
        </w:rPr>
        <w:br/>
        <w:t>Synthax Inc. is the exclusive USA distributor for RME digital audio solutions, Ferrofish advanced audio applications, myMix audio products, and ALVA cableware. We supply a nationwide network of dealers with these products for professional audio, broadcast, music industry, commercial audio, theater, military and government applications. For additional information, visit the company online at </w:t>
      </w:r>
      <w:hyperlink r:id="rId9" w:history="1">
        <w:r>
          <w:rPr>
            <w:rStyle w:val="Hyperlink"/>
            <w:rFonts w:ascii="Gill Sans MT" w:hAnsi="Gill Sans MT" w:cs="Gill Sans MT"/>
            <w:szCs w:val="22"/>
            <w:lang w:val="en-US"/>
          </w:rPr>
          <w:t>http://www.synthax.com</w:t>
        </w:r>
      </w:hyperlink>
      <w:r>
        <w:rPr>
          <w:rFonts w:ascii="Gill Sans MT" w:hAnsi="Gill Sans MT" w:cs="Gill Sans MT"/>
          <w:szCs w:val="22"/>
          <w:lang w:val="en-US"/>
        </w:rPr>
        <w:t>.</w:t>
      </w:r>
    </w:p>
    <w:p w14:paraId="6886A7B1" w14:textId="6A44EE05" w:rsidR="00EB72F4" w:rsidRDefault="00EB72F4" w:rsidP="00EB72F4">
      <w:pPr>
        <w:spacing w:before="2" w:after="2"/>
        <w:rPr>
          <w:rFonts w:ascii="Gill Sans MT" w:hAnsi="Gill Sans MT" w:cs="Gill Sans MT"/>
          <w:b/>
          <w:sz w:val="22"/>
          <w:lang w:val="en-US"/>
        </w:rPr>
      </w:pPr>
    </w:p>
    <w:p w14:paraId="10DC1901" w14:textId="77777777" w:rsidR="00EB72F4" w:rsidRDefault="00EB72F4" w:rsidP="00EB72F4">
      <w:pPr>
        <w:spacing w:before="2" w:after="2"/>
        <w:rPr>
          <w:rFonts w:ascii="Gill Sans MT" w:hAnsi="Gill Sans MT" w:cs="Gill Sans MT"/>
          <w:b/>
          <w:sz w:val="22"/>
          <w:lang w:val="en-US"/>
        </w:rPr>
      </w:pPr>
    </w:p>
    <w:p w14:paraId="66B7FDD3" w14:textId="2F6CF4C2" w:rsidR="00EB72F4" w:rsidRDefault="008333A6" w:rsidP="00EB72F4">
      <w:pPr>
        <w:spacing w:before="2" w:after="2"/>
        <w:rPr>
          <w:rFonts w:ascii="Gill Sans MT" w:hAnsi="Gill Sans MT" w:cs="Gill Sans MT"/>
          <w:b/>
          <w:sz w:val="22"/>
          <w:lang w:val="en-US"/>
        </w:rPr>
      </w:pPr>
      <w:r>
        <w:rPr>
          <w:rFonts w:ascii="Gill Sans MT" w:hAnsi="Gill Sans MT" w:cs="Gill Sans MT"/>
          <w:b/>
          <w:sz w:val="22"/>
          <w:lang w:val="en-US"/>
        </w:rPr>
        <w:t>Media C</w:t>
      </w:r>
      <w:r w:rsidR="00EB72F4">
        <w:rPr>
          <w:rFonts w:ascii="Gill Sans MT" w:hAnsi="Gill Sans MT" w:cs="Gill Sans MT"/>
          <w:b/>
          <w:sz w:val="22"/>
          <w:lang w:val="en-US"/>
        </w:rPr>
        <w:t>ontact</w:t>
      </w:r>
      <w:r>
        <w:rPr>
          <w:rFonts w:ascii="Gill Sans MT" w:hAnsi="Gill Sans MT" w:cs="Gill Sans MT"/>
          <w:b/>
          <w:sz w:val="22"/>
          <w:lang w:val="en-US"/>
        </w:rPr>
        <w:t>s:</w:t>
      </w:r>
    </w:p>
    <w:p w14:paraId="316339A0" w14:textId="77777777" w:rsidR="008333A6" w:rsidRDefault="008333A6" w:rsidP="008333A6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Katie Kailus</w:t>
      </w:r>
    </w:p>
    <w:p w14:paraId="46A68CC9" w14:textId="77777777" w:rsidR="008333A6" w:rsidRDefault="008333A6" w:rsidP="008333A6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Public Relations</w:t>
      </w:r>
    </w:p>
    <w:p w14:paraId="7E73D6CE" w14:textId="77777777" w:rsidR="008333A6" w:rsidRDefault="008333A6" w:rsidP="008333A6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Hummingbird Media</w:t>
      </w:r>
    </w:p>
    <w:p w14:paraId="3D048A3B" w14:textId="77777777" w:rsidR="008333A6" w:rsidRDefault="008333A6" w:rsidP="008333A6">
      <w:pPr>
        <w:spacing w:before="1" w:after="1"/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+1 (630) 319-5226</w:t>
      </w:r>
    </w:p>
    <w:p w14:paraId="7237DAC3" w14:textId="77777777" w:rsidR="008333A6" w:rsidRDefault="000F130E" w:rsidP="008333A6">
      <w:pPr>
        <w:spacing w:before="2" w:after="2"/>
      </w:pPr>
      <w:hyperlink r:id="rId10" w:history="1">
        <w:r w:rsidR="008333A6">
          <w:rPr>
            <w:rStyle w:val="Hyperlink"/>
            <w:rFonts w:ascii="Gill Sans MT" w:hAnsi="Gill Sans MT" w:cs="Gill Sans MT"/>
            <w:sz w:val="22"/>
            <w:szCs w:val="22"/>
            <w:lang w:val="en-US"/>
          </w:rPr>
          <w:t>katie@hummingbirdmedia.com</w:t>
        </w:r>
      </w:hyperlink>
    </w:p>
    <w:p w14:paraId="4639C5BA" w14:textId="77777777" w:rsidR="008333A6" w:rsidRDefault="008333A6" w:rsidP="00EB72F4">
      <w:pPr>
        <w:spacing w:before="2" w:after="2"/>
        <w:rPr>
          <w:rStyle w:val="usercontent"/>
        </w:rPr>
      </w:pPr>
    </w:p>
    <w:p w14:paraId="3B9165EA" w14:textId="77777777"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Jeff Touzeau</w:t>
      </w:r>
    </w:p>
    <w:p w14:paraId="53FF88D0" w14:textId="77777777"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lastRenderedPageBreak/>
        <w:t>Public Relations</w:t>
      </w:r>
    </w:p>
    <w:p w14:paraId="0D30865B" w14:textId="77777777"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Hummingbird Media</w:t>
      </w:r>
    </w:p>
    <w:p w14:paraId="199F0F07" w14:textId="77777777" w:rsidR="00EB72F4" w:rsidRDefault="00EB72F4" w:rsidP="00EB72F4">
      <w:pPr>
        <w:spacing w:before="1" w:after="1"/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+1 (914) 602 2913</w:t>
      </w:r>
    </w:p>
    <w:p w14:paraId="06103B57" w14:textId="77777777" w:rsidR="00EB72F4" w:rsidRDefault="000F130E" w:rsidP="00EB72F4">
      <w:pPr>
        <w:spacing w:before="2" w:after="2"/>
        <w:rPr>
          <w:rFonts w:ascii="Gill Sans MT" w:eastAsia="MS Mincho" w:hAnsi="Gill Sans MT" w:cs="Gill Sans MT"/>
          <w:sz w:val="22"/>
          <w:lang w:val="en-US"/>
        </w:rPr>
      </w:pPr>
      <w:hyperlink r:id="rId11" w:history="1">
        <w:r w:rsidR="00EB72F4">
          <w:rPr>
            <w:rStyle w:val="Hyperlink"/>
            <w:rFonts w:ascii="Gill Sans MT" w:hAnsi="Gill Sans MT" w:cs="Gill Sans MT"/>
            <w:sz w:val="22"/>
            <w:szCs w:val="22"/>
            <w:lang w:val="en-US"/>
          </w:rPr>
          <w:t>jeff@hummingbirdmedia.com</w:t>
        </w:r>
      </w:hyperlink>
    </w:p>
    <w:p w14:paraId="37C12A22" w14:textId="77777777" w:rsidR="00EB72F4" w:rsidRDefault="00EB72F4" w:rsidP="00EB72F4">
      <w:pPr>
        <w:spacing w:before="2" w:after="2"/>
        <w:rPr>
          <w:rFonts w:ascii="Gill Sans MT" w:eastAsia="MS Mincho" w:hAnsi="Gill Sans MT" w:cs="Gill Sans MT"/>
          <w:sz w:val="22"/>
          <w:lang w:val="en-US"/>
        </w:rPr>
      </w:pPr>
    </w:p>
    <w:sectPr w:rsidR="00EB72F4" w:rsidSect="00EB72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397" w:right="1170" w:bottom="1440" w:left="1080" w:header="45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A3B05" w14:textId="77777777" w:rsidR="000F130E" w:rsidRDefault="000F130E">
      <w:pPr>
        <w:spacing w:after="0"/>
      </w:pPr>
      <w:r>
        <w:separator/>
      </w:r>
    </w:p>
  </w:endnote>
  <w:endnote w:type="continuationSeparator" w:id="0">
    <w:p w14:paraId="7DEF6A82" w14:textId="77777777" w:rsidR="000F130E" w:rsidRDefault="000F13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90C23" w14:textId="77777777" w:rsidR="00BE7D48" w:rsidRDefault="00BE7D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831E1" w14:textId="77777777" w:rsidR="00BE7D48" w:rsidRDefault="00BE7D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2243B" w14:textId="77777777" w:rsidR="00BE7D48" w:rsidRDefault="00BE7D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7E56E" w14:textId="77777777" w:rsidR="000F130E" w:rsidRDefault="000F130E">
      <w:pPr>
        <w:spacing w:after="0"/>
      </w:pPr>
      <w:r>
        <w:separator/>
      </w:r>
    </w:p>
  </w:footnote>
  <w:footnote w:type="continuationSeparator" w:id="0">
    <w:p w14:paraId="3579934E" w14:textId="77777777" w:rsidR="000F130E" w:rsidRDefault="000F13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31E7" w14:textId="77777777" w:rsidR="00BE7D48" w:rsidRDefault="00BE7D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A8765" w14:textId="77777777" w:rsidR="00232F8E" w:rsidRDefault="00232F8E" w:rsidP="00EB72F4">
    <w:r>
      <w:rPr>
        <w:noProof/>
        <w:lang w:val="en-US" w:eastAsia="en-US"/>
      </w:rPr>
      <w:drawing>
        <wp:inline distT="0" distB="0" distL="0" distR="0" wp14:anchorId="1E6B8386" wp14:editId="1DA17FAD">
          <wp:extent cx="2506345" cy="863600"/>
          <wp:effectExtent l="0" t="0" r="0" b="0"/>
          <wp:docPr id="1" name="Picture 1" descr="rm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34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>
      <w:rPr>
        <w:b/>
      </w:rPr>
      <w:t xml:space="preserve">                                                                                                                </w:t>
    </w:r>
    <w:r w:rsidRPr="00713311">
      <w:rPr>
        <w:b/>
      </w:rPr>
      <w:t>PRESS RELEASE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30439" w14:textId="77777777" w:rsidR="00BE7D48" w:rsidRDefault="00BE7D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2710"/>
    <w:rsid w:val="00007DA8"/>
    <w:rsid w:val="00072214"/>
    <w:rsid w:val="000741B7"/>
    <w:rsid w:val="00087D09"/>
    <w:rsid w:val="000C1EA9"/>
    <w:rsid w:val="000F130E"/>
    <w:rsid w:val="001003E2"/>
    <w:rsid w:val="00112D71"/>
    <w:rsid w:val="001203BA"/>
    <w:rsid w:val="0012132A"/>
    <w:rsid w:val="00133CF0"/>
    <w:rsid w:val="00160203"/>
    <w:rsid w:val="001C23B0"/>
    <w:rsid w:val="00232F8E"/>
    <w:rsid w:val="00245F48"/>
    <w:rsid w:val="00255FF3"/>
    <w:rsid w:val="002D30E7"/>
    <w:rsid w:val="00302710"/>
    <w:rsid w:val="00302A51"/>
    <w:rsid w:val="00327136"/>
    <w:rsid w:val="003B4C1D"/>
    <w:rsid w:val="00400579"/>
    <w:rsid w:val="00405E04"/>
    <w:rsid w:val="004979E4"/>
    <w:rsid w:val="004B7256"/>
    <w:rsid w:val="005274F3"/>
    <w:rsid w:val="005473B8"/>
    <w:rsid w:val="005B5758"/>
    <w:rsid w:val="00646A31"/>
    <w:rsid w:val="006D3692"/>
    <w:rsid w:val="006E0977"/>
    <w:rsid w:val="006F2052"/>
    <w:rsid w:val="00713C2E"/>
    <w:rsid w:val="00736E0A"/>
    <w:rsid w:val="007470BC"/>
    <w:rsid w:val="007D37EF"/>
    <w:rsid w:val="007F7E00"/>
    <w:rsid w:val="00803BB9"/>
    <w:rsid w:val="008333A6"/>
    <w:rsid w:val="0085033E"/>
    <w:rsid w:val="008B1B46"/>
    <w:rsid w:val="008D446D"/>
    <w:rsid w:val="00911C8B"/>
    <w:rsid w:val="009144B5"/>
    <w:rsid w:val="009923C6"/>
    <w:rsid w:val="00A10E07"/>
    <w:rsid w:val="00AA54A4"/>
    <w:rsid w:val="00BD6627"/>
    <w:rsid w:val="00BE7D48"/>
    <w:rsid w:val="00BF6881"/>
    <w:rsid w:val="00C40CC6"/>
    <w:rsid w:val="00C469A6"/>
    <w:rsid w:val="00C72C06"/>
    <w:rsid w:val="00C730BB"/>
    <w:rsid w:val="00CE74CF"/>
    <w:rsid w:val="00CF1A80"/>
    <w:rsid w:val="00D30286"/>
    <w:rsid w:val="00D3446B"/>
    <w:rsid w:val="00D940C7"/>
    <w:rsid w:val="00DB6477"/>
    <w:rsid w:val="00DC10F5"/>
    <w:rsid w:val="00E27D9A"/>
    <w:rsid w:val="00E8334F"/>
    <w:rsid w:val="00E92347"/>
    <w:rsid w:val="00EB72F4"/>
    <w:rsid w:val="00F02909"/>
    <w:rsid w:val="00F46B11"/>
    <w:rsid w:val="00F75F2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7004FD3"/>
  <w15:docId w15:val="{D3848724-4B73-3842-B88D-EE91EC30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144B5"/>
    <w:pPr>
      <w:suppressAutoHyphens/>
      <w:spacing w:after="200"/>
    </w:pPr>
    <w:rPr>
      <w:rFonts w:ascii="Arial" w:hAnsi="Arial" w:cs="Arial"/>
      <w:sz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144B5"/>
    <w:rPr>
      <w:rFonts w:ascii="Symbol" w:hAnsi="Symbol" w:cs="Symbol" w:hint="default"/>
    </w:rPr>
  </w:style>
  <w:style w:type="character" w:customStyle="1" w:styleId="WW8Num1z2">
    <w:name w:val="WW8Num1z2"/>
    <w:rsid w:val="009144B5"/>
    <w:rPr>
      <w:rFonts w:ascii="Courier New" w:hAnsi="Courier New" w:cs="Courier New" w:hint="default"/>
    </w:rPr>
  </w:style>
  <w:style w:type="character" w:customStyle="1" w:styleId="WW8Num1z3">
    <w:name w:val="WW8Num1z3"/>
    <w:rsid w:val="009144B5"/>
    <w:rPr>
      <w:rFonts w:ascii="Wingdings" w:hAnsi="Wingdings" w:cs="Wingdings" w:hint="default"/>
    </w:rPr>
  </w:style>
  <w:style w:type="character" w:customStyle="1" w:styleId="WW8Num2z0">
    <w:name w:val="WW8Num2z0"/>
    <w:rsid w:val="009144B5"/>
    <w:rPr>
      <w:rFonts w:ascii="Symbol" w:hAnsi="Symbol" w:cs="Symbol" w:hint="default"/>
    </w:rPr>
  </w:style>
  <w:style w:type="character" w:customStyle="1" w:styleId="WW8Num2z1">
    <w:name w:val="WW8Num2z1"/>
    <w:rsid w:val="009144B5"/>
    <w:rPr>
      <w:rFonts w:ascii="Courier New" w:hAnsi="Courier New" w:cs="Courier New" w:hint="default"/>
    </w:rPr>
  </w:style>
  <w:style w:type="character" w:customStyle="1" w:styleId="WW8Num2z2">
    <w:name w:val="WW8Num2z2"/>
    <w:rsid w:val="009144B5"/>
    <w:rPr>
      <w:rFonts w:ascii="Wingdings" w:hAnsi="Wingdings" w:cs="Wingdings" w:hint="default"/>
    </w:rPr>
  </w:style>
  <w:style w:type="character" w:customStyle="1" w:styleId="WW8Num3z0">
    <w:name w:val="WW8Num3z0"/>
    <w:rsid w:val="009144B5"/>
    <w:rPr>
      <w:rFonts w:eastAsia="Times New Roman" w:cs="Times New Roman" w:hint="default"/>
    </w:rPr>
  </w:style>
  <w:style w:type="character" w:customStyle="1" w:styleId="WW8Num3z1">
    <w:name w:val="WW8Num3z1"/>
    <w:rsid w:val="009144B5"/>
  </w:style>
  <w:style w:type="character" w:customStyle="1" w:styleId="WW8Num3z2">
    <w:name w:val="WW8Num3z2"/>
    <w:rsid w:val="009144B5"/>
  </w:style>
  <w:style w:type="character" w:customStyle="1" w:styleId="WW8Num3z3">
    <w:name w:val="WW8Num3z3"/>
    <w:rsid w:val="009144B5"/>
  </w:style>
  <w:style w:type="character" w:customStyle="1" w:styleId="WW8Num3z4">
    <w:name w:val="WW8Num3z4"/>
    <w:rsid w:val="009144B5"/>
  </w:style>
  <w:style w:type="character" w:customStyle="1" w:styleId="WW8Num3z5">
    <w:name w:val="WW8Num3z5"/>
    <w:rsid w:val="009144B5"/>
  </w:style>
  <w:style w:type="character" w:customStyle="1" w:styleId="WW8Num3z6">
    <w:name w:val="WW8Num3z6"/>
    <w:rsid w:val="009144B5"/>
  </w:style>
  <w:style w:type="character" w:customStyle="1" w:styleId="WW8Num3z7">
    <w:name w:val="WW8Num3z7"/>
    <w:rsid w:val="009144B5"/>
  </w:style>
  <w:style w:type="character" w:customStyle="1" w:styleId="WW8Num3z8">
    <w:name w:val="WW8Num3z8"/>
    <w:rsid w:val="009144B5"/>
  </w:style>
  <w:style w:type="character" w:customStyle="1" w:styleId="notranslate">
    <w:name w:val="notranslate"/>
    <w:basedOn w:val="DefaultParagraphFont"/>
    <w:rsid w:val="009144B5"/>
  </w:style>
  <w:style w:type="character" w:styleId="Strong">
    <w:name w:val="Strong"/>
    <w:qFormat/>
    <w:rsid w:val="009144B5"/>
    <w:rPr>
      <w:b/>
      <w:bCs/>
    </w:rPr>
  </w:style>
  <w:style w:type="character" w:styleId="Emphasis">
    <w:name w:val="Emphasis"/>
    <w:qFormat/>
    <w:rsid w:val="009144B5"/>
    <w:rPr>
      <w:i/>
      <w:iCs/>
    </w:rPr>
  </w:style>
  <w:style w:type="character" w:customStyle="1" w:styleId="hps">
    <w:name w:val="hps"/>
    <w:basedOn w:val="DefaultParagraphFont"/>
    <w:rsid w:val="009144B5"/>
  </w:style>
  <w:style w:type="character" w:styleId="Hyperlink">
    <w:name w:val="Hyperlink"/>
    <w:rsid w:val="009144B5"/>
    <w:rPr>
      <w:color w:val="0000FF"/>
      <w:u w:val="single"/>
    </w:rPr>
  </w:style>
  <w:style w:type="character" w:customStyle="1" w:styleId="plainlinks">
    <w:name w:val="plainlinks"/>
    <w:basedOn w:val="DefaultParagraphFont"/>
    <w:rsid w:val="009144B5"/>
  </w:style>
  <w:style w:type="character" w:customStyle="1" w:styleId="geo-dec">
    <w:name w:val="geo-dec"/>
    <w:basedOn w:val="DefaultParagraphFont"/>
    <w:rsid w:val="009144B5"/>
  </w:style>
  <w:style w:type="character" w:customStyle="1" w:styleId="BalloonTextChar">
    <w:name w:val="Balloon Text Char"/>
    <w:rsid w:val="009144B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rsid w:val="009144B5"/>
    <w:rPr>
      <w:sz w:val="16"/>
      <w:szCs w:val="16"/>
    </w:rPr>
  </w:style>
  <w:style w:type="character" w:customStyle="1" w:styleId="CommentTextChar">
    <w:name w:val="Comment Text Char"/>
    <w:rsid w:val="009144B5"/>
    <w:rPr>
      <w:rFonts w:ascii="Arial" w:hAnsi="Arial" w:cs="Arial"/>
    </w:rPr>
  </w:style>
  <w:style w:type="character" w:customStyle="1" w:styleId="CommentSubjectChar">
    <w:name w:val="Comment Subject Char"/>
    <w:rsid w:val="009144B5"/>
    <w:rPr>
      <w:rFonts w:ascii="Arial" w:hAnsi="Arial" w:cs="Arial"/>
      <w:b/>
      <w:bCs/>
    </w:rPr>
  </w:style>
  <w:style w:type="character" w:customStyle="1" w:styleId="HeaderChar">
    <w:name w:val="Header Char"/>
    <w:rsid w:val="009144B5"/>
    <w:rPr>
      <w:rFonts w:ascii="Arial" w:hAnsi="Arial" w:cs="Arial"/>
      <w:sz w:val="24"/>
    </w:rPr>
  </w:style>
  <w:style w:type="character" w:customStyle="1" w:styleId="FooterChar">
    <w:name w:val="Footer Char"/>
    <w:rsid w:val="009144B5"/>
    <w:rPr>
      <w:rFonts w:ascii="Arial" w:hAnsi="Arial" w:cs="Arial"/>
      <w:sz w:val="24"/>
    </w:rPr>
  </w:style>
  <w:style w:type="character" w:customStyle="1" w:styleId="usercontent">
    <w:name w:val="usercontent"/>
    <w:basedOn w:val="DefaultParagraphFont"/>
    <w:rsid w:val="009144B5"/>
  </w:style>
  <w:style w:type="character" w:customStyle="1" w:styleId="apple-converted-space">
    <w:name w:val="apple-converted-space"/>
    <w:basedOn w:val="DefaultParagraphFont"/>
    <w:rsid w:val="009144B5"/>
  </w:style>
  <w:style w:type="character" w:customStyle="1" w:styleId="apple-style-span">
    <w:name w:val="apple-style-span"/>
    <w:basedOn w:val="DefaultParagraphFont"/>
    <w:rsid w:val="009144B5"/>
  </w:style>
  <w:style w:type="character" w:styleId="FollowedHyperlink">
    <w:name w:val="FollowedHyperlink"/>
    <w:rsid w:val="009144B5"/>
    <w:rPr>
      <w:color w:val="800080"/>
      <w:u w:val="single"/>
    </w:rPr>
  </w:style>
  <w:style w:type="character" w:customStyle="1" w:styleId="il">
    <w:name w:val="il"/>
    <w:basedOn w:val="DefaultParagraphFont"/>
    <w:rsid w:val="009144B5"/>
  </w:style>
  <w:style w:type="character" w:customStyle="1" w:styleId="gd">
    <w:name w:val="gd"/>
    <w:basedOn w:val="DefaultParagraphFont"/>
    <w:rsid w:val="009144B5"/>
  </w:style>
  <w:style w:type="paragraph" w:customStyle="1" w:styleId="Heading">
    <w:name w:val="Heading"/>
    <w:basedOn w:val="Normal"/>
    <w:next w:val="BodyText"/>
    <w:rsid w:val="009144B5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rsid w:val="009144B5"/>
    <w:pPr>
      <w:spacing w:after="120"/>
    </w:pPr>
  </w:style>
  <w:style w:type="paragraph" w:styleId="List">
    <w:name w:val="List"/>
    <w:basedOn w:val="BodyText"/>
    <w:rsid w:val="009144B5"/>
    <w:rPr>
      <w:rFonts w:cs="Mangal"/>
    </w:rPr>
  </w:style>
  <w:style w:type="paragraph" w:styleId="Caption">
    <w:name w:val="caption"/>
    <w:basedOn w:val="Normal"/>
    <w:qFormat/>
    <w:rsid w:val="009144B5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9144B5"/>
    <w:pPr>
      <w:suppressLineNumbers/>
    </w:pPr>
    <w:rPr>
      <w:rFonts w:cs="Mangal"/>
    </w:rPr>
  </w:style>
  <w:style w:type="paragraph" w:customStyle="1" w:styleId="ColorfulList-Accent11">
    <w:name w:val="Colorful List - Accent 11"/>
    <w:basedOn w:val="Normal"/>
    <w:rsid w:val="009144B5"/>
    <w:pPr>
      <w:ind w:left="720"/>
    </w:pPr>
  </w:style>
  <w:style w:type="paragraph" w:customStyle="1" w:styleId="textetitrepage">
    <w:name w:val="texte_titre_page"/>
    <w:basedOn w:val="Normal"/>
    <w:rsid w:val="009144B5"/>
    <w:pPr>
      <w:spacing w:before="280" w:after="280"/>
    </w:pPr>
    <w:rPr>
      <w:rFonts w:ascii="Times" w:hAnsi="Times" w:cs="Times"/>
      <w:sz w:val="20"/>
    </w:rPr>
  </w:style>
  <w:style w:type="paragraph" w:customStyle="1" w:styleId="soustitre">
    <w:name w:val="soustitre"/>
    <w:basedOn w:val="Normal"/>
    <w:rsid w:val="009144B5"/>
    <w:pPr>
      <w:spacing w:before="280" w:after="280"/>
    </w:pPr>
    <w:rPr>
      <w:rFonts w:ascii="Times" w:hAnsi="Times" w:cs="Times"/>
      <w:sz w:val="20"/>
    </w:rPr>
  </w:style>
  <w:style w:type="paragraph" w:customStyle="1" w:styleId="texteintrogris">
    <w:name w:val="texte_intro_gris"/>
    <w:basedOn w:val="Normal"/>
    <w:rsid w:val="009144B5"/>
    <w:pPr>
      <w:spacing w:before="280" w:after="280"/>
    </w:pPr>
    <w:rPr>
      <w:rFonts w:ascii="Times" w:hAnsi="Times" w:cs="Times"/>
      <w:sz w:val="20"/>
    </w:rPr>
  </w:style>
  <w:style w:type="paragraph" w:styleId="NormalWeb">
    <w:name w:val="Normal (Web)"/>
    <w:basedOn w:val="Normal"/>
    <w:rsid w:val="009144B5"/>
    <w:pPr>
      <w:spacing w:before="280" w:after="280"/>
    </w:pPr>
    <w:rPr>
      <w:rFonts w:ascii="Times" w:hAnsi="Times" w:cs="Times New Roman"/>
      <w:sz w:val="20"/>
    </w:rPr>
  </w:style>
  <w:style w:type="paragraph" w:styleId="BalloonText">
    <w:name w:val="Balloon Text"/>
    <w:basedOn w:val="Normal"/>
    <w:rsid w:val="009144B5"/>
    <w:pPr>
      <w:spacing w:after="0"/>
    </w:pPr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rsid w:val="009144B5"/>
    <w:rPr>
      <w:sz w:val="20"/>
    </w:rPr>
  </w:style>
  <w:style w:type="paragraph" w:styleId="CommentSubject">
    <w:name w:val="annotation subject"/>
    <w:basedOn w:val="CommentText"/>
    <w:next w:val="CommentText"/>
    <w:rsid w:val="009144B5"/>
    <w:rPr>
      <w:b/>
      <w:bCs/>
    </w:rPr>
  </w:style>
  <w:style w:type="paragraph" w:customStyle="1" w:styleId="MediumGrid21">
    <w:name w:val="Medium Grid 21"/>
    <w:rsid w:val="009144B5"/>
    <w:pPr>
      <w:tabs>
        <w:tab w:val="left" w:pos="720"/>
      </w:tabs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Header">
    <w:name w:val="header"/>
    <w:basedOn w:val="Normal"/>
    <w:rsid w:val="009144B5"/>
    <w:pPr>
      <w:spacing w:after="0"/>
    </w:pPr>
  </w:style>
  <w:style w:type="paragraph" w:styleId="Footer">
    <w:name w:val="footer"/>
    <w:basedOn w:val="Normal"/>
    <w:rsid w:val="009144B5"/>
    <w:pPr>
      <w:spacing w:after="0"/>
    </w:pPr>
  </w:style>
  <w:style w:type="paragraph" w:customStyle="1" w:styleId="western">
    <w:name w:val="western"/>
    <w:basedOn w:val="Normal"/>
    <w:rsid w:val="009144B5"/>
    <w:pPr>
      <w:spacing w:before="280" w:after="115"/>
    </w:pPr>
    <w:rPr>
      <w:rFonts w:ascii="Times New Roman" w:hAnsi="Times New Roman" w:cs="Times New Roman"/>
      <w:color w:val="000000"/>
      <w:szCs w:val="24"/>
      <w:lang w:val="it-IT"/>
    </w:rPr>
  </w:style>
  <w:style w:type="paragraph" w:customStyle="1" w:styleId="introduction">
    <w:name w:val="introduction"/>
    <w:basedOn w:val="Normal"/>
    <w:rsid w:val="009144B5"/>
    <w:pPr>
      <w:spacing w:before="280" w:after="280"/>
    </w:pPr>
    <w:rPr>
      <w:rFonts w:ascii="Times" w:hAnsi="Times" w:cs="Times"/>
      <w:sz w:val="20"/>
    </w:rPr>
  </w:style>
  <w:style w:type="paragraph" w:styleId="NoSpacing">
    <w:name w:val="No Spacing"/>
    <w:semiHidden/>
    <w:qFormat/>
    <w:rsid w:val="009144B5"/>
    <w:pPr>
      <w:suppressAutoHyphens/>
    </w:pPr>
    <w:rPr>
      <w:rFonts w:ascii="Arial" w:hAnsi="Arial" w:cs="Arial"/>
      <w:sz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1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3907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5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8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6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9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84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7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me-audio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me-usa.com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lipoff.alexis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lipoff.alexis@gmail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synthax.com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Hummingbird Sound</Company>
  <LinksUpToDate>false</LinksUpToDate>
  <CharactersWithSpaces>3983</CharactersWithSpaces>
  <SharedDoc>false</SharedDoc>
  <HLinks>
    <vt:vector size="60" baseType="variant">
      <vt:variant>
        <vt:i4>3473474</vt:i4>
      </vt:variant>
      <vt:variant>
        <vt:i4>12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3473474</vt:i4>
      </vt:variant>
      <vt:variant>
        <vt:i4>9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2621522</vt:i4>
      </vt:variant>
      <vt:variant>
        <vt:i4>6</vt:i4>
      </vt:variant>
      <vt:variant>
        <vt:i4>0</vt:i4>
      </vt:variant>
      <vt:variant>
        <vt:i4>5</vt:i4>
      </vt:variant>
      <vt:variant>
        <vt:lpwstr>http://www.synthax.com/</vt:lpwstr>
      </vt:variant>
      <vt:variant>
        <vt:lpwstr/>
      </vt:variant>
      <vt:variant>
        <vt:i4>6226009</vt:i4>
      </vt:variant>
      <vt:variant>
        <vt:i4>3</vt:i4>
      </vt:variant>
      <vt:variant>
        <vt:i4>0</vt:i4>
      </vt:variant>
      <vt:variant>
        <vt:i4>5</vt:i4>
      </vt:variant>
      <vt:variant>
        <vt:lpwstr>https://www.rme-audio.de</vt:lpwstr>
      </vt:variant>
      <vt:variant>
        <vt:lpwstr/>
      </vt:variant>
      <vt:variant>
        <vt:i4>393280</vt:i4>
      </vt:variant>
      <vt:variant>
        <vt:i4>0</vt:i4>
      </vt:variant>
      <vt:variant>
        <vt:i4>0</vt:i4>
      </vt:variant>
      <vt:variant>
        <vt:i4>5</vt:i4>
      </vt:variant>
      <vt:variant>
        <vt:lpwstr>http://www.rme-audio.de/en/index.php</vt:lpwstr>
      </vt:variant>
      <vt:variant>
        <vt:lpwstr/>
      </vt:variant>
      <vt:variant>
        <vt:i4>6684695</vt:i4>
      </vt:variant>
      <vt:variant>
        <vt:i4>6007</vt:i4>
      </vt:variant>
      <vt:variant>
        <vt:i4>1025</vt:i4>
      </vt:variant>
      <vt:variant>
        <vt:i4>1</vt:i4>
      </vt:variant>
      <vt:variant>
        <vt:lpwstr>rmelogo</vt:lpwstr>
      </vt:variant>
      <vt:variant>
        <vt:lpwstr/>
      </vt:variant>
      <vt:variant>
        <vt:i4>2162722</vt:i4>
      </vt:variant>
      <vt:variant>
        <vt:i4>-1</vt:i4>
      </vt:variant>
      <vt:variant>
        <vt:i4>1035</vt:i4>
      </vt:variant>
      <vt:variant>
        <vt:i4>1</vt:i4>
      </vt:variant>
      <vt:variant>
        <vt:lpwstr>products_arc_usb_2b</vt:lpwstr>
      </vt:variant>
      <vt:variant>
        <vt:lpwstr/>
      </vt:variant>
      <vt:variant>
        <vt:i4>2097186</vt:i4>
      </vt:variant>
      <vt:variant>
        <vt:i4>-1</vt:i4>
      </vt:variant>
      <vt:variant>
        <vt:i4>1036</vt:i4>
      </vt:variant>
      <vt:variant>
        <vt:i4>1</vt:i4>
      </vt:variant>
      <vt:variant>
        <vt:lpwstr>products_arc_usb_3b</vt:lpwstr>
      </vt:variant>
      <vt:variant>
        <vt:lpwstr/>
      </vt:variant>
      <vt:variant>
        <vt:i4>7340112</vt:i4>
      </vt:variant>
      <vt:variant>
        <vt:i4>-1</vt:i4>
      </vt:variant>
      <vt:variant>
        <vt:i4>1037</vt:i4>
      </vt:variant>
      <vt:variant>
        <vt:i4>4</vt:i4>
      </vt:variant>
      <vt:variant>
        <vt:lpwstr>https://www.youtube.com/watch?v=L7RfBj2ReF4</vt:lpwstr>
      </vt:variant>
      <vt:variant>
        <vt:lpwstr/>
      </vt:variant>
      <vt:variant>
        <vt:i4>3866640</vt:i4>
      </vt:variant>
      <vt:variant>
        <vt:i4>-1</vt:i4>
      </vt:variant>
      <vt:variant>
        <vt:i4>1037</vt:i4>
      </vt:variant>
      <vt:variant>
        <vt:i4>1</vt:i4>
      </vt:variant>
      <vt:variant>
        <vt:lpwstr>Screen Shot 2017-10-15 at 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Katie Kailus</cp:lastModifiedBy>
  <cp:revision>34</cp:revision>
  <cp:lastPrinted>2016-11-18T03:19:00Z</cp:lastPrinted>
  <dcterms:created xsi:type="dcterms:W3CDTF">2017-12-01T22:37:00Z</dcterms:created>
  <dcterms:modified xsi:type="dcterms:W3CDTF">2018-10-15T15:06:00Z</dcterms:modified>
</cp:coreProperties>
</file>