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F9EA"/>
  <w:body>
    <w:p w14:paraId="3A28634B" w14:textId="77777777" w:rsidR="006C1D60" w:rsidRDefault="006C1D60" w:rsidP="006C1D60">
      <w:pPr>
        <w:jc w:val="center"/>
        <w:rPr>
          <w:rFonts w:ascii="Lidl Font Pro" w:hAnsi="Lidl Font Pro"/>
          <w:sz w:val="26"/>
          <w:szCs w:val="28"/>
          <w:lang w:val="bg-BG"/>
        </w:rPr>
      </w:pPr>
    </w:p>
    <w:p w14:paraId="4A8EC981" w14:textId="2BB2C47A" w:rsidR="00142607" w:rsidRDefault="00142607" w:rsidP="00142607">
      <w:pPr>
        <w:pStyle w:val="ListParagraph"/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</w:pPr>
    </w:p>
    <w:p w14:paraId="28303D87" w14:textId="2B25ABC0" w:rsidR="00142607" w:rsidRDefault="00142607" w:rsidP="00142607">
      <w:pPr>
        <w:jc w:val="center"/>
        <w:rPr>
          <w:rStyle w:val="normaltextrun"/>
          <w:rFonts w:ascii="Lidl Font Cond Pro" w:hAnsi="Lidl Font Cond Pro"/>
          <w:b/>
          <w:bCs/>
          <w:sz w:val="28"/>
          <w:szCs w:val="28"/>
          <w:lang w:val="bg-BG"/>
        </w:rPr>
      </w:pPr>
      <w:r>
        <w:rPr>
          <w:rStyle w:val="normaltextrun"/>
          <w:rFonts w:ascii="Lidl Font Cond Pro" w:hAnsi="Lidl Font Cond Pro"/>
          <w:b/>
          <w:bCs/>
          <w:sz w:val="28"/>
          <w:szCs w:val="28"/>
          <w:lang w:val="bg-BG"/>
        </w:rPr>
        <w:t>21</w:t>
      </w:r>
      <w:r w:rsidR="00882072">
        <w:rPr>
          <w:rStyle w:val="normaltextrun"/>
          <w:rFonts w:ascii="Lidl Font Cond Pro" w:hAnsi="Lidl Font Cond Pro"/>
          <w:b/>
          <w:bCs/>
          <w:sz w:val="28"/>
          <w:szCs w:val="28"/>
          <w:lang w:val="bg-BG"/>
        </w:rPr>
        <w:t>9</w:t>
      </w:r>
      <w:r>
        <w:rPr>
          <w:rStyle w:val="normaltextrun"/>
          <w:rFonts w:ascii="Lidl Font Cond Pro" w:hAnsi="Lidl Font Cond Pro"/>
          <w:b/>
          <w:bCs/>
          <w:sz w:val="28"/>
          <w:szCs w:val="28"/>
          <w:lang w:val="bg-BG"/>
        </w:rPr>
        <w:t xml:space="preserve"> граждански проекта се състезават за финансиране в инициативата </w:t>
      </w:r>
    </w:p>
    <w:p w14:paraId="5E03ECC2" w14:textId="56341C58" w:rsidR="00142607" w:rsidRDefault="00142607" w:rsidP="00142607">
      <w:pPr>
        <w:jc w:val="center"/>
        <w:rPr>
          <w:rStyle w:val="normaltextrun"/>
          <w:rFonts w:ascii="Lidl Font Cond Pro" w:hAnsi="Lidl Font Cond Pro"/>
          <w:b/>
          <w:bCs/>
          <w:sz w:val="28"/>
          <w:szCs w:val="28"/>
          <w:lang w:val="bg-BG"/>
        </w:rPr>
      </w:pPr>
      <w:r>
        <w:rPr>
          <w:rStyle w:val="normaltextrun"/>
          <w:rFonts w:ascii="Lidl Font Cond Pro" w:hAnsi="Lidl Font Cond Pro"/>
          <w:b/>
          <w:bCs/>
          <w:sz w:val="28"/>
          <w:szCs w:val="28"/>
          <w:lang w:val="bg-BG"/>
        </w:rPr>
        <w:t xml:space="preserve">„Ти и </w:t>
      </w:r>
      <w:r>
        <w:rPr>
          <w:rStyle w:val="normaltextrun"/>
          <w:rFonts w:ascii="Lidl Font Cond Pro" w:hAnsi="Lidl Font Cond Pro"/>
          <w:b/>
          <w:bCs/>
          <w:sz w:val="28"/>
          <w:szCs w:val="28"/>
          <w:lang w:val="en-US"/>
        </w:rPr>
        <w:t>Lidl</w:t>
      </w:r>
      <w:r w:rsidRPr="00142607">
        <w:rPr>
          <w:rStyle w:val="normaltextrun"/>
          <w:rFonts w:ascii="Lidl Font Cond Pro" w:hAnsi="Lidl Font Cond Pro"/>
          <w:b/>
          <w:bCs/>
          <w:sz w:val="28"/>
          <w:szCs w:val="28"/>
          <w:lang w:val="bg-BG"/>
        </w:rPr>
        <w:t xml:space="preserve"> </w:t>
      </w:r>
      <w:r>
        <w:rPr>
          <w:rStyle w:val="normaltextrun"/>
          <w:rFonts w:ascii="Lidl Font Cond Pro" w:hAnsi="Lidl Font Cond Pro"/>
          <w:b/>
          <w:bCs/>
          <w:sz w:val="28"/>
          <w:szCs w:val="28"/>
          <w:lang w:val="bg-BG"/>
        </w:rPr>
        <w:t xml:space="preserve">за нашето утре“ </w:t>
      </w:r>
    </w:p>
    <w:p w14:paraId="7EBEF700" w14:textId="77777777" w:rsidR="00142607" w:rsidRDefault="00142607" w:rsidP="00142607">
      <w:pPr>
        <w:jc w:val="center"/>
        <w:rPr>
          <w:rStyle w:val="normaltextrun"/>
          <w:rFonts w:ascii="Lidl Font Cond Pro" w:hAnsi="Lidl Font Cond Pro"/>
          <w:b/>
          <w:bCs/>
          <w:sz w:val="28"/>
          <w:szCs w:val="28"/>
          <w:lang w:val="bg-BG"/>
        </w:rPr>
      </w:pPr>
    </w:p>
    <w:p w14:paraId="34F2DF4C" w14:textId="77777777" w:rsidR="00182ADE" w:rsidRDefault="00182ADE" w:rsidP="00182ADE">
      <w:pPr>
        <w:jc w:val="center"/>
        <w:rPr>
          <w:rStyle w:val="normaltextrun"/>
          <w:rFonts w:ascii="Lidl Font Cond Pro" w:hAnsi="Lidl Font Cond Pro"/>
          <w:b/>
          <w:bCs/>
          <w:sz w:val="28"/>
          <w:szCs w:val="28"/>
          <w:lang w:val="bg-BG"/>
        </w:rPr>
      </w:pPr>
    </w:p>
    <w:p w14:paraId="646D3B5A" w14:textId="77777777" w:rsidR="00182ADE" w:rsidRPr="00120D05" w:rsidRDefault="00182ADE" w:rsidP="00182ADE">
      <w:pPr>
        <w:pStyle w:val="ListParagraph"/>
        <w:numPr>
          <w:ilvl w:val="0"/>
          <w:numId w:val="4"/>
        </w:numPr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</w:pPr>
      <w:r w:rsidRPr="00120D05"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>Фондът тази година достигна рекордните</w:t>
      </w:r>
      <w:r>
        <w:rPr>
          <w:rStyle w:val="normaltextrun"/>
          <w:rFonts w:ascii="Lidl Font Cond Pro" w:hAnsi="Lidl Font Cond Pro"/>
          <w:b/>
          <w:bCs/>
          <w:i/>
          <w:iCs/>
          <w:sz w:val="24"/>
          <w:szCs w:val="24"/>
          <w:lang w:val="bg-BG"/>
        </w:rPr>
        <w:t xml:space="preserve"> 365 000 лв.;</w:t>
      </w:r>
    </w:p>
    <w:p w14:paraId="4D8AD63E" w14:textId="77777777" w:rsidR="00182ADE" w:rsidRDefault="00182ADE" w:rsidP="00182ADE">
      <w:pPr>
        <w:pStyle w:val="ListParagraph"/>
        <w:numPr>
          <w:ilvl w:val="0"/>
          <w:numId w:val="4"/>
        </w:numPr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</w:pPr>
      <w:r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>Н</w:t>
      </w:r>
      <w:r w:rsidRPr="00120D05"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 xml:space="preserve">ай-много </w:t>
      </w:r>
      <w:r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 xml:space="preserve">проекти </w:t>
      </w:r>
      <w:r w:rsidRPr="00120D05"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 xml:space="preserve">са </w:t>
      </w:r>
      <w:r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 xml:space="preserve">подадени </w:t>
      </w:r>
      <w:r w:rsidRPr="00120D05"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 xml:space="preserve">в област </w:t>
      </w:r>
      <w:r w:rsidRPr="00120D05">
        <w:rPr>
          <w:rStyle w:val="normaltextrun"/>
          <w:rFonts w:ascii="Lidl Font Cond Pro" w:hAnsi="Lidl Font Cond Pro"/>
          <w:b/>
          <w:bCs/>
          <w:i/>
          <w:iCs/>
          <w:sz w:val="24"/>
          <w:szCs w:val="24"/>
          <w:lang w:val="bg-BG"/>
        </w:rPr>
        <w:t>#</w:t>
      </w:r>
      <w:r w:rsidRPr="00120D05">
        <w:rPr>
          <w:rStyle w:val="normaltextrun"/>
          <w:rFonts w:ascii="Lidl Font Cond Pro" w:hAnsi="Lidl Font Cond Pro"/>
          <w:b/>
          <w:bCs/>
          <w:i/>
          <w:iCs/>
          <w:sz w:val="24"/>
          <w:szCs w:val="24"/>
          <w:lang w:val="en-US"/>
        </w:rPr>
        <w:t>BeLocal</w:t>
      </w:r>
      <w:r w:rsidRPr="00120D05"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 xml:space="preserve"> – за опазване и популяризиране на културното и историческо наследство</w:t>
      </w:r>
      <w:r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>;</w:t>
      </w:r>
    </w:p>
    <w:p w14:paraId="6249ED9A" w14:textId="470ED802" w:rsidR="00182ADE" w:rsidRDefault="00182ADE" w:rsidP="00182ADE">
      <w:pPr>
        <w:pStyle w:val="ListParagraph"/>
        <w:numPr>
          <w:ilvl w:val="0"/>
          <w:numId w:val="4"/>
        </w:numPr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</w:pPr>
      <w:r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>Кандидатури са изпратени от</w:t>
      </w:r>
      <w:r w:rsidR="009D3A91"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 xml:space="preserve"> </w:t>
      </w:r>
      <w:r w:rsidR="004B275A" w:rsidRPr="004B275A">
        <w:rPr>
          <w:rStyle w:val="normaltextrun"/>
          <w:rFonts w:ascii="Lidl Font Cond Pro" w:hAnsi="Lidl Font Cond Pro"/>
          <w:b/>
          <w:bCs/>
          <w:i/>
          <w:iCs/>
          <w:sz w:val="24"/>
          <w:szCs w:val="24"/>
          <w:lang w:val="bg-BG"/>
        </w:rPr>
        <w:t>75</w:t>
      </w:r>
      <w:r w:rsidRPr="004B275A">
        <w:rPr>
          <w:rStyle w:val="normaltextrun"/>
          <w:rFonts w:ascii="Lidl Font Cond Pro" w:hAnsi="Lidl Font Cond Pro"/>
          <w:b/>
          <w:bCs/>
          <w:i/>
          <w:iCs/>
          <w:sz w:val="24"/>
          <w:szCs w:val="24"/>
          <w:lang w:val="bg-BG"/>
        </w:rPr>
        <w:t xml:space="preserve"> населени места</w:t>
      </w:r>
      <w:r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 xml:space="preserve"> от цялата страна</w:t>
      </w:r>
    </w:p>
    <w:p w14:paraId="492D080F" w14:textId="77777777" w:rsidR="00182ADE" w:rsidRPr="00120D05" w:rsidRDefault="00182ADE" w:rsidP="00182ADE">
      <w:pPr>
        <w:pStyle w:val="ListParagraph"/>
        <w:numPr>
          <w:ilvl w:val="0"/>
          <w:numId w:val="4"/>
        </w:numPr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</w:pPr>
      <w:r w:rsidRPr="00120D05">
        <w:rPr>
          <w:rStyle w:val="normaltextrun"/>
          <w:rFonts w:ascii="Lidl Font Cond Pro" w:hAnsi="Lidl Font Cond Pro"/>
          <w:b/>
          <w:bCs/>
          <w:i/>
          <w:iCs/>
          <w:sz w:val="24"/>
          <w:szCs w:val="24"/>
          <w:lang w:val="bg-BG"/>
        </w:rPr>
        <w:t xml:space="preserve">16 медии и журналисти, както и </w:t>
      </w:r>
      <w:r>
        <w:rPr>
          <w:rStyle w:val="normaltextrun"/>
          <w:rFonts w:ascii="Lidl Font Cond Pro" w:hAnsi="Lidl Font Cond Pro"/>
          <w:b/>
          <w:bCs/>
          <w:i/>
          <w:iCs/>
          <w:sz w:val="24"/>
          <w:szCs w:val="24"/>
          <w:lang w:val="bg-BG"/>
        </w:rPr>
        <w:t>седем</w:t>
      </w:r>
      <w:r w:rsidRPr="00120D05">
        <w:rPr>
          <w:rStyle w:val="normaltextrun"/>
          <w:rFonts w:ascii="Lidl Font Cond Pro" w:hAnsi="Lidl Font Cond Pro"/>
          <w:b/>
          <w:bCs/>
          <w:i/>
          <w:iCs/>
          <w:sz w:val="24"/>
          <w:szCs w:val="24"/>
          <w:lang w:val="bg-BG"/>
        </w:rPr>
        <w:t xml:space="preserve"> групи на младежи под 18 години</w:t>
      </w:r>
      <w:r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 xml:space="preserve"> </w:t>
      </w:r>
      <w:r>
        <w:rPr>
          <w:rStyle w:val="normaltextrun"/>
          <w:rFonts w:ascii="Lidl Font Cond Pro" w:hAnsi="Lidl Font Cond Pro"/>
          <w:b/>
          <w:bCs/>
          <w:i/>
          <w:iCs/>
          <w:sz w:val="24"/>
          <w:szCs w:val="24"/>
          <w:lang w:val="bg-BG"/>
        </w:rPr>
        <w:t>са първите кандидати в новите категории на инициативата</w:t>
      </w:r>
    </w:p>
    <w:p w14:paraId="78BB3EAE" w14:textId="77777777" w:rsidR="00212D49" w:rsidRPr="005A4A6C" w:rsidRDefault="00212D49" w:rsidP="00212D49">
      <w:pPr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</w:pPr>
    </w:p>
    <w:p w14:paraId="57AF6B6B" w14:textId="4DD9B541" w:rsidR="00C43A15" w:rsidRDefault="00212D49" w:rsidP="00212D49">
      <w:pPr>
        <w:jc w:val="both"/>
        <w:rPr>
          <w:rStyle w:val="normaltextrun"/>
          <w:rFonts w:ascii="Lidl Font Cond Pro" w:hAnsi="Lidl Font Cond Pro"/>
          <w:sz w:val="24"/>
          <w:szCs w:val="24"/>
          <w:lang w:val="bg-BG"/>
        </w:rPr>
      </w:pPr>
      <w:r w:rsidRPr="005A4A6C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>1 ноември 2023 г., София</w:t>
      </w:r>
      <w:r w:rsidRPr="005A4A6C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. </w:t>
      </w:r>
      <w:r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Най-голямата социално отговорна инициатива на Лидл България – „Ти и </w:t>
      </w:r>
      <w:r>
        <w:rPr>
          <w:rStyle w:val="normaltextrun"/>
          <w:rFonts w:ascii="Lidl Font Cond Pro" w:hAnsi="Lidl Font Cond Pro"/>
          <w:sz w:val="24"/>
          <w:szCs w:val="24"/>
          <w:lang w:val="en-US"/>
        </w:rPr>
        <w:t>Lidl</w:t>
      </w:r>
      <w:r w:rsidRPr="00212D49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</w:t>
      </w:r>
      <w:r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за нашето утре“ предизвика </w:t>
      </w:r>
      <w:r w:rsidR="00C43A15">
        <w:rPr>
          <w:rStyle w:val="normaltextrun"/>
          <w:rFonts w:ascii="Lidl Font Cond Pro" w:hAnsi="Lidl Font Cond Pro"/>
          <w:sz w:val="24"/>
          <w:szCs w:val="24"/>
          <w:lang w:val="bg-BG"/>
        </w:rPr>
        <w:t>огромен</w:t>
      </w:r>
      <w:r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интерес</w:t>
      </w:r>
      <w:r w:rsidR="00C43A15">
        <w:rPr>
          <w:rStyle w:val="normaltextrun"/>
          <w:rFonts w:ascii="Lidl Font Cond Pro" w:hAnsi="Lidl Font Cond Pro"/>
          <w:sz w:val="24"/>
          <w:szCs w:val="24"/>
          <w:lang w:val="bg-BG"/>
        </w:rPr>
        <w:t>. В обновеното шесто издание бяха получени</w:t>
      </w:r>
      <w:r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</w:t>
      </w:r>
      <w:r w:rsidRPr="00882072">
        <w:rPr>
          <w:rStyle w:val="normaltextrun"/>
          <w:rFonts w:ascii="Lidl Font Cond Pro" w:hAnsi="Lidl Font Cond Pro"/>
          <w:sz w:val="24"/>
          <w:szCs w:val="24"/>
          <w:lang w:val="bg-BG"/>
        </w:rPr>
        <w:t>21</w:t>
      </w:r>
      <w:r w:rsidR="00882072" w:rsidRPr="00882072">
        <w:rPr>
          <w:rStyle w:val="normaltextrun"/>
          <w:rFonts w:ascii="Lidl Font Cond Pro" w:hAnsi="Lidl Font Cond Pro"/>
          <w:sz w:val="24"/>
          <w:szCs w:val="24"/>
          <w:lang w:val="bg-BG"/>
        </w:rPr>
        <w:t>9</w:t>
      </w:r>
      <w:r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 кандидатури </w:t>
      </w:r>
      <w:r w:rsidR="00120D05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на граждански организации, младежи, медии и журналисти </w:t>
      </w:r>
      <w:r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с проекти </w:t>
      </w:r>
      <w:r w:rsidR="00C43A15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в различните категории. </w:t>
      </w:r>
    </w:p>
    <w:p w14:paraId="787752B7" w14:textId="77777777" w:rsidR="00C43A15" w:rsidRDefault="00C43A15" w:rsidP="00212D49">
      <w:pPr>
        <w:jc w:val="both"/>
        <w:rPr>
          <w:rStyle w:val="normaltextrun"/>
          <w:rFonts w:ascii="Lidl Font Cond Pro" w:hAnsi="Lidl Font Cond Pro"/>
          <w:sz w:val="24"/>
          <w:szCs w:val="24"/>
          <w:lang w:val="bg-BG"/>
        </w:rPr>
      </w:pPr>
    </w:p>
    <w:p w14:paraId="71224FCD" w14:textId="01888880" w:rsidR="00C43A15" w:rsidRDefault="00B160C9" w:rsidP="00212D49">
      <w:pPr>
        <w:jc w:val="both"/>
        <w:rPr>
          <w:rStyle w:val="normaltextrun"/>
          <w:rFonts w:ascii="Lidl Font Cond Pro" w:hAnsi="Lidl Font Cond Pro"/>
          <w:sz w:val="24"/>
          <w:szCs w:val="24"/>
          <w:lang w:val="bg-BG"/>
        </w:rPr>
      </w:pPr>
      <w:r w:rsidRPr="001365D5"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>„</w:t>
      </w:r>
      <w:r w:rsidR="00C43A15" w:rsidRPr="001365D5"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 xml:space="preserve">Всяка кандидатура представлява уникална идея и възможност за постигане на трайно </w:t>
      </w:r>
      <w:r w:rsidR="003320C5"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 xml:space="preserve">положително </w:t>
      </w:r>
      <w:r w:rsidR="00C43A15" w:rsidRPr="001365D5"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>въздействие на местно ниво в различните региони на страната.</w:t>
      </w:r>
      <w:r w:rsidR="00EB2936" w:rsidRPr="001365D5"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 xml:space="preserve"> </w:t>
      </w:r>
      <w:r w:rsidR="00C43A15" w:rsidRPr="001365D5"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 xml:space="preserve">Големият брой получени заявления подчертава силното желание за промяна и по-добър </w:t>
      </w:r>
      <w:r w:rsidR="003320C5"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 xml:space="preserve">начин на </w:t>
      </w:r>
      <w:r w:rsidR="00C43A15" w:rsidRPr="001365D5"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>живот в българските общности, както и ключовата роля на Лидл България в подкрепата на тези стремежи</w:t>
      </w:r>
      <w:r w:rsidR="00EB2936" w:rsidRPr="001365D5"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>“,</w:t>
      </w:r>
      <w:r w:rsidR="00EB2936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коментира </w:t>
      </w:r>
      <w:r>
        <w:rPr>
          <w:rStyle w:val="normaltextrun"/>
          <w:rFonts w:ascii="Lidl Font Cond Pro" w:hAnsi="Lidl Font Cond Pro"/>
          <w:sz w:val="24"/>
          <w:szCs w:val="24"/>
          <w:lang w:val="bg-BG"/>
        </w:rPr>
        <w:t>Илияна Николова, изпълнителен директор на Фондация „Работилница за граждански инициативи“, които са партньор на инициативата.</w:t>
      </w:r>
    </w:p>
    <w:p w14:paraId="5045443D" w14:textId="77777777" w:rsidR="00B160C9" w:rsidRDefault="00B160C9" w:rsidP="00212D49">
      <w:pPr>
        <w:jc w:val="both"/>
        <w:rPr>
          <w:rStyle w:val="normaltextrun"/>
          <w:rFonts w:ascii="Lidl Font Cond Pro" w:hAnsi="Lidl Font Cond Pro"/>
          <w:sz w:val="24"/>
          <w:szCs w:val="24"/>
          <w:lang w:val="bg-BG"/>
        </w:rPr>
      </w:pPr>
    </w:p>
    <w:p w14:paraId="7621D3F4" w14:textId="486EBB6B" w:rsidR="00C43A15" w:rsidRDefault="00B160C9" w:rsidP="00C43A15">
      <w:pPr>
        <w:jc w:val="both"/>
        <w:rPr>
          <w:rStyle w:val="normaltextrun"/>
          <w:rFonts w:ascii="Lidl Font Cond Pro" w:hAnsi="Lidl Font Cond Pro"/>
          <w:sz w:val="24"/>
          <w:szCs w:val="24"/>
          <w:lang w:val="bg-BG"/>
        </w:rPr>
      </w:pPr>
      <w:r w:rsidRPr="00B160C9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>#</w:t>
      </w:r>
      <w:r w:rsidRPr="00B160C9">
        <w:rPr>
          <w:rStyle w:val="normaltextrun"/>
          <w:rFonts w:ascii="Lidl Font Cond Pro" w:hAnsi="Lidl Font Cond Pro"/>
          <w:b/>
          <w:bCs/>
          <w:sz w:val="24"/>
          <w:szCs w:val="24"/>
          <w:lang w:val="en-US"/>
        </w:rPr>
        <w:t>BeLocal</w:t>
      </w:r>
      <w:r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</w:t>
      </w:r>
      <w:r w:rsidR="003320C5">
        <w:rPr>
          <w:rStyle w:val="normaltextrun"/>
          <w:rFonts w:ascii="Lidl Font Cond Pro" w:hAnsi="Lidl Font Cond Pro"/>
          <w:sz w:val="24"/>
          <w:szCs w:val="24"/>
          <w:lang w:val="bg-BG"/>
        </w:rPr>
        <w:t>привлича</w:t>
      </w:r>
      <w:r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най-голям брой кандидатури </w:t>
      </w:r>
      <w:r w:rsidR="00C43A15" w:rsidRPr="00B160C9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 xml:space="preserve"> </w:t>
      </w:r>
      <w:r w:rsidR="00C43A15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- общо </w:t>
      </w:r>
      <w:r w:rsidR="00C43A15" w:rsidRPr="00B160C9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>65</w:t>
      </w:r>
      <w:r w:rsidR="00C43A15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, като 63 от тях са на организации, а останалите 2 са на младежки групи. Този тематичен приоритет се фокусира върху опазването на </w:t>
      </w:r>
      <w:r w:rsidR="00120D05">
        <w:rPr>
          <w:rStyle w:val="normaltextrun"/>
          <w:rFonts w:ascii="Lidl Font Cond Pro" w:hAnsi="Lidl Font Cond Pro"/>
          <w:sz w:val="24"/>
          <w:szCs w:val="24"/>
          <w:lang w:val="bg-BG"/>
        </w:rPr>
        <w:t>историческо</w:t>
      </w:r>
      <w:r w:rsidR="00C43A15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ни наследство, както и популяризиране на </w:t>
      </w:r>
      <w:r w:rsidR="003320C5">
        <w:rPr>
          <w:rStyle w:val="normaltextrun"/>
          <w:rFonts w:ascii="Lidl Font Cond Pro" w:hAnsi="Lidl Font Cond Pro"/>
          <w:sz w:val="24"/>
          <w:szCs w:val="24"/>
          <w:lang w:val="bg-BG"/>
        </w:rPr>
        <w:t>културата</w:t>
      </w:r>
      <w:r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. </w:t>
      </w:r>
    </w:p>
    <w:p w14:paraId="0ACD2557" w14:textId="77777777" w:rsidR="00C43A15" w:rsidRDefault="00C43A15" w:rsidP="00C43A15">
      <w:pPr>
        <w:jc w:val="both"/>
        <w:rPr>
          <w:rStyle w:val="normaltextrun"/>
          <w:rFonts w:ascii="Lidl Font Cond Pro" w:hAnsi="Lidl Font Cond Pro"/>
          <w:sz w:val="24"/>
          <w:szCs w:val="24"/>
          <w:lang w:val="bg-BG"/>
        </w:rPr>
      </w:pPr>
    </w:p>
    <w:p w14:paraId="7B1E2B15" w14:textId="340B66C4" w:rsidR="00C43A15" w:rsidRPr="0075606F" w:rsidRDefault="00C43A15" w:rsidP="00C43A15">
      <w:pPr>
        <w:jc w:val="both"/>
        <w:rPr>
          <w:rStyle w:val="normaltextrun"/>
          <w:rFonts w:ascii="Lidl Font Cond Pro" w:hAnsi="Lidl Font Cond Pro"/>
          <w:sz w:val="24"/>
          <w:szCs w:val="24"/>
          <w:lang w:val="bg-BG"/>
        </w:rPr>
      </w:pPr>
      <w:r w:rsidRPr="00B160C9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>#</w:t>
      </w:r>
      <w:r w:rsidRPr="00B160C9">
        <w:rPr>
          <w:rStyle w:val="normaltextrun"/>
          <w:rFonts w:ascii="Lidl Font Cond Pro" w:hAnsi="Lidl Font Cond Pro"/>
          <w:b/>
          <w:bCs/>
          <w:sz w:val="24"/>
          <w:szCs w:val="24"/>
          <w:lang w:val="en-US"/>
        </w:rPr>
        <w:t>BeFair</w:t>
      </w:r>
      <w:r w:rsidRPr="00B160C9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>,</w:t>
      </w:r>
      <w:r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посветен на преодоляване на социалното неравенство, </w:t>
      </w:r>
      <w:r w:rsidR="003320C5">
        <w:rPr>
          <w:rStyle w:val="normaltextrun"/>
          <w:rFonts w:ascii="Lidl Font Cond Pro" w:hAnsi="Lidl Font Cond Pro"/>
          <w:sz w:val="24"/>
          <w:szCs w:val="24"/>
          <w:lang w:val="bg-BG"/>
        </w:rPr>
        <w:t>събра</w:t>
      </w:r>
      <w:r w:rsidR="00B160C9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</w:t>
      </w:r>
      <w:r w:rsidRPr="00B160C9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>51</w:t>
      </w:r>
      <w:r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кандидатури на граждански организации. Тези проекти обхващат широк спектър от дейности, насърчаващи равния достъп до възможности</w:t>
      </w:r>
      <w:r w:rsidR="003320C5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. </w:t>
      </w:r>
      <w:r w:rsidR="00705444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Един от  </w:t>
      </w:r>
      <w:r w:rsidR="003320C5">
        <w:rPr>
          <w:rStyle w:val="normaltextrun"/>
          <w:rFonts w:ascii="Lidl Font Cond Pro" w:hAnsi="Lidl Font Cond Pro"/>
          <w:sz w:val="24"/>
          <w:szCs w:val="24"/>
          <w:lang w:val="bg-BG"/>
        </w:rPr>
        <w:t>тях</w:t>
      </w:r>
      <w:r w:rsidR="00705444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, насочен към подкрепа на деца със специални образователни </w:t>
      </w:r>
      <w:r w:rsidR="003320C5">
        <w:rPr>
          <w:rStyle w:val="normaltextrun"/>
          <w:rFonts w:ascii="Lidl Font Cond Pro" w:hAnsi="Lidl Font Cond Pro"/>
          <w:sz w:val="24"/>
          <w:szCs w:val="24"/>
          <w:lang w:val="bg-BG"/>
        </w:rPr>
        <w:t>потребности</w:t>
      </w:r>
      <w:r w:rsidR="00705444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,  ще получи </w:t>
      </w:r>
      <w:r w:rsidR="002723FE">
        <w:rPr>
          <w:rStyle w:val="normaltextrun"/>
          <w:rFonts w:ascii="Lidl Font Cond Pro" w:hAnsi="Lidl Font Cond Pro"/>
          <w:sz w:val="24"/>
          <w:szCs w:val="24"/>
          <w:lang w:val="bg-BG"/>
        </w:rPr>
        <w:t>специален</w:t>
      </w:r>
      <w:r w:rsidR="009D3A91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</w:t>
      </w:r>
      <w:r w:rsidR="00705444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грант под патронажа на омбудсмана на Република България проф. д-р Диана Ковачева. </w:t>
      </w:r>
    </w:p>
    <w:p w14:paraId="4F67B279" w14:textId="77777777" w:rsidR="00C43A15" w:rsidRDefault="00C43A15" w:rsidP="00C43A15">
      <w:pPr>
        <w:jc w:val="both"/>
        <w:rPr>
          <w:rStyle w:val="normaltextrun"/>
          <w:rFonts w:ascii="Lidl Font Cond Pro" w:hAnsi="Lidl Font Cond Pro"/>
          <w:sz w:val="24"/>
          <w:szCs w:val="24"/>
          <w:lang w:val="bg-BG"/>
        </w:rPr>
      </w:pPr>
    </w:p>
    <w:p w14:paraId="452CC1A4" w14:textId="33E0C785" w:rsidR="00C43A15" w:rsidRDefault="00FC2B7B" w:rsidP="00C43A15">
      <w:pPr>
        <w:jc w:val="both"/>
        <w:rPr>
          <w:rStyle w:val="normaltextrun"/>
          <w:rFonts w:ascii="Lidl Font Cond Pro" w:hAnsi="Lidl Font Cond Pro"/>
          <w:sz w:val="24"/>
          <w:szCs w:val="24"/>
          <w:lang w:val="bg-BG"/>
        </w:rPr>
      </w:pPr>
      <w:r w:rsidRPr="009D3A91">
        <w:rPr>
          <w:rStyle w:val="normaltextrun"/>
          <w:rFonts w:ascii="Lidl Font Cond Pro" w:hAnsi="Lidl Font Cond Pro"/>
          <w:sz w:val="24"/>
          <w:szCs w:val="24"/>
          <w:lang w:val="bg-BG"/>
        </w:rPr>
        <w:lastRenderedPageBreak/>
        <w:t>В</w:t>
      </w:r>
      <w:r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 xml:space="preserve"> </w:t>
      </w:r>
      <w:r w:rsidR="00C43A15" w:rsidRPr="00B160C9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>#</w:t>
      </w:r>
      <w:r w:rsidR="00C43A15" w:rsidRPr="00B160C9">
        <w:rPr>
          <w:rStyle w:val="normaltextrun"/>
          <w:rFonts w:ascii="Lidl Font Cond Pro" w:hAnsi="Lidl Font Cond Pro"/>
          <w:b/>
          <w:bCs/>
          <w:sz w:val="24"/>
          <w:szCs w:val="24"/>
          <w:lang w:val="en-US"/>
        </w:rPr>
        <w:t>BeGreen</w:t>
      </w:r>
      <w:r w:rsidR="00C43A15" w:rsidRPr="00212D49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</w:t>
      </w:r>
      <w:r w:rsidR="00B160C9">
        <w:rPr>
          <w:rStyle w:val="normaltextrun"/>
          <w:rFonts w:ascii="Lidl Font Cond Pro" w:hAnsi="Lidl Font Cond Pro"/>
          <w:sz w:val="24"/>
          <w:szCs w:val="24"/>
          <w:lang w:val="bg-BG"/>
        </w:rPr>
        <w:t>за финансиране се състезават</w:t>
      </w:r>
      <w:r w:rsidR="00C43A15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общо </w:t>
      </w:r>
      <w:r w:rsidR="00C43A15" w:rsidRPr="00DF71B7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>4</w:t>
      </w:r>
      <w:r w:rsidR="004B275A" w:rsidRPr="00DF71B7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>4</w:t>
      </w:r>
      <w:r w:rsidR="00C43A15" w:rsidRPr="00DF71B7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 xml:space="preserve"> </w:t>
      </w:r>
      <w:r>
        <w:rPr>
          <w:rStyle w:val="normaltextrun"/>
          <w:rFonts w:ascii="Lidl Font Cond Pro" w:hAnsi="Lidl Font Cond Pro"/>
          <w:sz w:val="24"/>
          <w:szCs w:val="24"/>
          <w:lang w:val="bg-BG"/>
        </w:rPr>
        <w:t>проекта</w:t>
      </w:r>
      <w:r w:rsidR="00C43A15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, посветени на различни аспекти от опазването на околната среда и устойчивите практики. 38 са подадени от организации, а </w:t>
      </w:r>
      <w:r w:rsidR="002723FE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пет </w:t>
      </w:r>
      <w:r w:rsidR="00C43A15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са на младежки групи, </w:t>
      </w:r>
      <w:r>
        <w:rPr>
          <w:rStyle w:val="normaltextrun"/>
          <w:rFonts w:ascii="Lidl Font Cond Pro" w:hAnsi="Lidl Font Cond Pro"/>
          <w:sz w:val="24"/>
          <w:szCs w:val="24"/>
          <w:lang w:val="bg-BG"/>
        </w:rPr>
        <w:t>ангажирани</w:t>
      </w:r>
      <w:r w:rsidR="00C43A15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в търсенето на по-зелено бъдеще. </w:t>
      </w:r>
    </w:p>
    <w:p w14:paraId="7B7609D8" w14:textId="77777777" w:rsidR="001365D5" w:rsidRDefault="001365D5" w:rsidP="00C43A15">
      <w:pPr>
        <w:jc w:val="both"/>
        <w:rPr>
          <w:rStyle w:val="normaltextrun"/>
          <w:rFonts w:ascii="Lidl Font Cond Pro" w:hAnsi="Lidl Font Cond Pro"/>
          <w:sz w:val="24"/>
          <w:szCs w:val="24"/>
          <w:lang w:val="bg-BG"/>
        </w:rPr>
      </w:pPr>
    </w:p>
    <w:p w14:paraId="76576B5B" w14:textId="494D16EA" w:rsidR="001365D5" w:rsidRDefault="00C43A15" w:rsidP="00C43A15">
      <w:pPr>
        <w:jc w:val="both"/>
        <w:rPr>
          <w:rStyle w:val="normaltextrun"/>
          <w:rFonts w:ascii="Lidl Font Cond Pro" w:hAnsi="Lidl Font Cond Pro"/>
          <w:sz w:val="24"/>
          <w:szCs w:val="24"/>
          <w:lang w:val="bg-BG"/>
        </w:rPr>
      </w:pPr>
      <w:r w:rsidRPr="00B160C9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>#</w:t>
      </w:r>
      <w:r w:rsidRPr="00B160C9">
        <w:rPr>
          <w:rStyle w:val="normaltextrun"/>
          <w:rFonts w:ascii="Lidl Font Cond Pro" w:hAnsi="Lidl Font Cond Pro"/>
          <w:b/>
          <w:bCs/>
          <w:sz w:val="24"/>
          <w:szCs w:val="24"/>
          <w:lang w:val="en-US"/>
        </w:rPr>
        <w:t>BeActive</w:t>
      </w:r>
      <w:r w:rsidR="00FC2B7B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привлече</w:t>
      </w:r>
      <w:r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</w:t>
      </w:r>
      <w:r w:rsidRPr="00B160C9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 xml:space="preserve">43 </w:t>
      </w:r>
      <w:r>
        <w:rPr>
          <w:rStyle w:val="normaltextrun"/>
          <w:rFonts w:ascii="Lidl Font Cond Pro" w:hAnsi="Lidl Font Cond Pro"/>
          <w:sz w:val="24"/>
          <w:szCs w:val="24"/>
          <w:lang w:val="bg-BG"/>
        </w:rPr>
        <w:t>кандидатури от организации</w:t>
      </w:r>
      <w:r w:rsidR="001365D5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с проекти, </w:t>
      </w:r>
      <w:r w:rsidR="001365D5">
        <w:rPr>
          <w:rFonts w:ascii="Lidl Font Cond Pro" w:hAnsi="Lidl Font Cond Pro"/>
          <w:sz w:val="24"/>
          <w:szCs w:val="24"/>
          <w:lang w:val="bg-BG"/>
        </w:rPr>
        <w:t>които насърчават</w:t>
      </w:r>
      <w:r w:rsidR="001365D5" w:rsidRPr="00F177AF">
        <w:rPr>
          <w:rFonts w:ascii="Lidl Font Cond Pro" w:hAnsi="Lidl Font Cond Pro"/>
          <w:sz w:val="24"/>
          <w:szCs w:val="24"/>
          <w:lang w:val="bg-BG"/>
        </w:rPr>
        <w:t xml:space="preserve"> </w:t>
      </w:r>
      <w:r w:rsidR="001365D5">
        <w:rPr>
          <w:rFonts w:ascii="Lidl Font Cond Pro" w:hAnsi="Lidl Font Cond Pro"/>
          <w:sz w:val="24"/>
          <w:szCs w:val="24"/>
          <w:lang w:val="bg-BG"/>
        </w:rPr>
        <w:t xml:space="preserve">както </w:t>
      </w:r>
      <w:r w:rsidR="001365D5" w:rsidRPr="00F177AF">
        <w:rPr>
          <w:rFonts w:ascii="Lidl Font Cond Pro" w:hAnsi="Lidl Font Cond Pro"/>
          <w:sz w:val="24"/>
          <w:szCs w:val="24"/>
          <w:lang w:val="bg-BG"/>
        </w:rPr>
        <w:t>физическ</w:t>
      </w:r>
      <w:r w:rsidR="001365D5">
        <w:rPr>
          <w:rFonts w:ascii="Lidl Font Cond Pro" w:hAnsi="Lidl Font Cond Pro"/>
          <w:sz w:val="24"/>
          <w:szCs w:val="24"/>
          <w:lang w:val="bg-BG"/>
        </w:rPr>
        <w:t>ата активност и здравословния начин на живот, така и изявата на активна гражданска позиция за положителна промяна.</w:t>
      </w:r>
    </w:p>
    <w:p w14:paraId="60083698" w14:textId="77777777" w:rsidR="00C43A15" w:rsidRDefault="00C43A15" w:rsidP="00C43A15">
      <w:pPr>
        <w:jc w:val="both"/>
        <w:rPr>
          <w:rStyle w:val="normaltextrun"/>
          <w:rFonts w:ascii="Lidl Font Cond Pro" w:hAnsi="Lidl Font Cond Pro"/>
          <w:sz w:val="24"/>
          <w:szCs w:val="24"/>
          <w:lang w:val="bg-BG"/>
        </w:rPr>
      </w:pPr>
    </w:p>
    <w:p w14:paraId="362340DB" w14:textId="78B97B88" w:rsidR="00C43A15" w:rsidRDefault="00381FFE" w:rsidP="00C43A15">
      <w:pPr>
        <w:jc w:val="both"/>
        <w:rPr>
          <w:rStyle w:val="normaltextrun"/>
          <w:rFonts w:ascii="Lidl Font Cond Pro" w:hAnsi="Lidl Font Cond Pro"/>
          <w:sz w:val="24"/>
          <w:szCs w:val="24"/>
          <w:lang w:val="bg-BG"/>
        </w:rPr>
      </w:pPr>
      <w:r w:rsidRPr="00381FFE">
        <w:rPr>
          <w:rStyle w:val="normaltextrun"/>
          <w:rFonts w:ascii="Lidl Font Cond Pro" w:hAnsi="Lidl Font Cond Pro"/>
          <w:sz w:val="24"/>
          <w:szCs w:val="24"/>
          <w:lang w:val="bg-BG"/>
        </w:rPr>
        <w:t>В</w:t>
      </w:r>
      <w:r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 xml:space="preserve"> </w:t>
      </w:r>
      <w:r w:rsidR="00C43A15" w:rsidRPr="00B160C9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>#</w:t>
      </w:r>
      <w:r w:rsidR="00C43A15" w:rsidRPr="00B160C9">
        <w:rPr>
          <w:rStyle w:val="normaltextrun"/>
          <w:rFonts w:ascii="Lidl Font Cond Pro" w:hAnsi="Lidl Font Cond Pro"/>
          <w:b/>
          <w:bCs/>
          <w:sz w:val="24"/>
          <w:szCs w:val="24"/>
          <w:lang w:val="en-US"/>
        </w:rPr>
        <w:t>BeVocal</w:t>
      </w:r>
      <w:r w:rsidR="00C43A15" w:rsidRPr="00B160C9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>,</w:t>
      </w:r>
      <w:r w:rsidR="00C43A15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</w:t>
      </w:r>
      <w:r w:rsidR="00B160C9">
        <w:rPr>
          <w:rStyle w:val="normaltextrun"/>
          <w:rFonts w:ascii="Lidl Font Cond Pro" w:hAnsi="Lidl Font Cond Pro"/>
          <w:sz w:val="24"/>
          <w:szCs w:val="24"/>
          <w:lang w:val="bg-BG"/>
        </w:rPr>
        <w:t>ориентиран</w:t>
      </w:r>
      <w:r w:rsidR="00C43A15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към проекти на медии и журналисти, са подадени общо </w:t>
      </w:r>
      <w:r w:rsidR="00C43A15" w:rsidRPr="00B160C9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>16</w:t>
      </w:r>
      <w:r w:rsidR="00C43A15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кандидатури</w:t>
      </w:r>
      <w:r w:rsidR="00B160C9">
        <w:rPr>
          <w:rStyle w:val="normaltextrun"/>
          <w:rFonts w:ascii="Lidl Font Cond Pro" w:hAnsi="Lidl Font Cond Pro"/>
          <w:sz w:val="24"/>
          <w:szCs w:val="24"/>
          <w:lang w:val="bg-BG"/>
        </w:rPr>
        <w:t>.</w:t>
      </w:r>
      <w:r w:rsidR="00C43A15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Осем заяв</w:t>
      </w:r>
      <w:r w:rsidR="002723FE">
        <w:rPr>
          <w:rStyle w:val="normaltextrun"/>
          <w:rFonts w:ascii="Lidl Font Cond Pro" w:hAnsi="Lidl Font Cond Pro"/>
          <w:sz w:val="24"/>
          <w:szCs w:val="24"/>
          <w:lang w:val="bg-BG"/>
        </w:rPr>
        <w:t>ки</w:t>
      </w:r>
      <w:r w:rsidR="00C43A15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са от регионални медии, а останалите </w:t>
      </w:r>
      <w:r w:rsidR="002723FE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осем </w:t>
      </w:r>
      <w:r w:rsidR="00C43A15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са проекти на индивидуални журналисти, които </w:t>
      </w:r>
      <w:r w:rsidR="00C25FDC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фокусират вниманието си към </w:t>
      </w:r>
      <w:r w:rsidR="00C43A15">
        <w:rPr>
          <w:rStyle w:val="normaltextrun"/>
          <w:rFonts w:ascii="Lidl Font Cond Pro" w:hAnsi="Lidl Font Cond Pro"/>
          <w:sz w:val="24"/>
          <w:szCs w:val="24"/>
          <w:lang w:val="bg-BG"/>
        </w:rPr>
        <w:t>наболели социални проблеми</w:t>
      </w:r>
      <w:r w:rsidR="00C25FDC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. </w:t>
      </w:r>
      <w:r w:rsidR="00C43A15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</w:t>
      </w:r>
    </w:p>
    <w:p w14:paraId="05C71925" w14:textId="77777777" w:rsidR="00C25FDC" w:rsidRPr="00221115" w:rsidRDefault="00C25FDC" w:rsidP="00C43A15">
      <w:pPr>
        <w:jc w:val="both"/>
        <w:rPr>
          <w:rStyle w:val="normaltextrun"/>
          <w:rFonts w:ascii="Lidl Font Cond Pro" w:hAnsi="Lidl Font Cond Pro"/>
          <w:sz w:val="24"/>
          <w:szCs w:val="24"/>
          <w:lang w:val="bg-BG"/>
        </w:rPr>
      </w:pPr>
    </w:p>
    <w:p w14:paraId="7A66E0E8" w14:textId="5C91ABBA" w:rsidR="00182ADE" w:rsidRPr="00D5649C" w:rsidRDefault="00182ADE" w:rsidP="00182ADE">
      <w:pPr>
        <w:jc w:val="both"/>
        <w:rPr>
          <w:rStyle w:val="normaltextrun"/>
          <w:rFonts w:ascii="Lidl Font Cond Pro" w:hAnsi="Lidl Font Cond Pro"/>
          <w:sz w:val="24"/>
          <w:szCs w:val="24"/>
          <w:lang w:val="bg-BG"/>
        </w:rPr>
      </w:pPr>
      <w:r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Списък на организациите, изпратили свои предложения ще бъде публикуван в </w:t>
      </w:r>
      <w:hyperlink r:id="rId7" w:history="1">
        <w:r w:rsidRPr="00D5649C">
          <w:rPr>
            <w:rStyle w:val="Hyperlink"/>
            <w:rFonts w:ascii="Lidl Font Cond Pro" w:hAnsi="Lidl Font Cond Pro"/>
            <w:sz w:val="24"/>
            <w:szCs w:val="24"/>
            <w:lang w:val="bg-BG"/>
          </w:rPr>
          <w:t>платформата на инициативата</w:t>
        </w:r>
      </w:hyperlink>
      <w:r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до 3 ноември 2023 г. През следващите два месеца проектите ще преминат през оценка в три етапа – за административно съответствие и качествена оценка, направена от външно експертно жури и от служителите на Лидл България. </w:t>
      </w:r>
    </w:p>
    <w:p w14:paraId="57CF20D0" w14:textId="77777777" w:rsidR="00182ADE" w:rsidRDefault="00182ADE" w:rsidP="00182ADE">
      <w:pPr>
        <w:jc w:val="both"/>
        <w:rPr>
          <w:rStyle w:val="normaltextrun"/>
          <w:rFonts w:ascii="Lidl Font Cond Pro" w:hAnsi="Lidl Font Cond Pro"/>
          <w:sz w:val="24"/>
          <w:szCs w:val="24"/>
          <w:lang w:val="bg-BG"/>
        </w:rPr>
      </w:pPr>
    </w:p>
    <w:p w14:paraId="402AA135" w14:textId="5AF4764F" w:rsidR="00182ADE" w:rsidRDefault="00182ADE" w:rsidP="00182ADE">
      <w:pPr>
        <w:jc w:val="both"/>
        <w:rPr>
          <w:rStyle w:val="normaltextrun"/>
          <w:rFonts w:ascii="Lidl Font Cond Pro" w:hAnsi="Lidl Font Cond Pro"/>
          <w:sz w:val="24"/>
          <w:szCs w:val="24"/>
          <w:lang w:val="bg-BG"/>
        </w:rPr>
      </w:pPr>
      <w:r>
        <w:rPr>
          <w:rStyle w:val="normaltextrun"/>
          <w:rFonts w:ascii="Lidl Font Cond Pro" w:hAnsi="Lidl Font Cond Pro"/>
          <w:sz w:val="24"/>
          <w:szCs w:val="24"/>
          <w:lang w:val="bg-BG"/>
        </w:rPr>
        <w:t>Одобрените за финансиране проекти ще бъдат обявени през януари 2024 г., като между тях ще се разпредели общият фонд за това издание на програмата в размер на 3</w:t>
      </w:r>
      <w:r w:rsidR="008E068E">
        <w:rPr>
          <w:rStyle w:val="normaltextrun"/>
          <w:rFonts w:ascii="Lidl Font Cond Pro" w:hAnsi="Lidl Font Cond Pro"/>
          <w:sz w:val="24"/>
          <w:szCs w:val="24"/>
          <w:lang w:val="en-US"/>
        </w:rPr>
        <w:t>65</w:t>
      </w:r>
      <w:r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 000 лв. Сумата беше събрана от 18 септември до 18 октомври, като </w:t>
      </w:r>
      <w:r>
        <w:rPr>
          <w:rStyle w:val="normaltextrun"/>
          <w:rFonts w:ascii="Lidl Font Cond Pro" w:hAnsi="Lidl Font Cond Pro"/>
          <w:sz w:val="24"/>
          <w:szCs w:val="24"/>
          <w:lang w:val="en-US"/>
        </w:rPr>
        <w:t>Lidl</w:t>
      </w:r>
      <w:r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отделяше по 5 ст. за всяка покупка във всички магазини на компанията.</w:t>
      </w:r>
      <w:r w:rsidR="009D3A91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</w:t>
      </w:r>
      <w:r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Така </w:t>
      </w:r>
      <w:r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 xml:space="preserve">предоставеното финансиране за граждански инициативи </w:t>
      </w:r>
      <w:r w:rsidRPr="0075618F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 xml:space="preserve">в рамките на шестте издания на инициативата </w:t>
      </w:r>
      <w:r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 xml:space="preserve">ще </w:t>
      </w:r>
      <w:r w:rsidRPr="0075618F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>достигн</w:t>
      </w:r>
      <w:r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>е</w:t>
      </w:r>
      <w:r w:rsidRPr="0075618F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 xml:space="preserve"> стойност </w:t>
      </w:r>
      <w:r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 xml:space="preserve">от </w:t>
      </w:r>
      <w:r w:rsidRPr="0075618F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>близо 1,3 млн. лева.</w:t>
      </w:r>
      <w:r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</w:t>
      </w:r>
    </w:p>
    <w:p w14:paraId="2A3A0B1B" w14:textId="77777777" w:rsidR="00182ADE" w:rsidRDefault="00182ADE" w:rsidP="00212D49">
      <w:pPr>
        <w:jc w:val="both"/>
        <w:rPr>
          <w:rStyle w:val="normaltextrun"/>
          <w:rFonts w:ascii="Lidl Font Cond Pro" w:hAnsi="Lidl Font Cond Pro"/>
          <w:sz w:val="24"/>
          <w:szCs w:val="24"/>
          <w:lang w:val="bg-BG"/>
        </w:rPr>
      </w:pPr>
    </w:p>
    <w:p w14:paraId="571C1FDA" w14:textId="3D05DEA9" w:rsidR="00212D49" w:rsidRDefault="0075618F" w:rsidP="00212D49">
      <w:pPr>
        <w:jc w:val="both"/>
        <w:rPr>
          <w:rStyle w:val="normaltextrun"/>
          <w:rFonts w:ascii="Lidl Font Cond Pro" w:hAnsi="Lidl Font Cond Pro"/>
          <w:sz w:val="24"/>
          <w:szCs w:val="24"/>
          <w:lang w:val="bg-BG"/>
        </w:rPr>
      </w:pPr>
      <w:r>
        <w:rPr>
          <w:rStyle w:val="normaltextrun"/>
          <w:rFonts w:ascii="Lidl Font Cond Pro" w:hAnsi="Lidl Font Cond Pro"/>
          <w:sz w:val="24"/>
          <w:szCs w:val="24"/>
          <w:lang w:val="bg-BG"/>
        </w:rPr>
        <w:t>Пълната</w:t>
      </w:r>
      <w:r w:rsidR="00212D49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информация с актуални новини</w:t>
      </w:r>
      <w:r w:rsidR="00212D49" w:rsidRPr="00620C30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</w:t>
      </w:r>
      <w:r w:rsidR="00212D49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за „Ти и </w:t>
      </w:r>
      <w:r w:rsidR="00212D49">
        <w:rPr>
          <w:rStyle w:val="normaltextrun"/>
          <w:rFonts w:ascii="Lidl Font Cond Pro" w:hAnsi="Lidl Font Cond Pro"/>
          <w:sz w:val="24"/>
          <w:szCs w:val="24"/>
          <w:lang w:val="en-US"/>
        </w:rPr>
        <w:t>Lidl</w:t>
      </w:r>
      <w:r w:rsidR="00212D49" w:rsidRPr="00212D49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 </w:t>
      </w:r>
      <w:r w:rsidR="00212D49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за нашето утре“, както и успешни примери от осъществени проекти в предходни издания, може да бъде открита в </w:t>
      </w:r>
      <w:hyperlink r:id="rId8" w:history="1">
        <w:r w:rsidR="00212D49" w:rsidRPr="00620C30">
          <w:rPr>
            <w:rStyle w:val="Hyperlink"/>
            <w:rFonts w:ascii="Lidl Font Cond Pro" w:hAnsi="Lidl Font Cond Pro"/>
            <w:sz w:val="24"/>
            <w:szCs w:val="24"/>
            <w:lang w:val="bg-BG"/>
          </w:rPr>
          <w:t>онлайн платформата на инициативата</w:t>
        </w:r>
      </w:hyperlink>
      <w:r w:rsidR="00212D49">
        <w:rPr>
          <w:rStyle w:val="normaltextrun"/>
          <w:rFonts w:ascii="Lidl Font Cond Pro" w:hAnsi="Lidl Font Cond Pro"/>
          <w:sz w:val="24"/>
          <w:szCs w:val="24"/>
          <w:lang w:val="bg-BG"/>
        </w:rPr>
        <w:t xml:space="preserve">. </w:t>
      </w:r>
    </w:p>
    <w:p w14:paraId="6CFEC316" w14:textId="6EF1D6AD" w:rsidR="00212D49" w:rsidRDefault="00212D49" w:rsidP="00212D49">
      <w:pPr>
        <w:jc w:val="both"/>
        <w:rPr>
          <w:rStyle w:val="normaltextrun"/>
          <w:rFonts w:ascii="Lidl Font Cond Pro" w:hAnsi="Lidl Font Cond Pro"/>
          <w:lang w:val="bg-BG"/>
        </w:rPr>
      </w:pPr>
    </w:p>
    <w:p w14:paraId="752C7E64" w14:textId="77777777" w:rsidR="00212D49" w:rsidRPr="0023144A" w:rsidRDefault="00212D49" w:rsidP="00212D49">
      <w:pPr>
        <w:jc w:val="both"/>
        <w:rPr>
          <w:rStyle w:val="normaltextrun"/>
          <w:rFonts w:ascii="Lidl Font Cond Pro BG Book" w:hAnsi="Lidl Font Cond Pro BG Book"/>
          <w:sz w:val="24"/>
          <w:szCs w:val="24"/>
          <w:lang w:val="bg-BG"/>
        </w:rPr>
      </w:pPr>
    </w:p>
    <w:p w14:paraId="46F9B6B1" w14:textId="77777777" w:rsidR="00212D49" w:rsidRPr="0023144A" w:rsidRDefault="00212D49" w:rsidP="00212D49">
      <w:pPr>
        <w:spacing w:after="60" w:line="240" w:lineRule="auto"/>
        <w:jc w:val="both"/>
        <w:rPr>
          <w:rFonts w:ascii="Lidl Font Cond Pro BG" w:hAnsi="Lidl Font Cond Pro BG"/>
          <w:b/>
          <w:bCs/>
          <w:i/>
          <w:iCs/>
          <w:lang w:val="bg-BG"/>
        </w:rPr>
      </w:pPr>
      <w:r w:rsidRPr="0023144A">
        <w:rPr>
          <w:rFonts w:ascii="Lidl Font Cond Pro BG" w:hAnsi="Lidl Font Cond Pro BG"/>
          <w:b/>
          <w:bCs/>
          <w:i/>
          <w:iCs/>
          <w:lang w:val="bg-BG"/>
        </w:rPr>
        <w:t>За „Ти и Lidl за нашето утре“</w:t>
      </w:r>
    </w:p>
    <w:p w14:paraId="74E28D1F" w14:textId="77777777" w:rsidR="00212D49" w:rsidRPr="0023144A" w:rsidRDefault="00212D49" w:rsidP="00212D49">
      <w:pPr>
        <w:autoSpaceDE w:val="0"/>
        <w:spacing w:after="60" w:line="240" w:lineRule="auto"/>
        <w:jc w:val="both"/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</w:pPr>
      <w:r w:rsidRPr="0023144A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>Най-голямата социално отговорна инициативата на Лидл България „Ти и Lidl за по-добър живот“ се провежда от 2017 година насам в партньорство с Фондация „Работилница за граждански инициативи“ и Български дарителски форум.</w:t>
      </w:r>
    </w:p>
    <w:p w14:paraId="324CE2E3" w14:textId="77777777" w:rsidR="00212D49" w:rsidRPr="0023144A" w:rsidRDefault="00212D49" w:rsidP="00212D49">
      <w:pPr>
        <w:autoSpaceDE w:val="0"/>
        <w:spacing w:after="60" w:line="240" w:lineRule="auto"/>
        <w:jc w:val="both"/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</w:pPr>
    </w:p>
    <w:p w14:paraId="4AA8E56C" w14:textId="77F5F386" w:rsidR="00212D49" w:rsidRPr="0023144A" w:rsidRDefault="00212D49" w:rsidP="00212D49">
      <w:pPr>
        <w:autoSpaceDE w:val="0"/>
        <w:spacing w:after="60" w:line="240" w:lineRule="auto"/>
        <w:jc w:val="both"/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</w:pPr>
      <w:r w:rsidRPr="0023144A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В първите пет издания компанията финансира с </w:t>
      </w:r>
      <w:r w:rsidRPr="0023144A">
        <w:rPr>
          <w:rFonts w:ascii="Lidl Font Cond Pro BG" w:eastAsia="PMingLiU" w:hAnsi="Lidl Font Cond Pro BG"/>
          <w:b/>
          <w:i/>
          <w:sz w:val="24"/>
          <w:szCs w:val="24"/>
          <w:lang w:val="bg-BG" w:eastAsia="zh-TW"/>
        </w:rPr>
        <w:t>общ фонд от 915 000 лева 119 вдъхновяващи граждански проекта</w:t>
      </w:r>
      <w:r w:rsidRPr="0023144A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 в областта на образованието, околната среда, културата и историческото наследство. </w:t>
      </w:r>
      <w:r w:rsidR="00A1036A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Те успяха да достигнат </w:t>
      </w:r>
      <w:r w:rsidRPr="0023144A">
        <w:rPr>
          <w:rFonts w:ascii="Lidl Font Cond Pro BG" w:eastAsia="PMingLiU" w:hAnsi="Lidl Font Cond Pro BG"/>
          <w:b/>
          <w:i/>
          <w:sz w:val="24"/>
          <w:szCs w:val="24"/>
          <w:lang w:val="bg-BG" w:eastAsia="zh-TW"/>
        </w:rPr>
        <w:t>до над половин милион българи от 58 градове и села в цялата страна</w:t>
      </w:r>
      <w:r w:rsidRPr="0023144A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. Голяма част от финансираните </w:t>
      </w:r>
      <w:r w:rsidRPr="0023144A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lastRenderedPageBreak/>
        <w:t>проекти продължават да оказват положително въздействие в своите общности и до днес, а броят на бенефициентите расте всеки ден.</w:t>
      </w:r>
    </w:p>
    <w:p w14:paraId="4C763A99" w14:textId="77777777" w:rsidR="00212D49" w:rsidRPr="0023144A" w:rsidRDefault="00212D49" w:rsidP="00212D49">
      <w:pPr>
        <w:autoSpaceDE w:val="0"/>
        <w:spacing w:after="60" w:line="240" w:lineRule="auto"/>
        <w:jc w:val="both"/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</w:pPr>
    </w:p>
    <w:p w14:paraId="6EB2DBAB" w14:textId="77777777" w:rsidR="00212D49" w:rsidRPr="0023144A" w:rsidRDefault="00212D49" w:rsidP="00212D49">
      <w:pPr>
        <w:autoSpaceDE w:val="0"/>
        <w:spacing w:after="60" w:line="240" w:lineRule="auto"/>
        <w:jc w:val="both"/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</w:pPr>
      <w:r w:rsidRPr="0023144A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>През 2023 г. инициативата се трансформира в „Ти и Lidl за нашето утре“. Целта е тя да бъде синхронизирана с усилията на Лидл България в областта на устойчивото развитие на глобално ниво, както и да бъде адаптирана към съвременните нужди на обществото ни. Като партньор към инициативата се присъединява и Асоциацията на европейските журналисти – България.</w:t>
      </w:r>
    </w:p>
    <w:p w14:paraId="5EA21206" w14:textId="77777777" w:rsidR="00212D49" w:rsidRPr="0023144A" w:rsidRDefault="00212D49" w:rsidP="00212D49">
      <w:pPr>
        <w:autoSpaceDE w:val="0"/>
        <w:spacing w:after="60" w:line="240" w:lineRule="auto"/>
        <w:jc w:val="both"/>
        <w:rPr>
          <w:rFonts w:ascii="Lidl Font Cond Pro BG" w:hAnsi="Lidl Font Cond Pro BG"/>
          <w:b/>
          <w:bCs/>
          <w:i/>
          <w:iCs/>
          <w:lang w:val="bg-BG"/>
        </w:rPr>
      </w:pPr>
    </w:p>
    <w:p w14:paraId="0A9A6765" w14:textId="77777777" w:rsidR="00212D49" w:rsidRPr="0023144A" w:rsidRDefault="00212D49" w:rsidP="00212D49">
      <w:pPr>
        <w:autoSpaceDE w:val="0"/>
        <w:spacing w:after="60" w:line="240" w:lineRule="auto"/>
        <w:jc w:val="both"/>
        <w:rPr>
          <w:rFonts w:ascii="Lidl Font Cond Pro BG" w:hAnsi="Lidl Font Cond Pro BG"/>
          <w:b/>
          <w:bCs/>
          <w:i/>
          <w:iCs/>
          <w:lang w:val="bg-BG"/>
        </w:rPr>
      </w:pPr>
      <w:r w:rsidRPr="0023144A">
        <w:rPr>
          <w:rFonts w:ascii="Lidl Font Cond Pro BG" w:hAnsi="Lidl Font Cond Pro BG"/>
          <w:b/>
          <w:bCs/>
          <w:i/>
          <w:iCs/>
          <w:lang w:val="bg-BG"/>
        </w:rPr>
        <w:t>За Лидл България </w:t>
      </w:r>
    </w:p>
    <w:p w14:paraId="607D40CA" w14:textId="05AC3780" w:rsidR="00212D49" w:rsidRPr="00382F1A" w:rsidRDefault="00212D49" w:rsidP="00212D49">
      <w:pPr>
        <w:autoSpaceDE w:val="0"/>
        <w:spacing w:after="60" w:line="240" w:lineRule="auto"/>
        <w:jc w:val="both"/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</w:pPr>
      <w:r w:rsidRPr="0023144A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>Lidl е най-голямата верига магазини за хранителни стоки в Европа. Част e от немската Schwarz Gruppe и присъства в 31 държави. В България Lidl стартира своята дейност през 2010 г. Днес компанията има 120</w:t>
      </w:r>
      <w:r w:rsidR="00720D26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 </w:t>
      </w:r>
      <w:r w:rsidRPr="0023144A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> магазина в 53 града и над 4000 служители. Предимствата на специфичния бизнес модел, широката гама продукти с оптимално съотношение качество-цена и въвеждането на редица иновативни практики и модели, наложиха Lidl в България като смарт дискаунтър, предлагащ високо качество на добра цена, и компания, която подхожда честно, отговорно, с мисъл и грижа за своите клиенти, служители и партньори.</w:t>
      </w:r>
    </w:p>
    <w:p w14:paraId="68258908" w14:textId="0B951049" w:rsidR="009F5FE8" w:rsidRPr="00986C88" w:rsidRDefault="009F5FE8" w:rsidP="008538BB">
      <w:pPr>
        <w:rPr>
          <w:lang w:val="bg-BG"/>
        </w:rPr>
      </w:pPr>
    </w:p>
    <w:sectPr w:rsidR="009F5FE8" w:rsidRPr="00986C88" w:rsidSect="002C3F0A">
      <w:headerReference w:type="default" r:id="rId9"/>
      <w:footerReference w:type="default" r:id="rId10"/>
      <w:pgSz w:w="12240" w:h="15840"/>
      <w:pgMar w:top="1440" w:right="1440" w:bottom="1440" w:left="144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817A" w14:textId="77777777" w:rsidR="00052F55" w:rsidRDefault="00052F55" w:rsidP="00DE5D60">
      <w:pPr>
        <w:spacing w:line="240" w:lineRule="auto"/>
      </w:pPr>
      <w:r>
        <w:separator/>
      </w:r>
    </w:p>
  </w:endnote>
  <w:endnote w:type="continuationSeparator" w:id="0">
    <w:p w14:paraId="64F5FD1D" w14:textId="77777777" w:rsidR="00052F55" w:rsidRDefault="00052F55" w:rsidP="00DE5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dl Font Pro">
    <w:panose1 w:val="00000000000000000000"/>
    <w:charset w:val="CC"/>
    <w:family w:val="auto"/>
    <w:pitch w:val="variable"/>
    <w:sig w:usb0="A00002FF" w:usb1="500020CB" w:usb2="00000000" w:usb3="00000000" w:csb0="0000009F" w:csb1="00000000"/>
  </w:font>
  <w:font w:name="Lidl Font Cond Pro">
    <w:panose1 w:val="00000000000000000000"/>
    <w:charset w:val="CC"/>
    <w:family w:val="auto"/>
    <w:pitch w:val="variable"/>
    <w:sig w:usb0="A00002FF" w:usb1="500020CB" w:usb2="00000000" w:usb3="00000000" w:csb0="0000009F" w:csb1="00000000"/>
  </w:font>
  <w:font w:name="Lidl Font Cond Pro BG Book">
    <w:altName w:val="Calibri"/>
    <w:charset w:val="CC"/>
    <w:family w:val="auto"/>
    <w:pitch w:val="variable"/>
    <w:sig w:usb0="A00002FF" w:usb1="500020EB" w:usb2="00000000" w:usb3="00000000" w:csb0="0000009F" w:csb1="00000000"/>
  </w:font>
  <w:font w:name="Lidl Font Cond Pro BG">
    <w:altName w:val="Calibri"/>
    <w:charset w:val="CC"/>
    <w:family w:val="auto"/>
    <w:pitch w:val="variable"/>
    <w:sig w:usb0="A00002FF" w:usb1="500020E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5EB0" w14:textId="2F47673B" w:rsidR="00E33E2C" w:rsidRDefault="00E33E2C" w:rsidP="00E33E2C">
    <w:pPr>
      <w:pStyle w:val="Footer"/>
      <w:ind w:left="-1418"/>
    </w:pPr>
    <w:r>
      <w:rPr>
        <w:noProof/>
      </w:rPr>
      <w:drawing>
        <wp:inline distT="0" distB="0" distL="0" distR="0" wp14:anchorId="61500DE2" wp14:editId="301D2A14">
          <wp:extent cx="8435267" cy="853440"/>
          <wp:effectExtent l="0" t="0" r="4445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3222" cy="85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3E09" w14:textId="77777777" w:rsidR="00052F55" w:rsidRDefault="00052F55" w:rsidP="00DE5D60">
      <w:pPr>
        <w:spacing w:line="240" w:lineRule="auto"/>
      </w:pPr>
      <w:r>
        <w:separator/>
      </w:r>
    </w:p>
  </w:footnote>
  <w:footnote w:type="continuationSeparator" w:id="0">
    <w:p w14:paraId="1BD2B211" w14:textId="77777777" w:rsidR="00052F55" w:rsidRDefault="00052F55" w:rsidP="00DE5D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01BF" w14:textId="0BF2F6BB" w:rsidR="002C3F0A" w:rsidRDefault="002C3F0A" w:rsidP="002C3F0A">
    <w:pPr>
      <w:pStyle w:val="Header"/>
      <w:ind w:left="-709"/>
    </w:pPr>
    <w:r>
      <w:rPr>
        <w:noProof/>
      </w:rPr>
      <w:drawing>
        <wp:inline distT="0" distB="0" distL="0" distR="0" wp14:anchorId="02F02400" wp14:editId="51A1D317">
          <wp:extent cx="1621677" cy="1103472"/>
          <wp:effectExtent l="0" t="0" r="0" b="1905"/>
          <wp:docPr id="14" name="Picture 14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ont, logo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677" cy="1103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74BAF" w14:textId="0FCF2681" w:rsidR="002C3F0A" w:rsidRDefault="002C3F0A" w:rsidP="002C3F0A">
    <w:pPr>
      <w:pStyle w:val="Header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3C9A"/>
    <w:multiLevelType w:val="hybridMultilevel"/>
    <w:tmpl w:val="563484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B06E7"/>
    <w:multiLevelType w:val="multilevel"/>
    <w:tmpl w:val="D34CB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464451"/>
    <w:multiLevelType w:val="multilevel"/>
    <w:tmpl w:val="5526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4021AF"/>
    <w:multiLevelType w:val="hybridMultilevel"/>
    <w:tmpl w:val="EFBE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440141">
    <w:abstractNumId w:val="3"/>
  </w:num>
  <w:num w:numId="2" w16cid:durableId="457187587">
    <w:abstractNumId w:val="1"/>
  </w:num>
  <w:num w:numId="3" w16cid:durableId="2067021757">
    <w:abstractNumId w:val="2"/>
  </w:num>
  <w:num w:numId="4" w16cid:durableId="208707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>
      <o:colormru v:ext="edit" colors="#fbf9ea,#fcfb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5E"/>
    <w:rsid w:val="00052F55"/>
    <w:rsid w:val="00054C5B"/>
    <w:rsid w:val="0006385E"/>
    <w:rsid w:val="000C7D31"/>
    <w:rsid w:val="00115DB1"/>
    <w:rsid w:val="00120D05"/>
    <w:rsid w:val="001365D5"/>
    <w:rsid w:val="00142607"/>
    <w:rsid w:val="00182ADE"/>
    <w:rsid w:val="001A1719"/>
    <w:rsid w:val="001D29C7"/>
    <w:rsid w:val="00212D49"/>
    <w:rsid w:val="0021428E"/>
    <w:rsid w:val="00236EB3"/>
    <w:rsid w:val="002723FE"/>
    <w:rsid w:val="002830FC"/>
    <w:rsid w:val="002C3F0A"/>
    <w:rsid w:val="003320C5"/>
    <w:rsid w:val="00381FFE"/>
    <w:rsid w:val="003C75CB"/>
    <w:rsid w:val="00404486"/>
    <w:rsid w:val="004B275A"/>
    <w:rsid w:val="004D2502"/>
    <w:rsid w:val="00520B1E"/>
    <w:rsid w:val="00546097"/>
    <w:rsid w:val="006C1D60"/>
    <w:rsid w:val="00705444"/>
    <w:rsid w:val="00720D26"/>
    <w:rsid w:val="00730F2A"/>
    <w:rsid w:val="0075606F"/>
    <w:rsid w:val="0075618F"/>
    <w:rsid w:val="007A2A76"/>
    <w:rsid w:val="007C7BA5"/>
    <w:rsid w:val="008538BB"/>
    <w:rsid w:val="008776DD"/>
    <w:rsid w:val="00882072"/>
    <w:rsid w:val="008E068E"/>
    <w:rsid w:val="00927A36"/>
    <w:rsid w:val="00933FBA"/>
    <w:rsid w:val="00986C88"/>
    <w:rsid w:val="009D3A91"/>
    <w:rsid w:val="009F5FE8"/>
    <w:rsid w:val="00A1036A"/>
    <w:rsid w:val="00AA0D34"/>
    <w:rsid w:val="00AC4797"/>
    <w:rsid w:val="00AD67B9"/>
    <w:rsid w:val="00B1507F"/>
    <w:rsid w:val="00B160C9"/>
    <w:rsid w:val="00B21A37"/>
    <w:rsid w:val="00C25FDC"/>
    <w:rsid w:val="00C43A15"/>
    <w:rsid w:val="00CA0460"/>
    <w:rsid w:val="00D63B17"/>
    <w:rsid w:val="00DD0091"/>
    <w:rsid w:val="00DE5082"/>
    <w:rsid w:val="00DE5D60"/>
    <w:rsid w:val="00DF71B7"/>
    <w:rsid w:val="00E33E2C"/>
    <w:rsid w:val="00E42B22"/>
    <w:rsid w:val="00E9325B"/>
    <w:rsid w:val="00EB2936"/>
    <w:rsid w:val="00FC2B7B"/>
    <w:rsid w:val="00F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bf9ea,#fcfbf2"/>
    </o:shapedefaults>
    <o:shapelayout v:ext="edit">
      <o:idmap v:ext="edit" data="2"/>
    </o:shapelayout>
  </w:shapeDefaults>
  <w:decimalSymbol w:val=","/>
  <w:listSeparator w:val=";"/>
  <w14:docId w14:val="67937946"/>
  <w15:chartTrackingRefBased/>
  <w15:docId w15:val="{8CA2FD54-D17F-4549-B069-CB6148D0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1D60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D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D3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E2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E2C"/>
  </w:style>
  <w:style w:type="paragraph" w:styleId="Footer">
    <w:name w:val="footer"/>
    <w:basedOn w:val="Normal"/>
    <w:link w:val="FooterChar"/>
    <w:uiPriority w:val="99"/>
    <w:unhideWhenUsed/>
    <w:rsid w:val="00E33E2C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E2C"/>
  </w:style>
  <w:style w:type="character" w:customStyle="1" w:styleId="normaltextrun">
    <w:name w:val="normaltextrun"/>
    <w:basedOn w:val="DefaultParagraphFont"/>
    <w:rsid w:val="00212D49"/>
  </w:style>
  <w:style w:type="paragraph" w:styleId="NormalWeb">
    <w:name w:val="Normal (Web)"/>
    <w:basedOn w:val="Normal"/>
    <w:uiPriority w:val="99"/>
    <w:semiHidden/>
    <w:unhideWhenUsed/>
    <w:rsid w:val="0075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75606F"/>
    <w:rPr>
      <w:b/>
      <w:bCs/>
    </w:rPr>
  </w:style>
  <w:style w:type="paragraph" w:styleId="Revision">
    <w:name w:val="Revision"/>
    <w:hidden/>
    <w:uiPriority w:val="99"/>
    <w:semiHidden/>
    <w:rsid w:val="002723FE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ui-provider">
    <w:name w:val="ui-provider"/>
    <w:basedOn w:val="DefaultParagraphFont"/>
    <w:rsid w:val="002723FE"/>
  </w:style>
  <w:style w:type="character" w:styleId="CommentReference">
    <w:name w:val="annotation reference"/>
    <w:basedOn w:val="DefaultParagraphFont"/>
    <w:uiPriority w:val="99"/>
    <w:semiHidden/>
    <w:unhideWhenUsed/>
    <w:rsid w:val="00E42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2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2B22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B22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lidl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lidl.b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</dc:creator>
  <cp:keywords/>
  <dc:description/>
  <cp:lastModifiedBy>Milena Toshkova</cp:lastModifiedBy>
  <cp:revision>3</cp:revision>
  <dcterms:created xsi:type="dcterms:W3CDTF">2023-11-01T08:50:00Z</dcterms:created>
  <dcterms:modified xsi:type="dcterms:W3CDTF">2023-11-14T12:01:00Z</dcterms:modified>
</cp:coreProperties>
</file>