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02">
      <w:pPr>
        <w:ind w:left="0" w:firstLine="0"/>
        <w:jc w:val="left"/>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03">
      <w:pPr>
        <w:spacing w:line="24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Discovery México elige la agencia another como aliado en comunicación estratégica</w:t>
      </w:r>
    </w:p>
    <w:p w:rsidR="00000000" w:rsidDel="00000000" w:rsidP="00000000" w:rsidRDefault="00000000" w:rsidRPr="00000000" w14:paraId="000000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spacing w:line="240" w:lineRule="auto"/>
        <w:jc w:val="center"/>
        <w:rPr>
          <w:rFonts w:ascii="Tahoma" w:cs="Tahoma" w:eastAsia="Tahoma" w:hAnsi="Tahoma"/>
          <w:i w:val="1"/>
          <w:color w:val="808080"/>
          <w:sz w:val="21"/>
          <w:szCs w:val="21"/>
        </w:rPr>
      </w:pPr>
      <w:bookmarkStart w:colFirst="0" w:colLast="0" w:name="_heading=h.ec5z0fksg79j" w:id="0"/>
      <w:bookmarkEnd w:id="0"/>
      <w:r w:rsidDel="00000000" w:rsidR="00000000" w:rsidRPr="00000000">
        <w:rPr>
          <w:rFonts w:ascii="Tahoma" w:cs="Tahoma" w:eastAsia="Tahoma" w:hAnsi="Tahoma"/>
          <w:color w:val="808080"/>
          <w:sz w:val="21"/>
          <w:szCs w:val="21"/>
          <w:rtl w:val="0"/>
        </w:rPr>
        <w:t xml:space="preserve">     -</w:t>
      </w:r>
      <w:r w:rsidDel="00000000" w:rsidR="00000000" w:rsidRPr="00000000">
        <w:rPr>
          <w:rFonts w:ascii="Tahoma" w:cs="Tahoma" w:eastAsia="Tahoma" w:hAnsi="Tahoma"/>
          <w:i w:val="1"/>
          <w:color w:val="808080"/>
          <w:sz w:val="21"/>
          <w:szCs w:val="21"/>
          <w:rtl w:val="0"/>
        </w:rPr>
        <w:t xml:space="preserve">Discovery busca alianzas que enriquezcan su negocio a través de la agencia mexicana another-</w:t>
      </w:r>
    </w:p>
    <w:p w:rsidR="00000000" w:rsidDel="00000000" w:rsidP="00000000" w:rsidRDefault="00000000" w:rsidRPr="00000000" w14:paraId="00000006">
      <w:pPr>
        <w:jc w:val="center"/>
        <w:rPr>
          <w:rFonts w:ascii="Tahoma" w:cs="Tahoma" w:eastAsia="Tahoma" w:hAnsi="Tahoma"/>
          <w:i w:val="1"/>
          <w:sz w:val="21"/>
          <w:szCs w:val="21"/>
        </w:rPr>
      </w:pPr>
      <w:r w:rsidDel="00000000" w:rsidR="00000000" w:rsidRPr="00000000">
        <w:rPr>
          <w:rtl w:val="0"/>
        </w:rPr>
      </w:r>
    </w:p>
    <w:p w:rsidR="00000000" w:rsidDel="00000000" w:rsidP="00000000" w:rsidRDefault="00000000" w:rsidRPr="00000000" w14:paraId="00000007">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rPr>
      </w:pPr>
      <w:bookmarkStart w:colFirst="0" w:colLast="0" w:name="_heading=h.poxraopxitu6" w:id="1"/>
      <w:bookmarkEnd w:id="1"/>
      <w:r w:rsidDel="00000000" w:rsidR="00000000" w:rsidRPr="00000000">
        <w:rPr>
          <w:rFonts w:ascii="Tahoma" w:cs="Tahoma" w:eastAsia="Tahoma" w:hAnsi="Tahoma"/>
          <w:b w:val="1"/>
          <w:rtl w:val="0"/>
        </w:rPr>
        <w:t xml:space="preserve">Ciudad de México, 23 de agosto de 2021 </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Discovery</w:t>
      </w:r>
      <w:r w:rsidDel="00000000" w:rsidR="00000000" w:rsidRPr="00000000">
        <w:rPr>
          <w:rFonts w:ascii="Tahoma" w:cs="Tahoma" w:eastAsia="Tahoma" w:hAnsi="Tahoma"/>
          <w:rtl w:val="0"/>
        </w:rPr>
        <w:t xml:space="preserve">, líder global en entretenimiento de la vida real, anuncia el inicio laboral en México con </w:t>
      </w:r>
      <w:r w:rsidDel="00000000" w:rsidR="00000000" w:rsidRPr="00000000">
        <w:rPr>
          <w:rFonts w:ascii="Tahoma" w:cs="Tahoma" w:eastAsia="Tahoma" w:hAnsi="Tahoma"/>
          <w:b w:val="1"/>
          <w:rtl w:val="0"/>
        </w:rPr>
        <w:t xml:space="preserve">another</w:t>
      </w:r>
      <w:r w:rsidDel="00000000" w:rsidR="00000000" w:rsidRPr="00000000">
        <w:rPr>
          <w:rFonts w:ascii="Tahoma" w:cs="Tahoma" w:eastAsia="Tahoma" w:hAnsi="Tahoma"/>
          <w:rtl w:val="0"/>
        </w:rPr>
        <w:t xml:space="preserve">, agencia de comunicación estratégica. Esta unión permitirá tener un punto de contacto directo con medios de comunicación y organizaciones interesadas, así como la suma de esfuerzos para el posicionamiento mediático de la oferta de contenido de sus diversas marcas: Discovery, Discovery Kids, Discovery Home &amp; Health, TLC, Food Network, HGTV, Animal Planet, ID, Discovery Turbo y Golf Channel Latin America, entre otras.</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ahoma" w:cs="Tahoma" w:eastAsia="Tahoma" w:hAnsi="Tahoma"/>
        </w:rPr>
      </w:pP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En </w:t>
      </w:r>
      <w:r w:rsidDel="00000000" w:rsidR="00000000" w:rsidRPr="00000000">
        <w:rPr>
          <w:rFonts w:ascii="Tahoma" w:cs="Tahoma" w:eastAsia="Tahoma" w:hAnsi="Tahoma"/>
          <w:b w:val="1"/>
          <w:rtl w:val="0"/>
        </w:rPr>
        <w:t xml:space="preserve">Discovery </w:t>
      </w:r>
      <w:r w:rsidDel="00000000" w:rsidR="00000000" w:rsidRPr="00000000">
        <w:rPr>
          <w:rFonts w:ascii="Tahoma" w:cs="Tahoma" w:eastAsia="Tahoma" w:hAnsi="Tahoma"/>
          <w:rtl w:val="0"/>
        </w:rPr>
        <w:t xml:space="preserve">estamos muy contentos de entrar a una nueva era para la compañía de la mano de una agencia como </w:t>
      </w:r>
      <w:r w:rsidDel="00000000" w:rsidR="00000000" w:rsidRPr="00000000">
        <w:rPr>
          <w:rFonts w:ascii="Tahoma" w:cs="Tahoma" w:eastAsia="Tahoma" w:hAnsi="Tahoma"/>
          <w:b w:val="1"/>
          <w:rtl w:val="0"/>
        </w:rPr>
        <w:t xml:space="preserve">another.</w:t>
      </w:r>
      <w:r w:rsidDel="00000000" w:rsidR="00000000" w:rsidRPr="00000000">
        <w:rPr>
          <w:rFonts w:ascii="Tahoma" w:cs="Tahoma" w:eastAsia="Tahoma" w:hAnsi="Tahoma"/>
          <w:rtl w:val="0"/>
        </w:rPr>
        <w:t xml:space="preserve"> Nosotros somos líderes en entretenimiento de la vida real y ellos tienen como principal propósito revolucionar la comunicación estratégica, así que estamos seguros de que podremos lograr cosas muy interesantes en conjunto. Aspiramos a convertirnos en un referente de mejores prácticas, a estar cada vez más cerca de los medios a través de la creatividad y, por supuesto, de la información; pero sobre todo queremos acercarnos más a nuestras audiencias, generando lealtad, emoción, aspiración, inspiración y mucha pasión por nuestras marcas y personajes”, expresó </w:t>
      </w:r>
      <w:r w:rsidDel="00000000" w:rsidR="00000000" w:rsidRPr="00000000">
        <w:rPr>
          <w:rFonts w:ascii="Tahoma" w:cs="Tahoma" w:eastAsia="Tahoma" w:hAnsi="Tahoma"/>
          <w:b w:val="1"/>
          <w:rtl w:val="0"/>
        </w:rPr>
        <w:t xml:space="preserve">Karina Balderas, Head de Comunicación y Marketing para Discovery México.</w:t>
      </w:r>
      <w:r w:rsidDel="00000000" w:rsidR="00000000" w:rsidRPr="00000000">
        <w:rPr>
          <w:rtl w:val="0"/>
        </w:rPr>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sz w:val="24"/>
          <w:szCs w:val="24"/>
        </w:rPr>
      </w:pPr>
      <w:r w:rsidDel="00000000" w:rsidR="00000000" w:rsidRPr="00000000">
        <w:rPr>
          <w:rFonts w:ascii="Tahoma" w:cs="Tahoma" w:eastAsia="Tahoma" w:hAnsi="Tahoma"/>
          <w:rtl w:val="0"/>
        </w:rPr>
        <w:t xml:space="preserve">Actualmente, </w:t>
      </w:r>
      <w:r w:rsidDel="00000000" w:rsidR="00000000" w:rsidRPr="00000000">
        <w:rPr>
          <w:rFonts w:ascii="Tahoma" w:cs="Tahoma" w:eastAsia="Tahoma" w:hAnsi="Tahoma"/>
          <w:b w:val="1"/>
          <w:rtl w:val="0"/>
        </w:rPr>
        <w:t xml:space="preserve">Discovery</w:t>
      </w:r>
      <w:r w:rsidDel="00000000" w:rsidR="00000000" w:rsidRPr="00000000">
        <w:rPr>
          <w:rFonts w:ascii="Tahoma" w:cs="Tahoma" w:eastAsia="Tahoma" w:hAnsi="Tahoma"/>
          <w:rtl w:val="0"/>
        </w:rPr>
        <w:t xml:space="preserve"> cuenta con una oferta de contenidos que resultan de interés para una amplia audiencia, enfocándose siempre en dar entretenimiento que apela a pasiones y situaciones de la vida real. Como parte de los objetivos en conjunto, buscan consolidar alianzas estratégicas con organizaciones de otros sectores, solidificar el posicionamiento de su oferta de contenido, así como de sus prácticas corporativas y preparar nuevos proyectos de la compañía.</w:t>
      </w:r>
      <w:r w:rsidDel="00000000" w:rsidR="00000000" w:rsidRPr="00000000">
        <w:rPr>
          <w:rtl w:val="0"/>
        </w:rPr>
      </w:r>
    </w:p>
    <w:p w:rsidR="00000000" w:rsidDel="00000000" w:rsidP="00000000" w:rsidRDefault="00000000" w:rsidRPr="00000000" w14:paraId="0000000D">
      <w:pPr>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rPr>
      </w:pPr>
      <w:r w:rsidDel="00000000" w:rsidR="00000000" w:rsidRPr="00000000">
        <w:rPr>
          <w:rFonts w:ascii="Tahoma" w:cs="Tahoma" w:eastAsia="Tahoma" w:hAnsi="Tahoma"/>
          <w:rtl w:val="0"/>
        </w:rPr>
        <w:t xml:space="preserve">“En </w:t>
      </w:r>
      <w:r w:rsidDel="00000000" w:rsidR="00000000" w:rsidRPr="00000000">
        <w:rPr>
          <w:rFonts w:ascii="Tahoma" w:cs="Tahoma" w:eastAsia="Tahoma" w:hAnsi="Tahoma"/>
          <w:b w:val="1"/>
          <w:rtl w:val="0"/>
        </w:rPr>
        <w:t xml:space="preserve">another </w:t>
      </w:r>
      <w:r w:rsidDel="00000000" w:rsidR="00000000" w:rsidRPr="00000000">
        <w:rPr>
          <w:rFonts w:ascii="Tahoma" w:cs="Tahoma" w:eastAsia="Tahoma" w:hAnsi="Tahoma"/>
          <w:rtl w:val="0"/>
        </w:rPr>
        <w:t xml:space="preserve">estamos muy contentos de poder crear esta nueva alianza con Discovery, en la cual estaremos enfocando toda nuestra experiencia para generar soluciones que pongan sus objetivos y metas en primer plano y juntos poder crear una relación duradera”, apuntó</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rtl w:val="0"/>
        </w:rPr>
        <w:t xml:space="preserve">Jaspar Eyears, CEO de another.</w:t>
      </w:r>
      <w:r w:rsidDel="00000000" w:rsidR="00000000" w:rsidRPr="00000000">
        <w:rPr>
          <w:rtl w:val="0"/>
        </w:rPr>
      </w:r>
    </w:p>
    <w:p w:rsidR="00000000" w:rsidDel="00000000" w:rsidP="00000000" w:rsidRDefault="00000000" w:rsidRPr="00000000" w14:paraId="0000000F">
      <w:pPr>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10">
      <w:pPr>
        <w:jc w:val="both"/>
        <w:rPr>
          <w:rFonts w:ascii="Tahoma" w:cs="Tahoma" w:eastAsia="Tahoma" w:hAnsi="Tahoma"/>
        </w:rPr>
      </w:pPr>
      <w:r w:rsidDel="00000000" w:rsidR="00000000" w:rsidRPr="00000000">
        <w:rPr>
          <w:rFonts w:ascii="Tahoma" w:cs="Tahoma" w:eastAsia="Tahoma" w:hAnsi="Tahoma"/>
          <w:rtl w:val="0"/>
        </w:rPr>
        <w:t xml:space="preserve">Desde hace más de 15 años, </w:t>
      </w:r>
      <w:r w:rsidDel="00000000" w:rsidR="00000000" w:rsidRPr="00000000">
        <w:rPr>
          <w:rFonts w:ascii="Tahoma" w:cs="Tahoma" w:eastAsia="Tahoma" w:hAnsi="Tahoma"/>
          <w:b w:val="1"/>
          <w:rtl w:val="0"/>
        </w:rPr>
        <w:t xml:space="preserve">another </w:t>
      </w:r>
      <w:r w:rsidDel="00000000" w:rsidR="00000000" w:rsidRPr="00000000">
        <w:rPr>
          <w:rFonts w:ascii="Tahoma" w:cs="Tahoma" w:eastAsia="Tahoma" w:hAnsi="Tahoma"/>
          <w:rtl w:val="0"/>
        </w:rPr>
        <w:t xml:space="preserve">trabaja de manera regional en América Latina con clientes del sector corporativo, financiero, tecnológico, entretenimiento, </w:t>
      </w:r>
      <w:r w:rsidDel="00000000" w:rsidR="00000000" w:rsidRPr="00000000">
        <w:rPr>
          <w:rFonts w:ascii="Tahoma" w:cs="Tahoma" w:eastAsia="Tahoma" w:hAnsi="Tahoma"/>
          <w:i w:val="1"/>
          <w:rtl w:val="0"/>
        </w:rPr>
        <w:t xml:space="preserve">fashion retail</w:t>
      </w:r>
      <w:r w:rsidDel="00000000" w:rsidR="00000000" w:rsidRPr="00000000">
        <w:rPr>
          <w:rFonts w:ascii="Tahoma" w:cs="Tahoma" w:eastAsia="Tahoma" w:hAnsi="Tahoma"/>
          <w:rtl w:val="0"/>
        </w:rPr>
        <w:t xml:space="preserve"> y consumo, entre otros, y ha expandido sus soluciones en busca de su objetivo principal: revolucionar la comunicación estratégica. </w:t>
      </w:r>
    </w:p>
    <w:p w:rsidR="00000000" w:rsidDel="00000000" w:rsidP="00000000" w:rsidRDefault="00000000" w:rsidRPr="00000000" w14:paraId="00000011">
      <w:pPr>
        <w:jc w:val="center"/>
        <w:rPr>
          <w:rFonts w:ascii="Tahoma" w:cs="Tahoma" w:eastAsia="Tahoma" w:hAnsi="Tahoma"/>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3">
      <w:pPr>
        <w:jc w:val="center"/>
        <w:rPr>
          <w:rFonts w:ascii="Tahoma" w:cs="Tahoma" w:eastAsia="Tahoma" w:hAnsi="Tahoma"/>
        </w:rPr>
      </w:pPr>
      <w:r w:rsidDel="00000000" w:rsidR="00000000" w:rsidRPr="00000000">
        <w:rPr>
          <w:rtl w:val="0"/>
        </w:rPr>
      </w:r>
    </w:p>
    <w:p w:rsidR="00000000" w:rsidDel="00000000" w:rsidP="00000000" w:rsidRDefault="00000000" w:rsidRPr="00000000" w14:paraId="00000014">
      <w:pPr>
        <w:jc w:val="both"/>
        <w:rPr>
          <w:rFonts w:ascii="Tahoma" w:cs="Tahoma" w:eastAsia="Tahoma" w:hAnsi="Tahoma"/>
        </w:rPr>
      </w:pPr>
      <w:r w:rsidDel="00000000" w:rsidR="00000000" w:rsidRPr="00000000">
        <w:rPr>
          <w:rtl w:val="0"/>
        </w:rPr>
      </w:r>
    </w:p>
    <w:p w:rsidR="00000000" w:rsidDel="00000000" w:rsidP="00000000" w:rsidRDefault="00000000" w:rsidRPr="00000000" w14:paraId="00000015">
      <w:pPr>
        <w:jc w:val="both"/>
        <w:rPr>
          <w:rFonts w:ascii="Tahoma" w:cs="Tahoma" w:eastAsia="Tahoma" w:hAnsi="Tahoma"/>
          <w:b w:val="1"/>
          <w:sz w:val="15"/>
          <w:szCs w:val="15"/>
          <w:u w:val="single"/>
        </w:rPr>
      </w:pPr>
      <w:r w:rsidDel="00000000" w:rsidR="00000000" w:rsidRPr="00000000">
        <w:rPr>
          <w:rFonts w:ascii="Tahoma" w:cs="Tahoma" w:eastAsia="Tahoma" w:hAnsi="Tahoma"/>
          <w:b w:val="1"/>
          <w:sz w:val="15"/>
          <w:szCs w:val="15"/>
          <w:u w:val="single"/>
          <w:rtl w:val="0"/>
        </w:rPr>
        <w:t xml:space="preserve">Acerca de Discovery, Inc.</w:t>
      </w:r>
    </w:p>
    <w:p w:rsidR="00000000" w:rsidDel="00000000" w:rsidP="00000000" w:rsidRDefault="00000000" w:rsidRPr="00000000" w14:paraId="00000016">
      <w:pPr>
        <w:jc w:val="both"/>
        <w:rPr>
          <w:rFonts w:ascii="Tahoma" w:cs="Tahoma" w:eastAsia="Tahoma" w:hAnsi="Tahoma"/>
          <w:sz w:val="15"/>
          <w:szCs w:val="15"/>
        </w:rPr>
      </w:pPr>
      <w:r w:rsidDel="00000000" w:rsidR="00000000" w:rsidRPr="00000000">
        <w:rPr>
          <w:rFonts w:ascii="Tahoma" w:cs="Tahoma" w:eastAsia="Tahoma" w:hAnsi="Tahoma"/>
          <w:sz w:val="15"/>
          <w:szCs w:val="15"/>
          <w:rtl w:val="0"/>
        </w:rPr>
        <w:t xml:space="preserve">Discovery, Inc. (Nasdaq: DISCA, DISCB, DISCK) es un líder global en entretenimiento basado en la vida real, al servicio de una audiencia de fieles seguidores alrededor del mundo, a quienes ofrece contenidos que inspiran, informan y entretienen. Discovery brinda más de 8 mil horas de programación original al año y posee el liderazgo dentro de varios géneros profundamente respetados por las audiencias alrededor del planeta. Disponible en 220 países y territorios con programas transmitidos en 50 idiomas, Discovery se caracteriza por su espíritu de innovación en todo tipo de plataformas. Sus señales llegan al público a través de una amplia diversidad de pantallas, entre los que se cuentan productos de TV Everywhere como el portafolio GO de apps y Discovery Kids Play; servicios de streaming directos al consumidor como discovery+, Food Network Kitchen y Motor Trend OnDemand; contenido de estreno en medios digitales y redes sociales producido por Group Nine Media; una asociación histórica de contenido factual y de historia natural con la BBC; y una alianza estratégica con PGA TOUR para crear el hogar internacional del golf El portafolio de marcas Premium de Discovery incluye a Discovery Channel, HGTV, Food Network, TLC, Investigation Discovery, Travel Channel, Turbo/Velocity, Animal Planet y Science Channel, y el joint venture multiplataforma con Chip y Joanna Gaines, Magnolia Network así como OWN: Oprah Winfrey Network en los EE.UU.; Discovery Kids en Latinoamérica, y Eurosport, el proveedor líder de transmisiones deportivas y casa de los Juegos Olímpicos en Europa. Para mayor información, por favor visite www.corporate.discovery.com y siga a @DiscoveryInc en las redes sociales.</w:t>
      </w:r>
    </w:p>
    <w:p w:rsidR="00000000" w:rsidDel="00000000" w:rsidP="00000000" w:rsidRDefault="00000000" w:rsidRPr="00000000" w14:paraId="0000001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8">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019">
      <w:pPr>
        <w:spacing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1A">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CONTACTO DE PRENSA</w:t>
      </w:r>
    </w:p>
    <w:p w:rsidR="00000000" w:rsidDel="00000000" w:rsidP="00000000" w:rsidRDefault="00000000" w:rsidRPr="00000000" w14:paraId="0000001B">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DISCOVERY</w:t>
      </w:r>
    </w:p>
    <w:p w:rsidR="00000000" w:rsidDel="00000000" w:rsidP="00000000" w:rsidRDefault="00000000" w:rsidRPr="00000000" w14:paraId="0000001C">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Soledad Cerezo</w:t>
      </w:r>
    </w:p>
    <w:p w:rsidR="00000000" w:rsidDel="00000000" w:rsidP="00000000" w:rsidRDefault="00000000" w:rsidRPr="00000000" w14:paraId="0000001D">
      <w:pPr>
        <w:jc w:val="center"/>
        <w:rPr>
          <w:rFonts w:ascii="Tahoma" w:cs="Tahoma" w:eastAsia="Tahoma" w:hAnsi="Tahoma"/>
          <w:sz w:val="18"/>
          <w:szCs w:val="18"/>
        </w:rPr>
      </w:pPr>
      <w:r w:rsidDel="00000000" w:rsidR="00000000" w:rsidRPr="00000000">
        <w:rPr>
          <w:rFonts w:ascii="Tahoma" w:cs="Tahoma" w:eastAsia="Tahoma" w:hAnsi="Tahoma"/>
          <w:color w:val="1155cc"/>
          <w:sz w:val="18"/>
          <w:szCs w:val="18"/>
          <w:u w:val="single"/>
          <w:rtl w:val="0"/>
        </w:rPr>
        <w:t xml:space="preserve">soledad.cerezo@discovery.com</w:t>
      </w:r>
      <w:r w:rsidDel="00000000" w:rsidR="00000000" w:rsidRPr="00000000">
        <w:rPr>
          <w:rtl w:val="0"/>
        </w:rPr>
      </w:r>
    </w:p>
    <w:p w:rsidR="00000000" w:rsidDel="00000000" w:rsidP="00000000" w:rsidRDefault="00000000" w:rsidRPr="00000000" w14:paraId="0000001E">
      <w:pPr>
        <w:jc w:val="center"/>
        <w:rPr>
          <w:rFonts w:ascii="Montserrat" w:cs="Montserrat" w:eastAsia="Montserrat" w:hAnsi="Montserrat"/>
          <w:b w:val="1"/>
          <w:sz w:val="32"/>
          <w:szCs w:val="32"/>
        </w:rPr>
      </w:pPr>
      <w:r w:rsidDel="00000000" w:rsidR="00000000" w:rsidRPr="00000000">
        <w:rPr>
          <w:rFonts w:ascii="Tahoma" w:cs="Tahoma" w:eastAsia="Tahoma" w:hAnsi="Tahoma"/>
          <w:sz w:val="18"/>
          <w:szCs w:val="18"/>
          <w:rtl w:val="0"/>
        </w:rPr>
        <w:t xml:space="preserve">55 8007 9142</w:t>
      </w:r>
      <w:r w:rsidDel="00000000" w:rsidR="00000000" w:rsidRPr="00000000">
        <w:rPr>
          <w:rtl w:val="0"/>
        </w:rPr>
      </w:r>
    </w:p>
    <w:p w:rsidR="00000000" w:rsidDel="00000000" w:rsidP="00000000" w:rsidRDefault="00000000" w:rsidRPr="00000000" w14:paraId="0000001F">
      <w:pPr>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0">
      <w:pPr>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1">
      <w:pPr>
        <w:jc w:val="center"/>
        <w:rPr>
          <w:rFonts w:ascii="Tahoma" w:cs="Tahoma" w:eastAsia="Tahoma" w:hAnsi="Tahoma"/>
          <w:b w:val="1"/>
          <w:sz w:val="18"/>
          <w:szCs w:val="18"/>
        </w:rPr>
      </w:pPr>
      <w:r w:rsidDel="00000000" w:rsidR="00000000" w:rsidRPr="00000000">
        <w:rPr>
          <w:rFonts w:ascii="Tahoma" w:cs="Tahoma" w:eastAsia="Tahoma" w:hAnsi="Tahoma"/>
          <w:b w:val="1"/>
          <w:sz w:val="18"/>
          <w:szCs w:val="18"/>
          <w:rtl w:val="0"/>
        </w:rPr>
        <w:t xml:space="preserve">ANOTHER</w:t>
      </w:r>
    </w:p>
    <w:p w:rsidR="00000000" w:rsidDel="00000000" w:rsidP="00000000" w:rsidRDefault="00000000" w:rsidRPr="00000000" w14:paraId="00000022">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Isabel Reyes </w:t>
      </w:r>
    </w:p>
    <w:p w:rsidR="00000000" w:rsidDel="00000000" w:rsidP="00000000" w:rsidRDefault="00000000" w:rsidRPr="00000000" w14:paraId="00000023">
      <w:pPr>
        <w:jc w:val="center"/>
        <w:rPr>
          <w:rFonts w:ascii="Tahoma" w:cs="Tahoma" w:eastAsia="Tahoma" w:hAnsi="Tahoma"/>
          <w:sz w:val="18"/>
          <w:szCs w:val="18"/>
        </w:rPr>
      </w:pPr>
      <w:hyperlink r:id="rId7">
        <w:r w:rsidDel="00000000" w:rsidR="00000000" w:rsidRPr="00000000">
          <w:rPr>
            <w:rFonts w:ascii="Tahoma" w:cs="Tahoma" w:eastAsia="Tahoma" w:hAnsi="Tahoma"/>
            <w:color w:val="1155cc"/>
            <w:sz w:val="18"/>
            <w:szCs w:val="18"/>
            <w:u w:val="single"/>
            <w:rtl w:val="0"/>
          </w:rPr>
          <w:t xml:space="preserve">isabel.reyes@another.co</w:t>
        </w:r>
      </w:hyperlink>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24">
      <w:pPr>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5">
      <w:pPr>
        <w:jc w:val="left"/>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26">
      <w:pPr>
        <w:jc w:val="center"/>
        <w:rPr>
          <w:rFonts w:ascii="Montserrat" w:cs="Montserrat" w:eastAsia="Montserrat" w:hAnsi="Montserrat"/>
          <w:b w:val="1"/>
          <w:sz w:val="32"/>
          <w:szCs w:val="32"/>
        </w:rPr>
      </w:pPr>
      <w:r w:rsidDel="00000000" w:rsidR="00000000" w:rsidRPr="00000000">
        <w:rPr>
          <w:rtl w:val="0"/>
        </w:rPr>
      </w:r>
    </w:p>
    <w:p w:rsidR="00000000" w:rsidDel="00000000" w:rsidP="00000000" w:rsidRDefault="00000000" w:rsidRPr="00000000" w14:paraId="00000027">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jc w:val="both"/>
        <w:rPr>
          <w:rFonts w:ascii="Montserrat" w:cs="Montserrat" w:eastAsia="Montserrat" w:hAnsi="Montserrat"/>
          <w:b w:val="1"/>
          <w:sz w:val="18"/>
          <w:szCs w:val="18"/>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sz w:val="21"/>
        <w:szCs w:val="2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pPr>
    <w:r w:rsidDel="00000000" w:rsidR="00000000" w:rsidRPr="00000000">
      <w:rPr/>
      <w:drawing>
        <wp:anchor allowOverlap="1" behindDoc="0" distB="114300" distT="114300" distL="114300" distR="114300" hidden="0" layoutInCell="1" locked="0" relativeHeight="0" simplePos="0">
          <wp:simplePos x="0" y="0"/>
          <wp:positionH relativeFrom="page">
            <wp:posOffset>5267325</wp:posOffset>
          </wp:positionH>
          <wp:positionV relativeFrom="page">
            <wp:posOffset>352425</wp:posOffset>
          </wp:positionV>
          <wp:extent cx="1500188" cy="489192"/>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500188" cy="489192"/>
                  </a:xfrm>
                  <a:prstGeom prst="rect"/>
                  <a:ln/>
                </pic:spPr>
              </pic:pic>
            </a:graphicData>
          </a:graphic>
        </wp:anchor>
      </w:drawing>
    </w:r>
    <w:r w:rsidDel="00000000" w:rsidR="00000000" w:rsidRPr="00000000">
      <w:rPr/>
      <w:drawing>
        <wp:inline distB="114300" distT="114300" distL="114300" distR="114300">
          <wp:extent cx="1887890" cy="366713"/>
          <wp:effectExtent b="0" l="0" r="0" t="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887890" cy="3667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sabel.reyes@another.c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vlE3OdpEZ5xk1XDQQutMdM776A==">AMUW2mWxJ66OJG8jmtITGM3KRRdL3+sbGJTJ2bmhzO9bh9fXcFUasely4oixMvfRefoezjZI0jY/HTQnXYeaiXIcuqGqHhWvE0GWCqhK2iqhQyT8xdC0SI+HmAtJvHtpgwHSI0J5QXLy5ntRPUxuhh56vwbSU9sGwg==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