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DJ CLAPTONE HARÁ SU DEBUT EN MÉXICO OMNIA DAYCLUB EN SAN JOSE DEL CABO</w:t>
      </w:r>
    </w:p>
    <w:p w:rsidR="00000000" w:rsidDel="00000000" w:rsidP="00000000" w:rsidRDefault="00000000" w:rsidRPr="00000000" w14:paraId="00000001">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La presentación del afamado DJ se llevará a cabo el sábado 17 de noviembre en OMNIA dentro de Vidanta Los Cabos</w:t>
      </w:r>
    </w:p>
    <w:p w:rsidR="00000000" w:rsidDel="00000000" w:rsidP="00000000" w:rsidRDefault="00000000" w:rsidRPr="00000000" w14:paraId="00000004">
      <w:pPr>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5">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b w:val="1"/>
          <w:rtl w:val="0"/>
        </w:rPr>
        <w:t xml:space="preserve">Ciudad de México, a 07 de noviembre de 2018.– </w:t>
      </w:r>
      <w:r w:rsidDel="00000000" w:rsidR="00000000" w:rsidRPr="00000000">
        <w:rPr>
          <w:rFonts w:ascii="Century Gothic" w:cs="Century Gothic" w:eastAsia="Century Gothic" w:hAnsi="Century Gothic"/>
          <w:rtl w:val="0"/>
        </w:rPr>
        <w:t xml:space="preserve">Hakkasan Group, una de las compañías de hospitalidad líderes en el mundo, anunció recientemente que el galardonado DJ Claptone se presentará el sábado 17 de noviembre en OMNIA Dayclub, ubicado en Vidanta Los Cabos. Haciendo su primera aparición en OMNIA Los Cabos, Claptone hará gala de cautivadores </w:t>
      </w:r>
      <w:r w:rsidDel="00000000" w:rsidR="00000000" w:rsidRPr="00000000">
        <w:rPr>
          <w:rFonts w:ascii="Century Gothic" w:cs="Century Gothic" w:eastAsia="Century Gothic" w:hAnsi="Century Gothic"/>
          <w:i w:val="1"/>
          <w:rtl w:val="0"/>
        </w:rPr>
        <w:t xml:space="preserve">remixes</w:t>
      </w:r>
      <w:r w:rsidDel="00000000" w:rsidR="00000000" w:rsidRPr="00000000">
        <w:rPr>
          <w:rFonts w:ascii="Century Gothic" w:cs="Century Gothic" w:eastAsia="Century Gothic" w:hAnsi="Century Gothic"/>
          <w:rtl w:val="0"/>
        </w:rPr>
        <w:t xml:space="preserve"> y ritmos propios del </w:t>
      </w:r>
      <w:r w:rsidDel="00000000" w:rsidR="00000000" w:rsidRPr="00000000">
        <w:rPr>
          <w:rFonts w:ascii="Century Gothic" w:cs="Century Gothic" w:eastAsia="Century Gothic" w:hAnsi="Century Gothic"/>
          <w:i w:val="1"/>
          <w:rtl w:val="0"/>
        </w:rPr>
        <w:t xml:space="preserve">house</w:t>
      </w:r>
      <w:r w:rsidDel="00000000" w:rsidR="00000000" w:rsidRPr="00000000">
        <w:rPr>
          <w:rFonts w:ascii="Century Gothic" w:cs="Century Gothic" w:eastAsia="Century Gothic" w:hAnsi="Century Gothic"/>
          <w:rtl w:val="0"/>
        </w:rPr>
        <w:t xml:space="preserve"> en el lugar más vibrante de la escena de entretenimiento en Baja California.</w:t>
      </w:r>
    </w:p>
    <w:p w:rsidR="00000000" w:rsidDel="00000000" w:rsidP="00000000" w:rsidRDefault="00000000" w:rsidRPr="00000000" w14:paraId="00000007">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Cubierto por una máscara de pájaro dorado, el carismático Claptone que radica en Berlín, es uno de los músicos más solicitados del mundo, teniendo más de 200 presentaciones internacionales cada año. Es conocido por su inmersiva serie musical, </w:t>
      </w:r>
      <w:r w:rsidDel="00000000" w:rsidR="00000000" w:rsidRPr="00000000">
        <w:rPr>
          <w:rFonts w:ascii="Century Gothic" w:cs="Century Gothic" w:eastAsia="Century Gothic" w:hAnsi="Century Gothic"/>
          <w:i w:val="1"/>
          <w:rtl w:val="0"/>
        </w:rPr>
        <w:t xml:space="preserve">"The Masquerade"</w:t>
      </w:r>
      <w:r w:rsidDel="00000000" w:rsidR="00000000" w:rsidRPr="00000000">
        <w:rPr>
          <w:rFonts w:ascii="Century Gothic" w:cs="Century Gothic" w:eastAsia="Century Gothic" w:hAnsi="Century Gothic"/>
          <w:rtl w:val="0"/>
        </w:rPr>
        <w:t xml:space="preserve">, que cautiva a las audiencias con actuaciones sorprendentes e inolvidables durante horas y horas. Este año, Claptone lanzó</w:t>
      </w:r>
      <w:r w:rsidDel="00000000" w:rsidR="00000000" w:rsidRPr="00000000">
        <w:rPr>
          <w:rFonts w:ascii="Century Gothic" w:cs="Century Gothic" w:eastAsia="Century Gothic" w:hAnsi="Century Gothic"/>
          <w:i w:val="1"/>
          <w:rtl w:val="0"/>
        </w:rPr>
        <w:t xml:space="preserve"> Fantast</w:t>
      </w:r>
      <w:r w:rsidDel="00000000" w:rsidR="00000000" w:rsidRPr="00000000">
        <w:rPr>
          <w:rFonts w:ascii="Century Gothic" w:cs="Century Gothic" w:eastAsia="Century Gothic" w:hAnsi="Century Gothic"/>
          <w:rtl w:val="0"/>
        </w:rPr>
        <w:t xml:space="preserve">, su último álbum lleno de voces de ensueño y ritmos melódicos, el cual ha generado elogios de críticos y fanáticos por igual. Los visitantes de OMNIA Los Cabos se sumergirán en un sensacional escenario a medida que se pierden en la intrigante personalidad de Claptone y sus fascinante ritmos.</w:t>
      </w:r>
    </w:p>
    <w:p w:rsidR="00000000" w:rsidDel="00000000" w:rsidP="00000000" w:rsidRDefault="00000000" w:rsidRPr="00000000" w14:paraId="00000009">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obtener más información sobre la presentación de Claptone, los detalles de la venta de boletos así como otros eventos en OMNIA Los Cabos, por favor visite </w:t>
      </w:r>
      <w:hyperlink r:id="rId6">
        <w:r w:rsidDel="00000000" w:rsidR="00000000" w:rsidRPr="00000000">
          <w:rPr>
            <w:rFonts w:ascii="Century Gothic" w:cs="Century Gothic" w:eastAsia="Century Gothic" w:hAnsi="Century Gothic"/>
            <w:color w:val="1155cc"/>
            <w:u w:val="single"/>
            <w:rtl w:val="0"/>
          </w:rPr>
          <w:t xml:space="preserve">www.omnialoscabos.com</w:t>
        </w:r>
      </w:hyperlink>
      <w:r w:rsidDel="00000000" w:rsidR="00000000" w:rsidRPr="00000000">
        <w:rPr>
          <w:rFonts w:ascii="Century Gothic" w:cs="Century Gothic" w:eastAsia="Century Gothic" w:hAnsi="Century Gothic"/>
          <w:rtl w:val="0"/>
        </w:rPr>
        <w:t xml:space="preserve"> o marque al 52-624-104-9743 (México), 1-800-887-0376 (Estados Unidos) o 1-702-588-5612 (para el resto del mundo). Se recomienda a los invitados que reserven boletos o mesas VIP para garantizar el acceso, ya que se espera una alta demanda para la presentación de Claptone.</w:t>
      </w:r>
    </w:p>
    <w:p w:rsidR="00000000" w:rsidDel="00000000" w:rsidP="00000000" w:rsidRDefault="00000000" w:rsidRPr="00000000" w14:paraId="0000000B">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contextualSpacing w:val="0"/>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w:t>
      </w:r>
    </w:p>
    <w:p w:rsidR="00000000" w:rsidDel="00000000" w:rsidP="00000000" w:rsidRDefault="00000000" w:rsidRPr="00000000" w14:paraId="0000000D">
      <w:pPr>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0E">
      <w:pPr>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HAKKASAN GROUP</w:t>
      </w:r>
    </w:p>
    <w:p w:rsidR="00000000" w:rsidDel="00000000" w:rsidP="00000000" w:rsidRDefault="00000000" w:rsidRPr="00000000" w14:paraId="0000000F">
      <w:pPr>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Hakkasan Group es una compañía global de hospitalidad con establecimientos ubicados a lo largo de Norte América, Europa, Medio Oriente, Asia y África. Su nombre fue tomado de su restaurante con estrella Michelin que sentó estándares de alto nivel para la colección de diversas marcas del grupo. Su filosofía “marcas primero” convierte restaurantes, sitios de entretenimiento nocturno y diurno, así como hoteles resorts y residencias de próximas aperturas, en marcas de estilo de vida de clase mundial, todas ellas enfocadas en servicio, diseño, innovación y experiencia. Su portafolio de restaurantes incluye Hakkasan, con 11 ubicaciones en todo el mundo, Ling, Yauatcha, Sake no Hana, Herringbone, Searsucker e Ivory en Sunset. Bajo el esquema de vida nocturna / estilo de vida de las marcas están Hakkasan Nightclub, Wet Republic, OMNIA y JEWEL Nightclub.</w:t>
      </w:r>
    </w:p>
    <w:p w:rsidR="00000000" w:rsidDel="00000000" w:rsidP="00000000" w:rsidRDefault="00000000" w:rsidRPr="00000000" w14:paraId="00000010">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1">
      <w:pPr>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ACERCA DE VIDANTA LOS CABOS</w:t>
      </w:r>
      <w:r w:rsidDel="00000000" w:rsidR="00000000" w:rsidRPr="00000000">
        <w:rPr>
          <w:rtl w:val="0"/>
        </w:rPr>
      </w:r>
    </w:p>
    <w:p w:rsidR="00000000" w:rsidDel="00000000" w:rsidP="00000000" w:rsidRDefault="00000000" w:rsidRPr="00000000" w14:paraId="00000012">
      <w:pPr>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el sitio número uno para ver y ser visto en Los Cabos, ofrece hospedaje de lujo frente al mar; ahora con la adición de ofertas gastronómicas y de entretenimiento de clase mundial, gracias a la alianza con Hakkasan Group, marca el inicio de un nuevo e inigualable estándar de hospitalidad en la región. Los huéspedes pueden encontrarse con una atmósfera sofisticada, con amplias habitaciones que incluyen un confort de alta gama, interiores exóticos y elementos nocturnos y diurnos que se mezclan a la perfección del amanecer hasta la puesta de sol. Además de los nuevos conceptos de Hakkasan Group –OMNIA Dayclub, Herringbone, SHOREbar y Casa Calavera— Vidanta Los Cabos ofrece cocina internacional en Samba, cenas a un lado de la piscina en Si Snack, un prístino campo de golf de 9 hoyos, un opulento Brio Spa, y una impresionante e inspiradora piscina de tres niveles con una excepcional vista al Océano Pacífico, además de la novedad del 2018, Que Lindo, una exclusiva boutique que con las marcas de moda más buscadas en México.</w:t>
      </w:r>
    </w:p>
    <w:p w:rsidR="00000000" w:rsidDel="00000000" w:rsidP="00000000" w:rsidRDefault="00000000" w:rsidRPr="00000000" w14:paraId="00000013">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forma parte de la empresa líder en turismo en México, Grupo Vidanta. Como líder en hospitalidad, Grupo Vidanta ofrece una colección de resorts de lujo localizados a lo largo de las bellas playas de los destinos más buscados en México –Nuevo Vallarta, Riviera Maya, Los Cabos, Acapulco, Puerto Peñasco, Puerto Vallarta y Mazatlán–. Fundado 1974 por el visionario líder en la industria del turismo, Daniel Chávez Morán, Grupo </w:t>
      </w:r>
      <w:hyperlink r:id="rId7">
        <w:r w:rsidDel="00000000" w:rsidR="00000000" w:rsidRPr="00000000">
          <w:rPr>
            <w:rFonts w:ascii="Century Gothic" w:cs="Century Gothic" w:eastAsia="Century Gothic" w:hAnsi="Century Gothic"/>
            <w:color w:val="1155cc"/>
            <w:sz w:val="18"/>
            <w:szCs w:val="18"/>
            <w:u w:val="single"/>
            <w:rtl w:val="0"/>
          </w:rPr>
          <w:t xml:space="preserve">Vidanta</w:t>
        </w:r>
      </w:hyperlink>
      <w:r w:rsidDel="00000000" w:rsidR="00000000" w:rsidRPr="00000000">
        <w:rPr>
          <w:rFonts w:ascii="Century Gothic" w:cs="Century Gothic" w:eastAsia="Century Gothic" w:hAnsi="Century Gothic"/>
          <w:sz w:val="18"/>
          <w:szCs w:val="18"/>
          <w:rtl w:val="0"/>
        </w:rPr>
        <w:t xml:space="preserve"> es el desarrollador turístico de servicio integral más prominente de México y América Latina, especializado en destinos vacacionales, marcas de hoteles de lujo, campos de golf, bienes raíces, infraestructura turística y entretenimiento.</w:t>
      </w:r>
    </w:p>
    <w:p w:rsidR="00000000" w:rsidDel="00000000" w:rsidP="00000000" w:rsidRDefault="00000000" w:rsidRPr="00000000" w14:paraId="00000015">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6">
      <w:pPr>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18">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1A">
      <w:pPr>
        <w:widowControl w:val="0"/>
        <w:spacing w:line="240" w:lineRule="auto"/>
        <w:contextualSpacing w:val="0"/>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1C">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1D">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1E">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César Jasso</w:t>
      </w:r>
    </w:p>
    <w:p w:rsidR="00000000" w:rsidDel="00000000" w:rsidP="00000000" w:rsidRDefault="00000000" w:rsidRPr="00000000" w14:paraId="00000020">
      <w:pPr>
        <w:widowControl w:val="0"/>
        <w:spacing w:line="240" w:lineRule="auto"/>
        <w:contextualSpacing w:val="0"/>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w:t>
      </w:r>
    </w:p>
    <w:p w:rsidR="00000000" w:rsidDel="00000000" w:rsidP="00000000" w:rsidRDefault="00000000" w:rsidRPr="00000000" w14:paraId="00000022">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23">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5217 5036</w:t>
      </w:r>
    </w:p>
    <w:p w:rsidR="00000000" w:rsidDel="00000000" w:rsidP="00000000" w:rsidRDefault="00000000" w:rsidRPr="00000000" w14:paraId="00000024">
      <w:pPr>
        <w:widowControl w:val="0"/>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Fernanda Becerra</w:t>
      </w:r>
    </w:p>
    <w:p w:rsidR="00000000" w:rsidDel="00000000" w:rsidP="00000000" w:rsidRDefault="00000000" w:rsidRPr="00000000" w14:paraId="00000026">
      <w:pPr>
        <w:contextualSpacing w:val="0"/>
        <w:jc w:val="both"/>
        <w:rPr>
          <w:rFonts w:ascii="Century Gothic" w:cs="Century Gothic" w:eastAsia="Century Gothic" w:hAnsi="Century Gothic"/>
        </w:rPr>
      </w:pPr>
      <w:hyperlink r:id="rId10">
        <w:r w:rsidDel="00000000" w:rsidR="00000000" w:rsidRPr="00000000">
          <w:rPr>
            <w:rFonts w:ascii="Century Gothic" w:cs="Century Gothic" w:eastAsia="Century Gothic" w:hAnsi="Century Gothic"/>
            <w:color w:val="1155cc"/>
            <w:u w:val="single"/>
            <w:rtl w:val="0"/>
          </w:rPr>
          <w:t xml:space="preserve">fernanda.becerra@another.co</w:t>
        </w:r>
      </w:hyperlink>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w:t>
      </w:r>
    </w:p>
    <w:p w:rsidR="00000000" w:rsidDel="00000000" w:rsidP="00000000" w:rsidRDefault="00000000" w:rsidRPr="00000000" w14:paraId="00000028">
      <w:pPr>
        <w:widowControl w:val="0"/>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rtl w:val="0"/>
      </w:rPr>
    </w:r>
  </w:p>
  <w:p w:rsidR="00000000" w:rsidDel="00000000" w:rsidP="00000000" w:rsidRDefault="00000000" w:rsidRPr="00000000" w14:paraId="0000002B">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3019425</wp:posOffset>
          </wp:positionH>
          <wp:positionV relativeFrom="paragraph">
            <wp:posOffset>223838</wp:posOffset>
          </wp:positionV>
          <wp:extent cx="2924175" cy="1905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24175" cy="190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28575</wp:posOffset>
          </wp:positionV>
          <wp:extent cx="2452688" cy="580206"/>
          <wp:effectExtent b="0" l="0" r="0" t="0"/>
          <wp:wrapSquare wrapText="bothSides" distB="0" distT="0" distL="114300" distR="114300"/>
          <wp:docPr descr="Logo%20GV/Grupo-Vidanta.jpg" id="1" name="image1.jpg"/>
          <a:graphic>
            <a:graphicData uri="http://schemas.openxmlformats.org/drawingml/2006/picture">
              <pic:pic>
                <pic:nvPicPr>
                  <pic:cNvPr descr="Logo%20GV/Grupo-Vidanta.jpg" id="0" name="image1.jpg"/>
                  <pic:cNvPicPr preferRelativeResize="0"/>
                </pic:nvPicPr>
                <pic:blipFill>
                  <a:blip r:embed="rId2"/>
                  <a:srcRect b="38629" l="18330" r="17039" t="38866"/>
                  <a:stretch>
                    <a:fillRect/>
                  </a:stretch>
                </pic:blipFill>
                <pic:spPr>
                  <a:xfrm>
                    <a:off x="0" y="0"/>
                    <a:ext cx="2452688" cy="580206"/>
                  </a:xfrm>
                  <a:prstGeom prst="rect"/>
                  <a:ln/>
                </pic:spPr>
              </pic:pic>
            </a:graphicData>
          </a:graphic>
        </wp:anchor>
      </w:drawing>
    </w:r>
  </w:p>
  <w:p w:rsidR="00000000" w:rsidDel="00000000" w:rsidP="00000000" w:rsidRDefault="00000000" w:rsidRPr="00000000" w14:paraId="0000002C">
    <w:pPr>
      <w:contextualSpacing w:val="0"/>
      <w:jc w:val="center"/>
      <w:rPr/>
    </w:pPr>
    <w:r w:rsidDel="00000000" w:rsidR="00000000" w:rsidRPr="00000000">
      <w:rPr>
        <w:rtl w:val="0"/>
      </w:rPr>
    </w:r>
  </w:p>
  <w:p w:rsidR="00000000" w:rsidDel="00000000" w:rsidP="00000000" w:rsidRDefault="00000000" w:rsidRPr="00000000" w14:paraId="0000002D">
    <w:pPr>
      <w:contextualSpacing w:val="0"/>
      <w:jc w:val="center"/>
      <w:rPr/>
    </w:pPr>
    <w:r w:rsidDel="00000000" w:rsidR="00000000" w:rsidRPr="00000000">
      <w:rPr>
        <w:rtl w:val="0"/>
      </w:rPr>
    </w:r>
  </w:p>
  <w:p w:rsidR="00000000" w:rsidDel="00000000" w:rsidP="00000000" w:rsidRDefault="00000000" w:rsidRPr="00000000" w14:paraId="0000002E">
    <w:pPr>
      <w:contextualSpacing w:val="0"/>
      <w:jc w:val="center"/>
      <w:rPr/>
    </w:pPr>
    <w:r w:rsidDel="00000000" w:rsidR="00000000" w:rsidRPr="00000000">
      <w:rPr>
        <w:rtl w:val="0"/>
      </w:rPr>
    </w:r>
  </w:p>
  <w:p w:rsidR="00000000" w:rsidDel="00000000" w:rsidP="00000000" w:rsidRDefault="00000000" w:rsidRPr="00000000" w14:paraId="0000002F">
    <w:pPr>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fernanda.becerra@another.co" TargetMode="External"/><Relationship Id="rId9" Type="http://schemas.openxmlformats.org/officeDocument/2006/relationships/hyperlink" Target="mailto:cesar.jasso@another.co" TargetMode="External"/><Relationship Id="rId5" Type="http://schemas.openxmlformats.org/officeDocument/2006/relationships/styles" Target="styles.xml"/><Relationship Id="rId6" Type="http://schemas.openxmlformats.org/officeDocument/2006/relationships/hyperlink" Target="http://www.omnialoscabos.com" TargetMode="External"/><Relationship Id="rId7" Type="http://schemas.openxmlformats.org/officeDocument/2006/relationships/hyperlink" Target="https://www.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