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4A01" w14:textId="77777777" w:rsidR="0031735D" w:rsidRPr="00160430" w:rsidRDefault="009D1903" w:rsidP="00434A9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31735D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497EF692" wp14:editId="26C6252B">
            <wp:simplePos x="0" y="0"/>
            <wp:positionH relativeFrom="margin">
              <wp:posOffset>-168910</wp:posOffset>
            </wp:positionH>
            <wp:positionV relativeFrom="paragraph">
              <wp:posOffset>-991870</wp:posOffset>
            </wp:positionV>
            <wp:extent cx="1790700" cy="103976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1039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5D">
        <w:tab/>
      </w:r>
      <w:r w:rsidR="0031735D">
        <w:tab/>
      </w:r>
    </w:p>
    <w:p w14:paraId="105DD937" w14:textId="77777777" w:rsidR="00FE35CF" w:rsidRPr="00841C52" w:rsidRDefault="00FE35CF" w:rsidP="00841C52">
      <w:pPr>
        <w:spacing w:after="0" w:line="240" w:lineRule="auto"/>
        <w:rPr>
          <w:rFonts w:cstheme="minorHAnsi"/>
          <w:sz w:val="18"/>
          <w:szCs w:val="18"/>
        </w:rPr>
      </w:pPr>
      <w:r w:rsidRPr="00841C52">
        <w:rPr>
          <w:rFonts w:cstheme="minorHAnsi"/>
          <w:sz w:val="18"/>
          <w:szCs w:val="18"/>
        </w:rPr>
        <w:t>Информация за медиите</w:t>
      </w:r>
    </w:p>
    <w:p w14:paraId="7B62C614" w14:textId="06EA07F0" w:rsidR="00FE35CF" w:rsidRPr="00841C52" w:rsidRDefault="00FE35CF" w:rsidP="00841C52">
      <w:pPr>
        <w:spacing w:after="0" w:line="240" w:lineRule="auto"/>
        <w:rPr>
          <w:rFonts w:cstheme="minorHAnsi"/>
          <w:sz w:val="18"/>
          <w:szCs w:val="18"/>
        </w:rPr>
      </w:pPr>
      <w:r w:rsidRPr="00841C52">
        <w:rPr>
          <w:rFonts w:cstheme="minorHAnsi"/>
          <w:sz w:val="18"/>
          <w:szCs w:val="18"/>
        </w:rPr>
        <w:t xml:space="preserve">София, </w:t>
      </w:r>
      <w:r w:rsidR="00153CE6">
        <w:rPr>
          <w:rFonts w:cstheme="minorHAnsi"/>
          <w:sz w:val="18"/>
          <w:szCs w:val="18"/>
        </w:rPr>
        <w:t>15 декември, 2022 г</w:t>
      </w:r>
      <w:r w:rsidRPr="00841C52">
        <w:rPr>
          <w:rFonts w:cstheme="minorHAnsi"/>
          <w:sz w:val="18"/>
          <w:szCs w:val="18"/>
        </w:rPr>
        <w:t xml:space="preserve">. </w:t>
      </w:r>
    </w:p>
    <w:p w14:paraId="1755E8D3" w14:textId="77777777" w:rsidR="00DA53AE" w:rsidRDefault="0031735D" w:rsidP="0031735D">
      <w:pPr>
        <w:spacing w:after="0"/>
        <w:jc w:val="both"/>
      </w:pPr>
      <w:r>
        <w:tab/>
      </w:r>
      <w:r>
        <w:tab/>
      </w:r>
      <w:r>
        <w:tab/>
      </w:r>
    </w:p>
    <w:p w14:paraId="55D1AE5C" w14:textId="77777777" w:rsidR="00DA53AE" w:rsidRDefault="00DA53AE" w:rsidP="0031735D">
      <w:pPr>
        <w:spacing w:after="0"/>
        <w:jc w:val="both"/>
      </w:pPr>
    </w:p>
    <w:p w14:paraId="43833E13" w14:textId="77777777" w:rsidR="00153CE6" w:rsidRPr="00153CE6" w:rsidRDefault="00153CE6" w:rsidP="00153C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3CE6">
        <w:rPr>
          <w:rFonts w:ascii="Arial" w:hAnsi="Arial" w:cs="Arial"/>
          <w:b/>
          <w:bCs/>
          <w:sz w:val="28"/>
          <w:szCs w:val="28"/>
        </w:rPr>
        <w:t>MSL Sofia поема PR обслужването на А1</w:t>
      </w:r>
    </w:p>
    <w:p w14:paraId="68139C43" w14:textId="77777777" w:rsidR="00DA53AE" w:rsidRPr="00153CE6" w:rsidRDefault="00DA53AE" w:rsidP="0031735D">
      <w:pPr>
        <w:jc w:val="both"/>
        <w:rPr>
          <w:rFonts w:ascii="Arial" w:hAnsi="Arial" w:cs="Arial"/>
        </w:rPr>
      </w:pPr>
    </w:p>
    <w:p w14:paraId="0FF903A3" w14:textId="101B6E44" w:rsidR="00153CE6" w:rsidRPr="00153CE6" w:rsidRDefault="002D78C6" w:rsidP="00153CE6">
      <w:pPr>
        <w:jc w:val="both"/>
        <w:rPr>
          <w:rFonts w:ascii="Arial" w:hAnsi="Arial" w:cs="Arial"/>
        </w:rPr>
      </w:pPr>
      <w:hyperlink r:id="rId8" w:history="1">
        <w:r w:rsidR="00153CE6" w:rsidRPr="006A734D">
          <w:rPr>
            <w:rStyle w:val="Hyperlink"/>
            <w:rFonts w:ascii="Arial" w:hAnsi="Arial" w:cs="Arial"/>
          </w:rPr>
          <w:t>MSL</w:t>
        </w:r>
      </w:hyperlink>
      <w:r w:rsidR="00153CE6" w:rsidRPr="00153CE6">
        <w:rPr>
          <w:rFonts w:ascii="Arial" w:hAnsi="Arial" w:cs="Arial"/>
        </w:rPr>
        <w:t xml:space="preserve">, част от Publicis Groupe България, поема PR обслужването на </w:t>
      </w:r>
      <w:r w:rsidR="00153CE6" w:rsidRPr="006A734D">
        <w:rPr>
          <w:rFonts w:ascii="Arial" w:hAnsi="Arial" w:cs="Arial"/>
          <w:b/>
          <w:bCs/>
        </w:rPr>
        <w:t>А1 България</w:t>
      </w:r>
      <w:r w:rsidR="00153CE6" w:rsidRPr="00153CE6">
        <w:rPr>
          <w:rFonts w:ascii="Arial" w:hAnsi="Arial" w:cs="Arial"/>
        </w:rPr>
        <w:t>, най-големия</w:t>
      </w:r>
      <w:r>
        <w:rPr>
          <w:rFonts w:ascii="Arial" w:hAnsi="Arial" w:cs="Arial"/>
        </w:rPr>
        <w:t>т</w:t>
      </w:r>
      <w:r w:rsidR="00153CE6" w:rsidRPr="00153CE6">
        <w:rPr>
          <w:rFonts w:ascii="Arial" w:hAnsi="Arial" w:cs="Arial"/>
        </w:rPr>
        <w:t xml:space="preserve"> телеком по приходи за 2021 г. в страната. Oт началото на декември агенцията активно работи по дейностите, свързани с вътрешните, външните и ESG кампаниите на А1. MSL Sofia също ще надгражда бранд комуникациите на А1, за които работи творческата агенция в групата на Publicis – </w:t>
      </w:r>
      <w:hyperlink r:id="rId9" w:history="1">
        <w:r w:rsidR="00153CE6" w:rsidRPr="006A734D">
          <w:rPr>
            <w:rStyle w:val="Hyperlink"/>
            <w:rFonts w:ascii="Arial" w:hAnsi="Arial" w:cs="Arial"/>
          </w:rPr>
          <w:t>Saatchi&amp;Saatchi Sofia</w:t>
        </w:r>
      </w:hyperlink>
      <w:r w:rsidR="00153CE6" w:rsidRPr="00153CE6">
        <w:rPr>
          <w:rFonts w:ascii="Arial" w:hAnsi="Arial" w:cs="Arial"/>
        </w:rPr>
        <w:t>.</w:t>
      </w:r>
    </w:p>
    <w:p w14:paraId="5F0D2B67" w14:textId="77777777" w:rsidR="00153CE6" w:rsidRPr="006A734D" w:rsidRDefault="00153CE6" w:rsidP="00153CE6">
      <w:pPr>
        <w:jc w:val="both"/>
        <w:rPr>
          <w:rFonts w:ascii="Arial" w:hAnsi="Arial" w:cs="Arial"/>
          <w:b/>
          <w:bCs/>
        </w:rPr>
      </w:pPr>
      <w:r w:rsidRPr="00153CE6">
        <w:rPr>
          <w:rFonts w:ascii="Arial" w:hAnsi="Arial" w:cs="Arial"/>
        </w:rPr>
        <w:t xml:space="preserve">„MSL Sofia ни спечели с добър екип, ангажираност и желание за създаването и реализацията на ефективни кампании, които ще ни помогнат да постигнем нашите бизнес цели. Вярвам, че с помощта на MSL и креативния потенциал на групата на Publicis ще комуникираме още по-успешно. Това е много важно за нас, защото непрекъснато навлизаме в нови територии на технологии и услуги, които искаме да обясним и предложим на все по-различни групи от хора.“, каза </w:t>
      </w:r>
      <w:r w:rsidRPr="006A734D">
        <w:rPr>
          <w:rFonts w:ascii="Arial" w:hAnsi="Arial" w:cs="Arial"/>
          <w:b/>
          <w:bCs/>
        </w:rPr>
        <w:t xml:space="preserve">Илияна Захариева, директор „Корпоративни комуникации“ в А1 България. </w:t>
      </w:r>
    </w:p>
    <w:p w14:paraId="1746E82F" w14:textId="77777777" w:rsidR="00153CE6" w:rsidRPr="006A734D" w:rsidRDefault="00153CE6" w:rsidP="00153CE6">
      <w:pPr>
        <w:jc w:val="both"/>
        <w:rPr>
          <w:rFonts w:ascii="Arial" w:hAnsi="Arial" w:cs="Arial"/>
          <w:b/>
          <w:bCs/>
        </w:rPr>
      </w:pPr>
      <w:r w:rsidRPr="00153CE6">
        <w:rPr>
          <w:rFonts w:ascii="Arial" w:hAnsi="Arial" w:cs="Arial"/>
        </w:rPr>
        <w:t xml:space="preserve">„Спечелването на А1 за PR обслужване е стратегическо продължение на фокуса на работа, който имаме в Групата – „Power of One”. Стъпвайки на дългогодишния опит на колегите от творческия екип с А1, ролята на MSL ще е да надгради позиционирането на компанията и затвърди лидерските ѝ позиции с нови и интересни идеи и кампании. И колкото по-дългосрочни са те, толкова по-печелившо ще е за двете страни. Екипът ни е силно ентусиазиран и амбициран да се впусне в динамиката на телекомуникационната индустрия.“, споделя </w:t>
      </w:r>
      <w:r w:rsidRPr="006A734D">
        <w:rPr>
          <w:rFonts w:ascii="Arial" w:hAnsi="Arial" w:cs="Arial"/>
          <w:b/>
          <w:bCs/>
        </w:rPr>
        <w:t xml:space="preserve">Ива Григорова, директор PR бизнес в MSL, част от Publicis Groupe България. </w:t>
      </w:r>
    </w:p>
    <w:p w14:paraId="16461DC8" w14:textId="77777777" w:rsidR="00153CE6" w:rsidRPr="00153CE6" w:rsidRDefault="00153CE6" w:rsidP="00153CE6">
      <w:pPr>
        <w:jc w:val="both"/>
        <w:rPr>
          <w:rFonts w:ascii="Arial" w:hAnsi="Arial" w:cs="Arial"/>
        </w:rPr>
      </w:pPr>
      <w:r w:rsidRPr="00153CE6">
        <w:rPr>
          <w:rFonts w:ascii="Arial" w:hAnsi="Arial" w:cs="Arial"/>
        </w:rPr>
        <w:t>MSL е една от най-големите мрежи за PR и интегрирани маркетингови комуникации в света, която специализира в създаването на въздействащи кампании за постигане на ефективни резултати за бизнеса и хората. Агенцията е част от Publicis Groupe, компания лидер в комуникациите в глобален план и в България, която предлага цялостен модел на работа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</w:t>
      </w:r>
    </w:p>
    <w:p w14:paraId="098D8F2D" w14:textId="53DDB56B" w:rsidR="00841C52" w:rsidRDefault="00841C52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7B85A308" w14:textId="50CC6FF4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4DEFBBD5" w14:textId="0105AC34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51AC07DA" w14:textId="4FB6228B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19580677" w14:textId="60FCC025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5B643F21" w14:textId="2FD6C036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5C98AEAF" w14:textId="68724BF5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03D8F4C9" w14:textId="35338362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14442191" w14:textId="14C87EC9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6AB4A6F4" w14:textId="2F75D8DA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570CE07C" w14:textId="240CE537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1DC2459A" w14:textId="40F4D786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0BFCFA76" w14:textId="03213EFD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2D7A1347" w14:textId="3F425A72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6F94951D" w14:textId="3229613D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7884239E" w14:textId="00576907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3464D223" w14:textId="1ADE6315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608BE0BD" w14:textId="713990C4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4873B4CD" w14:textId="19EBF138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0B91B588" w14:textId="6FEDE11E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13E23D61" w14:textId="4C269DAC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007BA1AF" w14:textId="21F67405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06CD9533" w14:textId="17E1790B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3FED5CF9" w14:textId="1014809C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7D9688AE" w14:textId="13067B44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7AB3A383" w14:textId="5894C130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5DC43E27" w14:textId="4C9157B4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7EDE5FB1" w14:textId="77777777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24E7F76E" w14:textId="3409F832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7D836968" w14:textId="356FB36B" w:rsid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1942D46F" w14:textId="77777777" w:rsidR="00153CE6" w:rsidRPr="006A734D" w:rsidRDefault="00153CE6" w:rsidP="00841C5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BA2C96A" w14:textId="77777777" w:rsidR="00153CE6" w:rsidRPr="00153CE6" w:rsidRDefault="00153CE6" w:rsidP="00841C52">
      <w:pPr>
        <w:spacing w:after="0" w:line="240" w:lineRule="auto"/>
        <w:jc w:val="both"/>
        <w:rPr>
          <w:rFonts w:ascii="Arial" w:hAnsi="Arial" w:cs="Arial"/>
          <w:b/>
        </w:rPr>
      </w:pPr>
    </w:p>
    <w:p w14:paraId="3564FF59" w14:textId="5F714CF5" w:rsidR="0050643E" w:rsidRPr="00153CE6" w:rsidRDefault="00153CE6" w:rsidP="00153CE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sz w:val="18"/>
          <w:szCs w:val="18"/>
        </w:rPr>
      </w:pPr>
      <w:r w:rsidRPr="00153CE6">
        <w:rPr>
          <w:rFonts w:ascii="Arial" w:hAnsi="Arial" w:cs="Arial"/>
          <w:b/>
          <w:i/>
          <w:iCs/>
          <w:sz w:val="18"/>
          <w:szCs w:val="18"/>
        </w:rPr>
        <w:t>За А1</w:t>
      </w:r>
    </w:p>
    <w:p w14:paraId="7DC97A5F" w14:textId="77777777" w:rsidR="00153CE6" w:rsidRPr="00153CE6" w:rsidRDefault="00153CE6" w:rsidP="00153CE6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eastAsia="bg-BG"/>
        </w:rPr>
      </w:pPr>
      <w:r w:rsidRPr="00153CE6">
        <w:rPr>
          <w:rFonts w:ascii="Arial" w:hAnsi="Arial" w:cs="Arial"/>
          <w:b/>
          <w:bCs/>
          <w:i/>
          <w:iCs/>
          <w:color w:val="222222"/>
          <w:sz w:val="18"/>
          <w:szCs w:val="18"/>
          <w:lang w:eastAsia="bg-BG"/>
        </w:rPr>
        <w:t>А1</w:t>
      </w:r>
      <w:r w:rsidRPr="00153CE6">
        <w:rPr>
          <w:rFonts w:ascii="Arial" w:hAnsi="Arial" w:cs="Arial"/>
          <w:i/>
          <w:iCs/>
          <w:color w:val="222222"/>
          <w:sz w:val="18"/>
          <w:szCs w:val="18"/>
          <w:lang w:eastAsia="bg-BG"/>
        </w:rPr>
        <w:t xml:space="preserve">, част от A1 Group, е водещ доставчик на дигитални услуги и телекомуникационни решения в България. Компанията предоставя мобилни и фиксирани услуги, високоскоростен интернет, интерактивна, цифрова и сателитна телевизия, четири собствени спортни канала с марката MAX Sport, платежни услуги, ICT, cloud и IoT бизнес решения на над 4,8 милиона клиенти. </w:t>
      </w:r>
      <w:r w:rsidRPr="00153CE6">
        <w:rPr>
          <w:rFonts w:ascii="Arial" w:hAnsi="Arial" w:cs="Arial"/>
          <w:i/>
          <w:iCs/>
          <w:color w:val="000000"/>
          <w:sz w:val="18"/>
          <w:szCs w:val="18"/>
          <w:lang w:eastAsia="bg-BG"/>
        </w:rPr>
        <w:t>През 2021 г. A1 България отчита приходи от 574,1 млн. евро, а сравнимата EBITDA e 218,3 млн. евро.</w:t>
      </w:r>
    </w:p>
    <w:p w14:paraId="35687949" w14:textId="77777777" w:rsidR="00153CE6" w:rsidRPr="00153CE6" w:rsidRDefault="00153CE6" w:rsidP="00153CE6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0401B938" w14:textId="77777777" w:rsidR="00153CE6" w:rsidRPr="00153CE6" w:rsidRDefault="00153CE6" w:rsidP="00153CE6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153CE6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A1 Group</w:t>
      </w:r>
      <w:r w:rsidRPr="00153CE6">
        <w:rPr>
          <w:rFonts w:ascii="Arial" w:hAnsi="Arial" w:cs="Arial"/>
          <w:i/>
          <w:iCs/>
          <w:color w:val="222222"/>
          <w:sz w:val="18"/>
          <w:szCs w:val="18"/>
        </w:rPr>
        <w:t xml:space="preserve"> е водещ телекомуникационен доставчик в Централна и Източна Европа с повече от 26 млн. клиенти. A1 Group оперира в седем държави: Австрия, България, Беларус, Хърватия, Словения, Северна Македония и Сърбия, а приходите на Групата за 2021 година възлизат на 4,75 милиарда евро. Портфолиото на A1 Group включва гласова телефония, високоскоростен интернет и мултимедийни услуги, както и решения в областта на високите технологии, преноса на данни и онлайн разплащанията. Групата разполага със стабилен акционер в лицето на América Móvil – един от най-големите телекомуникационни доставчици в света.</w:t>
      </w:r>
    </w:p>
    <w:p w14:paraId="62E705FD" w14:textId="77777777" w:rsidR="00153CE6" w:rsidRPr="00153CE6" w:rsidRDefault="00153CE6" w:rsidP="00153CE6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7EA4BD70" w14:textId="1798FB22" w:rsidR="0050643E" w:rsidRPr="00153CE6" w:rsidRDefault="0050643E" w:rsidP="00153CE6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153CE6">
        <w:rPr>
          <w:rFonts w:ascii="Arial" w:hAnsi="Arial" w:cs="Arial"/>
          <w:b/>
          <w:i/>
          <w:iCs/>
          <w:sz w:val="18"/>
          <w:szCs w:val="18"/>
        </w:rPr>
        <w:t xml:space="preserve">За </w:t>
      </w:r>
      <w:r w:rsidRPr="00153CE6">
        <w:rPr>
          <w:rFonts w:ascii="Arial" w:hAnsi="Arial" w:cs="Arial"/>
          <w:b/>
          <w:i/>
          <w:iCs/>
          <w:sz w:val="18"/>
          <w:szCs w:val="18"/>
          <w:lang w:val="en-US"/>
        </w:rPr>
        <w:t xml:space="preserve">MSL </w:t>
      </w:r>
      <w:r w:rsidR="00C47374" w:rsidRPr="00153CE6">
        <w:rPr>
          <w:rFonts w:ascii="Arial" w:hAnsi="Arial" w:cs="Arial"/>
          <w:b/>
          <w:i/>
          <w:iCs/>
          <w:sz w:val="18"/>
          <w:szCs w:val="18"/>
        </w:rPr>
        <w:t>София</w:t>
      </w:r>
    </w:p>
    <w:p w14:paraId="6AF03803" w14:textId="5AD4289F" w:rsidR="004153F1" w:rsidRPr="00153CE6" w:rsidRDefault="006D03E7" w:rsidP="00153CE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53CE6">
        <w:rPr>
          <w:rFonts w:ascii="Arial" w:hAnsi="Arial" w:cs="Arial"/>
          <w:i/>
          <w:iCs/>
          <w:sz w:val="18"/>
          <w:szCs w:val="18"/>
        </w:rPr>
        <w:t xml:space="preserve">MSL, част от Publicis Groupe, e една от най-големите мрежи за PR и интегрирани маркетингови комуникации в света. </w:t>
      </w:r>
      <w:r w:rsidR="004C443A" w:rsidRPr="00153CE6">
        <w:rPr>
          <w:rFonts w:ascii="Arial" w:hAnsi="Arial" w:cs="Arial"/>
          <w:i/>
          <w:iCs/>
          <w:sz w:val="18"/>
          <w:szCs w:val="18"/>
        </w:rPr>
        <w:t xml:space="preserve">Агенцията се специализира в създаването на въздействащи </w:t>
      </w:r>
      <w:r w:rsidR="004C443A" w:rsidRPr="00153CE6">
        <w:rPr>
          <w:rFonts w:ascii="Arial" w:hAnsi="Arial" w:cs="Arial"/>
          <w:i/>
          <w:iCs/>
          <w:sz w:val="18"/>
          <w:szCs w:val="18"/>
          <w:lang w:val="en-US"/>
        </w:rPr>
        <w:t>PR</w:t>
      </w:r>
      <w:r w:rsidR="004C443A" w:rsidRPr="00153CE6">
        <w:rPr>
          <w:rFonts w:ascii="Arial" w:hAnsi="Arial" w:cs="Arial"/>
          <w:i/>
          <w:iCs/>
          <w:sz w:val="18"/>
          <w:szCs w:val="18"/>
        </w:rPr>
        <w:t xml:space="preserve"> кампании</w:t>
      </w:r>
      <w:r w:rsidR="00C25CF6" w:rsidRPr="00153CE6">
        <w:rPr>
          <w:rFonts w:ascii="Arial" w:hAnsi="Arial" w:cs="Arial"/>
          <w:i/>
          <w:iCs/>
          <w:sz w:val="18"/>
          <w:szCs w:val="18"/>
        </w:rPr>
        <w:t>, за да</w:t>
      </w:r>
      <w:r w:rsidR="004C443A" w:rsidRPr="00153CE6">
        <w:rPr>
          <w:rFonts w:ascii="Arial" w:hAnsi="Arial" w:cs="Arial"/>
          <w:i/>
          <w:iCs/>
          <w:sz w:val="18"/>
          <w:szCs w:val="18"/>
        </w:rPr>
        <w:t xml:space="preserve"> постиг</w:t>
      </w:r>
      <w:r w:rsidR="00C25CF6" w:rsidRPr="00153CE6">
        <w:rPr>
          <w:rFonts w:ascii="Arial" w:hAnsi="Arial" w:cs="Arial"/>
          <w:i/>
          <w:iCs/>
          <w:sz w:val="18"/>
          <w:szCs w:val="18"/>
        </w:rPr>
        <w:t>не</w:t>
      </w:r>
      <w:r w:rsidR="004C443A" w:rsidRPr="00153CE6">
        <w:rPr>
          <w:rFonts w:ascii="Arial" w:hAnsi="Arial" w:cs="Arial"/>
          <w:i/>
          <w:iCs/>
          <w:sz w:val="18"/>
          <w:szCs w:val="18"/>
        </w:rPr>
        <w:t xml:space="preserve"> ефективни резултати за бизнеса и хората. Експертите в </w:t>
      </w:r>
      <w:r w:rsidR="004C443A" w:rsidRPr="00153CE6">
        <w:rPr>
          <w:rFonts w:ascii="Arial" w:hAnsi="Arial" w:cs="Arial"/>
          <w:i/>
          <w:iCs/>
          <w:sz w:val="18"/>
          <w:szCs w:val="18"/>
          <w:lang w:val="en-US"/>
        </w:rPr>
        <w:t>MSL</w:t>
      </w:r>
      <w:r w:rsidR="004C443A" w:rsidRPr="00153CE6">
        <w:rPr>
          <w:rFonts w:ascii="Arial" w:hAnsi="Arial" w:cs="Arial"/>
          <w:i/>
          <w:iCs/>
          <w:sz w:val="18"/>
          <w:szCs w:val="18"/>
        </w:rPr>
        <w:t xml:space="preserve"> са модерни комуникатори, които изграждат брандове и личности на утрешния ден, за да помогне на бизнеса на клиентите да бъде по-въздействащ. Страстта ни за </w:t>
      </w:r>
      <w:r w:rsidR="004C443A" w:rsidRPr="00153CE6">
        <w:rPr>
          <w:rFonts w:ascii="Arial" w:hAnsi="Arial" w:cs="Arial"/>
          <w:i/>
          <w:iCs/>
          <w:sz w:val="18"/>
          <w:szCs w:val="18"/>
          <w:lang w:val="en-US"/>
        </w:rPr>
        <w:t>PR</w:t>
      </w:r>
      <w:r w:rsidR="004C443A" w:rsidRPr="00153CE6">
        <w:rPr>
          <w:rFonts w:ascii="Arial" w:hAnsi="Arial" w:cs="Arial"/>
          <w:i/>
          <w:iCs/>
          <w:sz w:val="18"/>
          <w:szCs w:val="18"/>
        </w:rPr>
        <w:t xml:space="preserve"> развива това, което правим и искаме да постигнем в индустрията.</w:t>
      </w:r>
    </w:p>
    <w:p w14:paraId="0506B92C" w14:textId="782D6724" w:rsidR="004153F1" w:rsidRDefault="00C25CF6" w:rsidP="00153CE6">
      <w:pPr>
        <w:spacing w:after="0" w:line="240" w:lineRule="auto"/>
        <w:jc w:val="both"/>
        <w:rPr>
          <w:rStyle w:val="PageNumber"/>
          <w:rFonts w:ascii="Arial" w:hAnsi="Arial" w:cs="Arial"/>
          <w:i/>
          <w:iCs/>
          <w:sz w:val="18"/>
          <w:szCs w:val="18"/>
        </w:rPr>
      </w:pPr>
      <w:r w:rsidRPr="00153CE6">
        <w:rPr>
          <w:rFonts w:ascii="Arial" w:hAnsi="Arial" w:cs="Arial"/>
          <w:i/>
          <w:iCs/>
          <w:sz w:val="18"/>
          <w:szCs w:val="18"/>
          <w:lang w:val="en-US"/>
        </w:rPr>
        <w:t>MSL Sofia</w:t>
      </w:r>
      <w:r w:rsidRPr="00153CE6">
        <w:rPr>
          <w:rFonts w:ascii="Arial" w:hAnsi="Arial" w:cs="Arial"/>
          <w:i/>
          <w:iCs/>
          <w:sz w:val="18"/>
          <w:szCs w:val="18"/>
        </w:rPr>
        <w:t xml:space="preserve"> е </w:t>
      </w:r>
      <w:r w:rsidRPr="00153CE6">
        <w:rPr>
          <w:rStyle w:val="PageNumber"/>
          <w:rFonts w:ascii="Arial" w:hAnsi="Arial" w:cs="Arial"/>
          <w:i/>
          <w:iCs/>
          <w:sz w:val="18"/>
          <w:szCs w:val="18"/>
          <w:lang w:val="en-US"/>
        </w:rPr>
        <w:t>PR</w:t>
      </w:r>
      <w:r w:rsidRPr="00153CE6">
        <w:rPr>
          <w:rStyle w:val="PageNumber"/>
          <w:rFonts w:ascii="Arial" w:hAnsi="Arial" w:cs="Arial"/>
          <w:i/>
          <w:iCs/>
          <w:sz w:val="18"/>
          <w:szCs w:val="18"/>
        </w:rPr>
        <w:t xml:space="preserve"> силата в </w:t>
      </w:r>
      <w:r w:rsidRPr="00153CE6">
        <w:rPr>
          <w:rStyle w:val="PageNumber"/>
          <w:rFonts w:ascii="Arial" w:hAnsi="Arial" w:cs="Arial"/>
          <w:i/>
          <w:iCs/>
          <w:sz w:val="18"/>
          <w:szCs w:val="18"/>
          <w:lang w:val="en-US"/>
        </w:rPr>
        <w:t xml:space="preserve">Publicis Groupe </w:t>
      </w:r>
      <w:r w:rsidRPr="00153CE6">
        <w:rPr>
          <w:rStyle w:val="PageNumber"/>
          <w:rFonts w:ascii="Arial" w:hAnsi="Arial" w:cs="Arial"/>
          <w:i/>
          <w:iCs/>
          <w:sz w:val="18"/>
          <w:szCs w:val="18"/>
        </w:rPr>
        <w:t>България, една от водещите и най-големи групи на пазара.</w:t>
      </w:r>
    </w:p>
    <w:p w14:paraId="00DAD0CF" w14:textId="77777777" w:rsidR="00153CE6" w:rsidRPr="00153CE6" w:rsidRDefault="00153CE6" w:rsidP="00153CE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1D65EC5" w14:textId="77777777" w:rsidR="00F609AF" w:rsidRPr="00153CE6" w:rsidRDefault="00F609AF" w:rsidP="00153CE6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153CE6">
        <w:rPr>
          <w:rFonts w:ascii="Arial" w:eastAsia="Times New Roman" w:hAnsi="Arial" w:cs="Arial"/>
          <w:b/>
          <w:bCs/>
          <w:i/>
          <w:iCs/>
          <w:sz w:val="18"/>
          <w:szCs w:val="18"/>
          <w:lang w:eastAsia="bg-BG"/>
        </w:rPr>
        <w:t>За Publicis Groupe - The Power of One</w:t>
      </w:r>
    </w:p>
    <w:p w14:paraId="37FE5F91" w14:textId="65894B12" w:rsidR="00F609AF" w:rsidRDefault="00F609AF" w:rsidP="00153CE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153CE6">
        <w:rPr>
          <w:rFonts w:ascii="Arial" w:eastAsia="Times New Roman" w:hAnsi="Arial" w:cs="Arial"/>
          <w:b/>
          <w:bCs/>
          <w:i/>
          <w:iCs/>
          <w:sz w:val="18"/>
          <w:szCs w:val="18"/>
          <w:lang w:eastAsia="bg-BG"/>
        </w:rPr>
        <w:t xml:space="preserve">Publicis Groupe </w:t>
      </w:r>
      <w:r w:rsidRPr="00153CE6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5F11E261" w14:textId="77777777" w:rsidR="00153CE6" w:rsidRPr="00153CE6" w:rsidRDefault="00153CE6" w:rsidP="00153CE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</w:p>
    <w:p w14:paraId="34A519C3" w14:textId="77777777" w:rsidR="00F609AF" w:rsidRPr="00153CE6" w:rsidRDefault="00F609AF" w:rsidP="00153CE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153CE6">
        <w:rPr>
          <w:rFonts w:ascii="Arial" w:eastAsia="Times New Roman" w:hAnsi="Arial" w:cs="Arial"/>
          <w:b/>
          <w:bCs/>
          <w:i/>
          <w:iCs/>
          <w:sz w:val="18"/>
          <w:szCs w:val="18"/>
          <w:lang w:eastAsia="bg-BG"/>
        </w:rPr>
        <w:t>Publicis Groupe България</w:t>
      </w:r>
      <w:r w:rsidRPr="00153CE6">
        <w:rPr>
          <w:rFonts w:ascii="Arial" w:eastAsia="Times New Roman" w:hAnsi="Arial" w:cs="Arial"/>
          <w:i/>
          <w:iCs/>
          <w:sz w:val="18"/>
          <w:szCs w:val="18"/>
          <w:lang w:eastAsia="bg-BG"/>
        </w:rPr>
        <w:t xml:space="preserve"> обединява над десет специализирани звена - Saatchi&amp;Saatchi, Leo Burnett, Red Lion, Digitas, MSL, Publicis Dialog, Brandworks, Crank,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431D5377" w14:textId="77777777" w:rsidR="00B063E9" w:rsidRPr="00153CE6" w:rsidRDefault="00B063E9" w:rsidP="00153CE6">
      <w:pPr>
        <w:jc w:val="both"/>
        <w:rPr>
          <w:rFonts w:ascii="Arial" w:hAnsi="Arial" w:cs="Arial"/>
        </w:rPr>
      </w:pPr>
    </w:p>
    <w:p w14:paraId="5717DCD0" w14:textId="77777777" w:rsidR="00FE35CF" w:rsidRDefault="00FE35CF" w:rsidP="0031735D">
      <w:pPr>
        <w:jc w:val="both"/>
        <w:rPr>
          <w:rFonts w:ascii="Calibri" w:hAnsi="Calibri" w:cs="Calibri"/>
        </w:rPr>
      </w:pPr>
    </w:p>
    <w:sectPr w:rsidR="00FE35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15F7" w14:textId="77777777" w:rsidR="00126DF6" w:rsidRDefault="00126DF6" w:rsidP="0031735D">
      <w:pPr>
        <w:spacing w:after="0" w:line="240" w:lineRule="auto"/>
      </w:pPr>
      <w:r>
        <w:separator/>
      </w:r>
    </w:p>
  </w:endnote>
  <w:endnote w:type="continuationSeparator" w:id="0">
    <w:p w14:paraId="39686E41" w14:textId="77777777" w:rsidR="00126DF6" w:rsidRDefault="00126DF6" w:rsidP="003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AC34" w14:textId="77777777" w:rsidR="00126DF6" w:rsidRDefault="00126DF6" w:rsidP="0031735D">
      <w:pPr>
        <w:spacing w:after="0" w:line="240" w:lineRule="auto"/>
      </w:pPr>
      <w:r>
        <w:separator/>
      </w:r>
    </w:p>
  </w:footnote>
  <w:footnote w:type="continuationSeparator" w:id="0">
    <w:p w14:paraId="05D1E141" w14:textId="77777777" w:rsidR="00126DF6" w:rsidRDefault="00126DF6" w:rsidP="003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1083" w14:textId="77777777" w:rsidR="00434A91" w:rsidRPr="0031735D" w:rsidRDefault="00434A91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Бизнес център „Абакус“</w:t>
    </w:r>
  </w:p>
  <w:p w14:paraId="06FE1748" w14:textId="77777777" w:rsidR="00434A91" w:rsidRPr="0031735D" w:rsidRDefault="00DA53AE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>
      <w:rPr>
        <w:rFonts w:eastAsia="Times New Roman" w:cstheme="minorHAnsi"/>
        <w:color w:val="252426"/>
        <w:sz w:val="18"/>
        <w:szCs w:val="18"/>
      </w:rPr>
      <w:tab/>
    </w:r>
    <w:r>
      <w:rPr>
        <w:rFonts w:eastAsia="Times New Roman" w:cstheme="minorHAnsi"/>
        <w:color w:val="252426"/>
        <w:sz w:val="18"/>
        <w:szCs w:val="18"/>
      </w:rPr>
      <w:tab/>
      <w:t>б</w:t>
    </w:r>
    <w:r w:rsidR="00434A91" w:rsidRPr="0031735D">
      <w:rPr>
        <w:rFonts w:eastAsia="Times New Roman" w:cstheme="minorHAnsi"/>
        <w:color w:val="252426"/>
        <w:sz w:val="18"/>
        <w:szCs w:val="18"/>
      </w:rPr>
      <w:t>ул. България 118, ет. 5</w:t>
    </w:r>
  </w:p>
  <w:p w14:paraId="5CCFE6A4" w14:textId="77777777" w:rsidR="00434A91" w:rsidRPr="0031735D" w:rsidRDefault="00434A91" w:rsidP="00DA53AE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София 1618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 xml:space="preserve">, </w:t>
    </w:r>
    <w:r w:rsidRPr="0031735D">
      <w:rPr>
        <w:rFonts w:eastAsia="Times New Roman" w:cstheme="minorHAnsi"/>
        <w:color w:val="252426"/>
        <w:sz w:val="18"/>
        <w:szCs w:val="18"/>
      </w:rPr>
      <w:t>България</w:t>
    </w:r>
  </w:p>
  <w:p w14:paraId="2ED01857" w14:textId="77777777" w:rsidR="00434A91" w:rsidRPr="00160430" w:rsidRDefault="00434A91" w:rsidP="00434A91">
    <w:pPr>
      <w:spacing w:after="0" w:line="240" w:lineRule="auto"/>
      <w:jc w:val="right"/>
      <w:rPr>
        <w:rFonts w:eastAsia="Times New Roman" w:cstheme="minorHAnsi"/>
        <w:sz w:val="18"/>
        <w:szCs w:val="18"/>
      </w:rPr>
    </w:pPr>
    <w:r w:rsidRPr="00160430">
      <w:rPr>
        <w:rFonts w:eastAsia="Times New Roman" w:cstheme="minorHAnsi"/>
        <w:color w:val="252426"/>
        <w:sz w:val="18"/>
        <w:szCs w:val="18"/>
      </w:rPr>
      <w:t>T: +359 2 434 07 10</w:t>
    </w:r>
    <w:r>
      <w:rPr>
        <w:rFonts w:eastAsia="Times New Roman" w:cstheme="minorHAnsi"/>
        <w:color w:val="252426"/>
        <w:sz w:val="18"/>
        <w:szCs w:val="18"/>
      </w:rPr>
      <w:t xml:space="preserve">, 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 xml:space="preserve">E: </w:t>
    </w:r>
    <w:r>
      <w:rPr>
        <w:rFonts w:eastAsia="Times New Roman" w:cstheme="minorHAnsi"/>
        <w:color w:val="252426"/>
        <w:sz w:val="18"/>
        <w:szCs w:val="18"/>
      </w:rPr>
      <w:t>office@msl.bg</w:t>
    </w:r>
  </w:p>
  <w:p w14:paraId="004297A1" w14:textId="77777777" w:rsidR="00434A91" w:rsidRDefault="00434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85"/>
    <w:rsid w:val="0003726C"/>
    <w:rsid w:val="00067533"/>
    <w:rsid w:val="00095667"/>
    <w:rsid w:val="000A7F2A"/>
    <w:rsid w:val="000D3497"/>
    <w:rsid w:val="001043CC"/>
    <w:rsid w:val="00126DF6"/>
    <w:rsid w:val="00153CE6"/>
    <w:rsid w:val="00171983"/>
    <w:rsid w:val="00181FFE"/>
    <w:rsid w:val="001B21F1"/>
    <w:rsid w:val="001F740C"/>
    <w:rsid w:val="00201761"/>
    <w:rsid w:val="002118CB"/>
    <w:rsid w:val="002168AC"/>
    <w:rsid w:val="00242B9A"/>
    <w:rsid w:val="00247162"/>
    <w:rsid w:val="002B4038"/>
    <w:rsid w:val="002D78C6"/>
    <w:rsid w:val="0031735D"/>
    <w:rsid w:val="00332BC1"/>
    <w:rsid w:val="00332D16"/>
    <w:rsid w:val="003408B4"/>
    <w:rsid w:val="00347702"/>
    <w:rsid w:val="00394CC1"/>
    <w:rsid w:val="003E3262"/>
    <w:rsid w:val="003F7023"/>
    <w:rsid w:val="00402577"/>
    <w:rsid w:val="004153F1"/>
    <w:rsid w:val="00415A0B"/>
    <w:rsid w:val="0043182C"/>
    <w:rsid w:val="00434A91"/>
    <w:rsid w:val="00466604"/>
    <w:rsid w:val="004C443A"/>
    <w:rsid w:val="004F124A"/>
    <w:rsid w:val="0050643E"/>
    <w:rsid w:val="0051406A"/>
    <w:rsid w:val="00531757"/>
    <w:rsid w:val="00562974"/>
    <w:rsid w:val="005950D0"/>
    <w:rsid w:val="005C22AC"/>
    <w:rsid w:val="005C7FF1"/>
    <w:rsid w:val="005D0563"/>
    <w:rsid w:val="005F2F87"/>
    <w:rsid w:val="00621D2B"/>
    <w:rsid w:val="00621E67"/>
    <w:rsid w:val="00622585"/>
    <w:rsid w:val="00630D3F"/>
    <w:rsid w:val="00652574"/>
    <w:rsid w:val="00653247"/>
    <w:rsid w:val="00665E35"/>
    <w:rsid w:val="00690553"/>
    <w:rsid w:val="006A6ECD"/>
    <w:rsid w:val="006A734D"/>
    <w:rsid w:val="006D03E7"/>
    <w:rsid w:val="00781F48"/>
    <w:rsid w:val="00801740"/>
    <w:rsid w:val="00824A59"/>
    <w:rsid w:val="008263FF"/>
    <w:rsid w:val="00841C52"/>
    <w:rsid w:val="00841DB2"/>
    <w:rsid w:val="0087010F"/>
    <w:rsid w:val="00890A76"/>
    <w:rsid w:val="008B7F70"/>
    <w:rsid w:val="008C2A28"/>
    <w:rsid w:val="00916585"/>
    <w:rsid w:val="00923630"/>
    <w:rsid w:val="00943D31"/>
    <w:rsid w:val="0094542D"/>
    <w:rsid w:val="009465A7"/>
    <w:rsid w:val="0097037A"/>
    <w:rsid w:val="009D1903"/>
    <w:rsid w:val="009E61A9"/>
    <w:rsid w:val="009F2999"/>
    <w:rsid w:val="00A00E06"/>
    <w:rsid w:val="00A2329C"/>
    <w:rsid w:val="00A47322"/>
    <w:rsid w:val="00AC578B"/>
    <w:rsid w:val="00AD284F"/>
    <w:rsid w:val="00B04176"/>
    <w:rsid w:val="00B063E9"/>
    <w:rsid w:val="00BD7DF8"/>
    <w:rsid w:val="00BE4BA3"/>
    <w:rsid w:val="00BE7C3C"/>
    <w:rsid w:val="00C23F9D"/>
    <w:rsid w:val="00C25CF6"/>
    <w:rsid w:val="00C31B69"/>
    <w:rsid w:val="00C47374"/>
    <w:rsid w:val="00C63989"/>
    <w:rsid w:val="00C7445E"/>
    <w:rsid w:val="00C91267"/>
    <w:rsid w:val="00CC4C2B"/>
    <w:rsid w:val="00D113F5"/>
    <w:rsid w:val="00D31C3F"/>
    <w:rsid w:val="00D46CFC"/>
    <w:rsid w:val="00D639B2"/>
    <w:rsid w:val="00D74FE8"/>
    <w:rsid w:val="00D92EE1"/>
    <w:rsid w:val="00D940D3"/>
    <w:rsid w:val="00DA53AE"/>
    <w:rsid w:val="00DF7AC0"/>
    <w:rsid w:val="00E42682"/>
    <w:rsid w:val="00E450E0"/>
    <w:rsid w:val="00E6720B"/>
    <w:rsid w:val="00E972E0"/>
    <w:rsid w:val="00E974E0"/>
    <w:rsid w:val="00ED59C2"/>
    <w:rsid w:val="00EF7888"/>
    <w:rsid w:val="00F21145"/>
    <w:rsid w:val="00F44768"/>
    <w:rsid w:val="00F609AF"/>
    <w:rsid w:val="00FC23D5"/>
    <w:rsid w:val="00FE35CF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5C2C"/>
  <w15:chartTrackingRefBased/>
  <w15:docId w15:val="{CF5DD6C9-EA5D-4D04-B65A-06A0523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5D"/>
  </w:style>
  <w:style w:type="paragraph" w:styleId="Footer">
    <w:name w:val="footer"/>
    <w:basedOn w:val="Normal"/>
    <w:link w:val="Foot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5D"/>
  </w:style>
  <w:style w:type="paragraph" w:styleId="BalloonText">
    <w:name w:val="Balloon Text"/>
    <w:basedOn w:val="Normal"/>
    <w:link w:val="BalloonTextChar"/>
    <w:uiPriority w:val="99"/>
    <w:semiHidden/>
    <w:unhideWhenUsed/>
    <w:rsid w:val="004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E35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5CF"/>
    <w:rPr>
      <w:color w:val="0000FF"/>
      <w:u w:val="single"/>
    </w:rPr>
  </w:style>
  <w:style w:type="paragraph" w:customStyle="1" w:styleId="Textedesaisie">
    <w:name w:val="Texte de saisie"/>
    <w:basedOn w:val="Normal"/>
    <w:qFormat/>
    <w:rsid w:val="001B21F1"/>
    <w:pPr>
      <w:spacing w:after="0" w:line="300" w:lineRule="atLeast"/>
      <w:ind w:firstLine="1077"/>
      <w:jc w:val="both"/>
    </w:pPr>
    <w:rPr>
      <w:sz w:val="20"/>
      <w:lang w:val="en-US"/>
    </w:rPr>
  </w:style>
  <w:style w:type="table" w:styleId="TableGrid">
    <w:name w:val="Table Grid"/>
    <w:basedOn w:val="TableNormal"/>
    <w:uiPriority w:val="59"/>
    <w:rsid w:val="00332BC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332BC1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332BC1"/>
    <w:pPr>
      <w:framePr w:wrap="notBeside"/>
    </w:pPr>
    <w:rPr>
      <w:b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25CF6"/>
  </w:style>
  <w:style w:type="character" w:styleId="UnresolvedMention">
    <w:name w:val="Unresolved Mention"/>
    <w:basedOn w:val="DefaultParagraphFont"/>
    <w:uiPriority w:val="99"/>
    <w:semiHidden/>
    <w:unhideWhenUsed/>
    <w:rsid w:val="006A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publicis-consultants-mslgroup/?viewAsMember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saatchi-&amp;-saatchi-bulga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2F89-04A1-4170-9797-6F05B8ED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pmg22_e.ivanova</dc:creator>
  <cp:keywords/>
  <dc:description/>
  <cp:lastModifiedBy>Iva Grigorova</cp:lastModifiedBy>
  <cp:revision>5</cp:revision>
  <dcterms:created xsi:type="dcterms:W3CDTF">2022-12-15T09:24:00Z</dcterms:created>
  <dcterms:modified xsi:type="dcterms:W3CDTF">2022-12-15T10:12:00Z</dcterms:modified>
</cp:coreProperties>
</file>