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114300" distT="114300" distL="114300" distR="114300">
            <wp:extent cx="1533525" cy="2466975"/>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533525" cy="2466975"/>
                    </a:xfrm>
                    <a:prstGeom prst="rect"/>
                    <a:ln/>
                  </pic:spPr>
                </pic:pic>
              </a:graphicData>
            </a:graphic>
          </wp:inline>
        </w:drawing>
      </w:r>
      <w:r w:rsidDel="00000000" w:rsidR="00000000" w:rsidRPr="00000000">
        <w:rPr/>
        <w:drawing>
          <wp:inline distB="114300" distT="114300" distL="114300" distR="114300">
            <wp:extent cx="1628775" cy="2466975"/>
            <wp:effectExtent b="0" l="0" r="0" t="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628775" cy="24669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i w:val="1"/>
        </w:rPr>
      </w:pPr>
      <w:r w:rsidDel="00000000" w:rsidR="00000000" w:rsidRPr="00000000">
        <w:rPr>
          <w:rtl w:val="0"/>
        </w:rPr>
      </w:r>
    </w:p>
    <w:p w:rsidR="00000000" w:rsidDel="00000000" w:rsidP="00000000" w:rsidRDefault="00000000" w:rsidRPr="00000000" w14:paraId="00000002">
      <w:pPr>
        <w:contextualSpacing w:val="0"/>
        <w:jc w:val="center"/>
        <w:rPr>
          <w:b w:val="1"/>
          <w:i w:val="1"/>
        </w:rPr>
      </w:pPr>
      <w:r w:rsidDel="00000000" w:rsidR="00000000" w:rsidRPr="00000000">
        <w:rPr>
          <w:b w:val="1"/>
          <w:rtl w:val="0"/>
        </w:rPr>
        <w:t xml:space="preserve">Eric Bana, Garrett Hedlund y Angela Sarafyan asistieron a ‘</w:t>
      </w:r>
      <w:r w:rsidDel="00000000" w:rsidR="00000000" w:rsidRPr="00000000">
        <w:rPr>
          <w:b w:val="1"/>
          <w:i w:val="1"/>
          <w:rtl w:val="0"/>
        </w:rPr>
        <w:t xml:space="preserve">The Quail, A Motorsports Gathering’</w:t>
      </w:r>
    </w:p>
    <w:p w:rsidR="00000000" w:rsidDel="00000000" w:rsidP="00000000" w:rsidRDefault="00000000" w:rsidRPr="00000000" w14:paraId="00000003">
      <w:pPr>
        <w:contextualSpacing w:val="0"/>
        <w:jc w:val="both"/>
        <w:rPr/>
      </w:pP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345"/>
        <w:gridCol w:w="6015"/>
        <w:tblGridChange w:id="0">
          <w:tblGrid>
            <w:gridCol w:w="3345"/>
            <w:gridCol w:w="6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ind w:left="1440" w:firstLine="0"/>
              <w:contextualSpacing w:val="0"/>
              <w:jc w:val="both"/>
              <w:rPr>
                <w:b w:val="1"/>
                <w:color w:val="1155cc"/>
              </w:rPr>
            </w:pPr>
            <w:r w:rsidDel="00000000" w:rsidR="00000000" w:rsidRPr="00000000">
              <w:rPr>
                <w:b w:val="1"/>
                <w:rtl w:val="0"/>
              </w:rPr>
              <w:t xml:space="preserve">QUÉ:</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contextualSpacing w:val="0"/>
              <w:jc w:val="both"/>
              <w:rPr/>
            </w:pPr>
            <w:r w:rsidDel="00000000" w:rsidR="00000000" w:rsidRPr="00000000">
              <w:rPr>
                <w:rtl w:val="0"/>
              </w:rPr>
              <w:t xml:space="preserve">Los actores Eric Bana, Garrett Hedlund y Angela Sarafyan asisten a </w:t>
            </w:r>
            <w:hyperlink r:id="rId8">
              <w:r w:rsidDel="00000000" w:rsidR="00000000" w:rsidRPr="00000000">
                <w:rPr>
                  <w:i w:val="1"/>
                  <w:color w:val="1155cc"/>
                  <w:u w:val="single"/>
                  <w:rtl w:val="0"/>
                </w:rPr>
                <w:t xml:space="preserve">The Quail, A Motorsports Gathering</w:t>
              </w:r>
            </w:hyperlink>
            <w:r w:rsidDel="00000000" w:rsidR="00000000" w:rsidRPr="00000000">
              <w:rPr>
                <w:rtl w:val="0"/>
              </w:rPr>
              <w:t xml:space="preserve">, organizado por </w:t>
            </w:r>
            <w:hyperlink r:id="rId9">
              <w:r w:rsidDel="00000000" w:rsidR="00000000" w:rsidRPr="00000000">
                <w:rPr>
                  <w:color w:val="1155cc"/>
                  <w:u w:val="single"/>
                  <w:rtl w:val="0"/>
                </w:rPr>
                <w:t xml:space="preserve">The Peninsula Hotels</w:t>
              </w:r>
            </w:hyperlink>
            <w:r w:rsidDel="00000000" w:rsidR="00000000" w:rsidRPr="00000000">
              <w:rPr>
                <w:rtl w:val="0"/>
              </w:rPr>
              <w:t xml:space="preserve"> en Carmel Valley, California.</w:t>
            </w:r>
          </w:p>
          <w:p w:rsidR="00000000" w:rsidDel="00000000" w:rsidP="00000000" w:rsidRDefault="00000000" w:rsidRPr="00000000" w14:paraId="00000006">
            <w:pPr>
              <w:contextualSpacing w:val="0"/>
              <w:jc w:val="both"/>
              <w:rPr>
                <w:color w:val="1155cc"/>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En el marco de su decimosexto año, el evento automotriz de renombre mundial ‘</w:t>
            </w:r>
            <w:r w:rsidDel="00000000" w:rsidR="00000000" w:rsidRPr="00000000">
              <w:rPr>
                <w:i w:val="1"/>
                <w:rtl w:val="0"/>
              </w:rPr>
              <w:t xml:space="preserve">The Quail, A Motorsports Gathering’</w:t>
            </w:r>
            <w:r w:rsidDel="00000000" w:rsidR="00000000" w:rsidRPr="00000000">
              <w:rPr>
                <w:rtl w:val="0"/>
              </w:rPr>
              <w:t xml:space="preserve">, se celebró en </w:t>
            </w:r>
            <w:r w:rsidDel="00000000" w:rsidR="00000000" w:rsidRPr="00000000">
              <w:rPr>
                <w:i w:val="1"/>
                <w:rtl w:val="0"/>
              </w:rPr>
              <w:t xml:space="preserve">Quail Lodge &amp; Golf Club</w:t>
            </w:r>
            <w:r w:rsidDel="00000000" w:rsidR="00000000" w:rsidRPr="00000000">
              <w:rPr>
                <w:rtl w:val="0"/>
              </w:rPr>
              <w:t xml:space="preserve"> en el hermoso Carmel Valley, California. Reconocido como uno de los eventos internacionales más influyentes durante la histórica </w:t>
            </w:r>
            <w:r w:rsidDel="00000000" w:rsidR="00000000" w:rsidRPr="00000000">
              <w:rPr>
                <w:i w:val="1"/>
                <w:rtl w:val="0"/>
              </w:rPr>
              <w:t xml:space="preserve">Monterey Car Week</w:t>
            </w:r>
            <w:r w:rsidDel="00000000" w:rsidR="00000000" w:rsidRPr="00000000">
              <w:rPr>
                <w:rtl w:val="0"/>
              </w:rPr>
              <w:t xml:space="preserve">, ‘</w:t>
            </w:r>
            <w:r w:rsidDel="00000000" w:rsidR="00000000" w:rsidRPr="00000000">
              <w:rPr>
                <w:i w:val="1"/>
                <w:rtl w:val="0"/>
              </w:rPr>
              <w:t xml:space="preserve">The Quail, A Motorsports Gathering’</w:t>
            </w:r>
            <w:r w:rsidDel="00000000" w:rsidR="00000000" w:rsidRPr="00000000">
              <w:rPr>
                <w:rtl w:val="0"/>
              </w:rPr>
              <w:t xml:space="preserve">, presentó una de las colecciones más finas e inusuales de motocicletas y automóviles clásicos.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Al mismo tiempo, se llevaron a cabo las </w:t>
            </w:r>
            <w:r w:rsidDel="00000000" w:rsidR="00000000" w:rsidRPr="00000000">
              <w:rPr>
                <w:i w:val="1"/>
                <w:rtl w:val="0"/>
              </w:rPr>
              <w:t xml:space="preserve">Fireside Chat Series</w:t>
            </w:r>
            <w:r w:rsidDel="00000000" w:rsidR="00000000" w:rsidRPr="00000000">
              <w:rPr>
                <w:rtl w:val="0"/>
              </w:rPr>
              <w:t xml:space="preserve"> con la editora en jefe de la revista </w:t>
            </w:r>
            <w:r w:rsidDel="00000000" w:rsidR="00000000" w:rsidRPr="00000000">
              <w:rPr>
                <w:i w:val="1"/>
                <w:rtl w:val="0"/>
              </w:rPr>
              <w:t xml:space="preserve">InStyle</w:t>
            </w:r>
            <w:r w:rsidDel="00000000" w:rsidR="00000000" w:rsidRPr="00000000">
              <w:rPr>
                <w:rtl w:val="0"/>
              </w:rPr>
              <w:t xml:space="preserve">, Laura Brown, y la diseñadora de calzado de lujo para mujeres, Tamara Mellon, quienes hablaron sobre los paralelismos entre la moda y la industria automotriz.</w:t>
            </w:r>
          </w:p>
          <w:p w:rsidR="00000000" w:rsidDel="00000000" w:rsidP="00000000" w:rsidRDefault="00000000" w:rsidRPr="00000000" w14:paraId="0000000A">
            <w:pPr>
              <w:contextualSpacing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ind w:left="1440" w:firstLine="0"/>
              <w:contextualSpacing w:val="0"/>
              <w:jc w:val="both"/>
              <w:rPr>
                <w:b w:val="1"/>
                <w:color w:val="1155cc"/>
              </w:rPr>
            </w:pPr>
            <w:r w:rsidDel="00000000" w:rsidR="00000000" w:rsidRPr="00000000">
              <w:rPr>
                <w:b w:val="1"/>
                <w:rtl w:val="0"/>
              </w:rPr>
              <w:t xml:space="preserve">QUIÉN: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contextualSpacing w:val="0"/>
              <w:jc w:val="both"/>
              <w:rPr>
                <w:color w:val="1155cc"/>
              </w:rPr>
            </w:pPr>
            <w:r w:rsidDel="00000000" w:rsidR="00000000" w:rsidRPr="00000000">
              <w:rPr>
                <w:rtl w:val="0"/>
              </w:rPr>
              <w:t xml:space="preserve">Entre los invitados figuraron Eric Bana, Garrett Hedlund, Angela Sarafyan, Laura Brown y Tamara Mellon.</w:t>
            </w:r>
            <w:r w:rsidDel="00000000" w:rsidR="00000000" w:rsidRPr="00000000">
              <w:rPr>
                <w:rtl w:val="0"/>
              </w:rPr>
            </w:r>
          </w:p>
          <w:p w:rsidR="00000000" w:rsidDel="00000000" w:rsidP="00000000" w:rsidRDefault="00000000" w:rsidRPr="00000000" w14:paraId="0000000D">
            <w:pPr>
              <w:contextualSpacing w:val="0"/>
              <w:jc w:val="both"/>
              <w:rPr>
                <w:color w:val="1155c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1440" w:firstLine="0"/>
              <w:contextualSpacing w:val="0"/>
              <w:rPr>
                <w:b w:val="1"/>
                <w:color w:val="1155cc"/>
              </w:rPr>
            </w:pPr>
            <w:r w:rsidDel="00000000" w:rsidR="00000000" w:rsidRPr="00000000">
              <w:rPr>
                <w:b w:val="1"/>
                <w:rtl w:val="0"/>
              </w:rPr>
              <w:t xml:space="preserve">CUÁNDO:</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contextualSpacing w:val="0"/>
              <w:rPr/>
            </w:pPr>
            <w:r w:rsidDel="00000000" w:rsidR="00000000" w:rsidRPr="00000000">
              <w:rPr>
                <w:rtl w:val="0"/>
              </w:rPr>
              <w:t xml:space="preserve">Viernes 24 de agosto de 2018</w:t>
            </w:r>
          </w:p>
          <w:p w:rsidR="00000000" w:rsidDel="00000000" w:rsidP="00000000" w:rsidRDefault="00000000" w:rsidRPr="00000000" w14:paraId="00000010">
            <w:pPr>
              <w:ind w:left="0" w:firstLine="0"/>
              <w:contextualSpacing w:val="0"/>
              <w:rPr/>
            </w:pPr>
            <w:r w:rsidDel="00000000" w:rsidR="00000000" w:rsidRPr="00000000">
              <w:rPr>
                <w:rtl w:val="0"/>
              </w:rPr>
              <w:t xml:space="preserve">De 10:00 a 16:00 hrs</w:t>
            </w:r>
          </w:p>
          <w:p w:rsidR="00000000" w:rsidDel="00000000" w:rsidP="00000000" w:rsidRDefault="00000000" w:rsidRPr="00000000" w14:paraId="00000011">
            <w:pPr>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ind w:left="1440" w:firstLine="0"/>
              <w:contextualSpacing w:val="0"/>
              <w:rPr>
                <w:b w:val="1"/>
                <w:color w:val="1155cc"/>
              </w:rPr>
            </w:pPr>
            <w:r w:rsidDel="00000000" w:rsidR="00000000" w:rsidRPr="00000000">
              <w:rPr>
                <w:b w:val="1"/>
                <w:rtl w:val="0"/>
              </w:rPr>
              <w:t xml:space="preserve">DÓNDE: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contextualSpacing w:val="0"/>
              <w:rPr/>
            </w:pPr>
            <w:r w:rsidDel="00000000" w:rsidR="00000000" w:rsidRPr="00000000">
              <w:rPr>
                <w:rtl w:val="0"/>
              </w:rPr>
              <w:t xml:space="preserve">Quail Lodge &amp; Golf Club</w:t>
            </w:r>
          </w:p>
          <w:p w:rsidR="00000000" w:rsidDel="00000000" w:rsidP="00000000" w:rsidRDefault="00000000" w:rsidRPr="00000000" w14:paraId="00000014">
            <w:pPr>
              <w:contextualSpacing w:val="0"/>
              <w:rPr/>
            </w:pPr>
            <w:r w:rsidDel="00000000" w:rsidR="00000000" w:rsidRPr="00000000">
              <w:rPr>
                <w:rtl w:val="0"/>
              </w:rPr>
              <w:t xml:space="preserve">8000 Valley Greens Drive</w:t>
            </w:r>
          </w:p>
          <w:p w:rsidR="00000000" w:rsidDel="00000000" w:rsidP="00000000" w:rsidRDefault="00000000" w:rsidRPr="00000000" w14:paraId="00000015">
            <w:pPr>
              <w:contextualSpacing w:val="0"/>
              <w:rPr/>
            </w:pPr>
            <w:r w:rsidDel="00000000" w:rsidR="00000000" w:rsidRPr="00000000">
              <w:rPr>
                <w:rtl w:val="0"/>
              </w:rPr>
              <w:t xml:space="preserve">Carmel, CA 93923</w:t>
            </w:r>
          </w:p>
          <w:p w:rsidR="00000000" w:rsidDel="00000000" w:rsidP="00000000" w:rsidRDefault="00000000" w:rsidRPr="00000000" w14:paraId="00000016">
            <w:pPr>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ind w:left="1440" w:firstLine="0"/>
              <w:contextualSpacing w:val="0"/>
              <w:rPr>
                <w:b w:val="1"/>
                <w:color w:val="1155cc"/>
              </w:rPr>
            </w:pPr>
            <w:r w:rsidDel="00000000" w:rsidR="00000000" w:rsidRPr="00000000">
              <w:rPr>
                <w:b w:val="1"/>
                <w:rtl w:val="0"/>
              </w:rPr>
              <w:t xml:space="preserve">IMÁGENES: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contextualSpacing w:val="0"/>
              <w:rPr>
                <w:i w:val="1"/>
              </w:rPr>
            </w:pPr>
            <w:r w:rsidDel="00000000" w:rsidR="00000000" w:rsidRPr="00000000">
              <w:rPr>
                <w:rtl w:val="0"/>
              </w:rPr>
              <w:t xml:space="preserve">Crédito de las imágenes:</w:t>
            </w:r>
            <w:hyperlink r:id="rId10">
              <w:r w:rsidDel="00000000" w:rsidR="00000000" w:rsidRPr="00000000">
                <w:rPr>
                  <w:i w:val="1"/>
                  <w:rtl w:val="0"/>
                </w:rPr>
                <w:t xml:space="preserve"> </w:t>
              </w:r>
            </w:hyperlink>
            <w:hyperlink r:id="rId11">
              <w:r w:rsidDel="00000000" w:rsidR="00000000" w:rsidRPr="00000000">
                <w:rPr>
                  <w:i w:val="1"/>
                  <w:color w:val="1155cc"/>
                  <w:u w:val="single"/>
                  <w:rtl w:val="0"/>
                </w:rPr>
                <w:t xml:space="preserve">www.adamswords.com</w:t>
              </w:r>
            </w:hyperlink>
            <w:r w:rsidDel="00000000" w:rsidR="00000000" w:rsidRPr="00000000">
              <w:rPr>
                <w:i w:val="1"/>
                <w:rtl w:val="0"/>
              </w:rPr>
              <w:t xml:space="preserve"> </w:t>
            </w:r>
          </w:p>
          <w:p w:rsidR="00000000" w:rsidDel="00000000" w:rsidP="00000000" w:rsidRDefault="00000000" w:rsidRPr="00000000" w14:paraId="00000019">
            <w:pPr>
              <w:contextualSpacing w:val="0"/>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ind w:left="1440" w:firstLine="0"/>
              <w:contextualSpacing w:val="0"/>
              <w:rPr>
                <w:b w:val="1"/>
                <w:color w:val="1155cc"/>
              </w:rPr>
            </w:pPr>
            <w:r w:rsidDel="00000000" w:rsidR="00000000" w:rsidRPr="00000000">
              <w:rPr>
                <w:b w:val="1"/>
                <w:rtl w:val="0"/>
              </w:rPr>
              <w:t xml:space="preserve">REDES SOCIALES: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contextualSpacing w:val="0"/>
              <w:rPr/>
            </w:pPr>
            <w:r w:rsidDel="00000000" w:rsidR="00000000" w:rsidRPr="00000000">
              <w:rPr>
                <w:b w:val="1"/>
                <w:rtl w:val="0"/>
              </w:rPr>
              <w:t xml:space="preserve">Instagram:</w:t>
            </w:r>
            <w:r w:rsidDel="00000000" w:rsidR="00000000" w:rsidRPr="00000000">
              <w:rPr>
                <w:rtl w:val="0"/>
              </w:rPr>
              <w:t xml:space="preserve"> @PeninsulaHotels, @TheQuailEvents</w:t>
            </w:r>
          </w:p>
          <w:p w:rsidR="00000000" w:rsidDel="00000000" w:rsidP="00000000" w:rsidRDefault="00000000" w:rsidRPr="00000000" w14:paraId="0000001C">
            <w:pPr>
              <w:contextualSpacing w:val="0"/>
              <w:rPr/>
            </w:pPr>
            <w:r w:rsidDel="00000000" w:rsidR="00000000" w:rsidRPr="00000000">
              <w:rPr>
                <w:b w:val="1"/>
                <w:rtl w:val="0"/>
              </w:rPr>
              <w:t xml:space="preserve">Hashtags:</w:t>
            </w:r>
            <w:r w:rsidDel="00000000" w:rsidR="00000000" w:rsidRPr="00000000">
              <w:rPr>
                <w:rtl w:val="0"/>
              </w:rPr>
              <w:t xml:space="preserve"> #Quail2018, #TheQuail, #penmoments</w:t>
            </w:r>
          </w:p>
          <w:p w:rsidR="00000000" w:rsidDel="00000000" w:rsidP="00000000" w:rsidRDefault="00000000" w:rsidRPr="00000000" w14:paraId="0000001D">
            <w:pPr>
              <w:contextualSpacing w:val="0"/>
              <w:rPr>
                <w:color w:val="1155cc"/>
              </w:rPr>
            </w:pPr>
            <w:r w:rsidDel="00000000" w:rsidR="00000000" w:rsidRPr="00000000">
              <w:rPr>
                <w:b w:val="1"/>
                <w:rtl w:val="0"/>
              </w:rPr>
              <w:t xml:space="preserve">Geotag:</w:t>
            </w:r>
            <w:r w:rsidDel="00000000" w:rsidR="00000000" w:rsidRPr="00000000">
              <w:rPr>
                <w:rtl w:val="0"/>
              </w:rPr>
              <w:t xml:space="preserve"> Quail Lodge &amp; Golf Club</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contextualSpacing w:val="0"/>
              <w:rPr>
                <w:b w:val="1"/>
                <w:color w:val="1155c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contextualSpacing w:val="0"/>
              <w:rPr/>
            </w:pPr>
            <w:r w:rsidDel="00000000" w:rsidR="00000000" w:rsidRPr="00000000">
              <w:rPr>
                <w:rtl w:val="0"/>
              </w:rPr>
            </w:r>
          </w:p>
        </w:tc>
      </w:tr>
    </w:tbl>
    <w:p w:rsidR="00000000" w:rsidDel="00000000" w:rsidP="00000000" w:rsidRDefault="00000000" w:rsidRPr="00000000" w14:paraId="00000020">
      <w:pPr>
        <w:contextualSpacing w:val="0"/>
        <w:jc w:val="center"/>
        <w:rPr/>
      </w:pPr>
      <w:r w:rsidDel="00000000" w:rsidR="00000000" w:rsidRPr="00000000">
        <w:rPr>
          <w:rtl w:val="0"/>
        </w:rPr>
        <w:t xml:space="preserve">###</w:t>
      </w:r>
    </w:p>
    <w:p w:rsidR="00000000" w:rsidDel="00000000" w:rsidP="00000000" w:rsidRDefault="00000000" w:rsidRPr="00000000" w14:paraId="00000021">
      <w:pPr>
        <w:contextualSpacing w:val="0"/>
        <w:jc w:val="both"/>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jc w:val="both"/>
        <w:rPr>
          <w:b w:val="1"/>
          <w:sz w:val="18"/>
          <w:szCs w:val="18"/>
        </w:rPr>
      </w:pPr>
      <w:bookmarkStart w:colFirst="0" w:colLast="0" w:name="_gjdgxs" w:id="0"/>
      <w:bookmarkEnd w:id="0"/>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23">
      <w:pPr>
        <w:widowControl w:val="0"/>
        <w:spacing w:line="240" w:lineRule="auto"/>
        <w:contextualSpacing w:val="0"/>
        <w:jc w:val="both"/>
        <w:rPr>
          <w:b w:val="1"/>
          <w:sz w:val="18"/>
          <w:szCs w:val="18"/>
        </w:rPr>
      </w:pPr>
      <w:bookmarkStart w:colFirst="0" w:colLast="0" w:name="_30j0zll" w:id="1"/>
      <w:bookmarkEnd w:id="1"/>
      <w:r w:rsidDel="00000000" w:rsidR="00000000" w:rsidRPr="00000000">
        <w:rPr>
          <w:rtl w:val="0"/>
        </w:rPr>
      </w:r>
    </w:p>
    <w:p w:rsidR="00000000" w:rsidDel="00000000" w:rsidP="00000000" w:rsidRDefault="00000000" w:rsidRPr="00000000" w14:paraId="00000024">
      <w:pPr>
        <w:spacing w:after="200" w:line="276" w:lineRule="auto"/>
        <w:contextualSpacing w:val="0"/>
        <w:jc w:val="both"/>
        <w:rPr>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14:paraId="00000025">
      <w:pPr>
        <w:spacing w:after="200" w:line="276" w:lineRule="auto"/>
        <w:contextualSpacing w:val="0"/>
        <w:jc w:val="both"/>
        <w:rPr>
          <w:sz w:val="18"/>
          <w:szCs w:val="18"/>
        </w:rPr>
      </w:pPr>
      <w:r w:rsidDel="00000000" w:rsidR="00000000" w:rsidRPr="00000000">
        <w:rPr>
          <w:sz w:val="18"/>
          <w:szCs w:val="18"/>
          <w:rtl w:val="0"/>
        </w:rPr>
        <w:t xml:space="preserve">Para más información, por favor contacte a: </w:t>
      </w:r>
    </w:p>
    <w:p w:rsidR="00000000" w:rsidDel="00000000" w:rsidP="00000000" w:rsidRDefault="00000000" w:rsidRPr="00000000" w14:paraId="00000026">
      <w:pPr>
        <w:widowControl w:val="0"/>
        <w:spacing w:line="240" w:lineRule="auto"/>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27">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jc w:val="both"/>
        <w:rPr/>
      </w:pPr>
      <w:r w:rsidDel="00000000" w:rsidR="00000000" w:rsidRPr="00000000">
        <w:rPr>
          <w:rtl w:val="0"/>
        </w:rPr>
        <w:t xml:space="preserve">Sandy Machuca</w:t>
      </w:r>
    </w:p>
    <w:p w:rsidR="00000000" w:rsidDel="00000000" w:rsidP="00000000" w:rsidRDefault="00000000" w:rsidRPr="00000000" w14:paraId="00000029">
      <w:pPr>
        <w:widowControl w:val="0"/>
        <w:spacing w:line="240" w:lineRule="auto"/>
        <w:contextualSpacing w:val="0"/>
        <w:jc w:val="both"/>
        <w:rPr/>
      </w:pPr>
      <w:hyperlink r:id="rId12">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A">
      <w:pPr>
        <w:widowControl w:val="0"/>
        <w:spacing w:line="240" w:lineRule="auto"/>
        <w:contextualSpacing w:val="0"/>
        <w:jc w:val="both"/>
        <w:rPr/>
      </w:pPr>
      <w:r w:rsidDel="00000000" w:rsidR="00000000" w:rsidRPr="00000000">
        <w:rPr>
          <w:rtl w:val="0"/>
        </w:rPr>
        <w:t xml:space="preserve">PR Manager</w:t>
      </w:r>
    </w:p>
    <w:p w:rsidR="00000000" w:rsidDel="00000000" w:rsidP="00000000" w:rsidRDefault="00000000" w:rsidRPr="00000000" w14:paraId="0000002B">
      <w:pPr>
        <w:widowControl w:val="0"/>
        <w:spacing w:line="240" w:lineRule="auto"/>
        <w:contextualSpacing w:val="0"/>
        <w:jc w:val="both"/>
        <w:rPr/>
      </w:pPr>
      <w:r w:rsidDel="00000000" w:rsidR="00000000" w:rsidRPr="00000000">
        <w:rPr>
          <w:rtl w:val="0"/>
        </w:rPr>
        <w:t xml:space="preserve">Of. 6392.1100 Ext. 3415</w:t>
      </w:r>
    </w:p>
    <w:p w:rsidR="00000000" w:rsidDel="00000000" w:rsidP="00000000" w:rsidRDefault="00000000" w:rsidRPr="00000000" w14:paraId="0000002C">
      <w:pPr>
        <w:widowControl w:val="0"/>
        <w:spacing w:line="240" w:lineRule="auto"/>
        <w:contextualSpacing w:val="0"/>
        <w:jc w:val="both"/>
        <w:rPr/>
      </w:pPr>
      <w:r w:rsidDel="00000000" w:rsidR="00000000" w:rsidRPr="00000000">
        <w:rPr>
          <w:rtl w:val="0"/>
        </w:rPr>
        <w:t xml:space="preserve">M: 04455 2270 5536</w:t>
      </w:r>
    </w:p>
    <w:p w:rsidR="00000000" w:rsidDel="00000000" w:rsidP="00000000" w:rsidRDefault="00000000" w:rsidRPr="00000000" w14:paraId="0000002D">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jc w:val="both"/>
        <w:rPr/>
      </w:pPr>
      <w:r w:rsidDel="00000000" w:rsidR="00000000" w:rsidRPr="00000000">
        <w:rPr>
          <w:rtl w:val="0"/>
        </w:rPr>
        <w:t xml:space="preserve">César Jasso</w:t>
      </w:r>
    </w:p>
    <w:p w:rsidR="00000000" w:rsidDel="00000000" w:rsidP="00000000" w:rsidRDefault="00000000" w:rsidRPr="00000000" w14:paraId="0000002F">
      <w:pPr>
        <w:widowControl w:val="0"/>
        <w:spacing w:line="240" w:lineRule="auto"/>
        <w:contextualSpacing w:val="0"/>
        <w:jc w:val="both"/>
        <w:rPr/>
      </w:pPr>
      <w:hyperlink r:id="rId13">
        <w:r w:rsidDel="00000000" w:rsidR="00000000" w:rsidRPr="00000000">
          <w:rPr>
            <w:color w:val="1155cc"/>
            <w:u w:val="single"/>
            <w:rtl w:val="0"/>
          </w:rPr>
          <w:t xml:space="preserve">cesar.jasso@another.co</w:t>
        </w:r>
      </w:hyperlink>
      <w:r w:rsidDel="00000000" w:rsidR="00000000" w:rsidRPr="00000000">
        <w:rPr>
          <w:rtl w:val="0"/>
        </w:rPr>
      </w:r>
    </w:p>
    <w:p w:rsidR="00000000" w:rsidDel="00000000" w:rsidP="00000000" w:rsidRDefault="00000000" w:rsidRPr="00000000" w14:paraId="00000030">
      <w:pPr>
        <w:widowControl w:val="0"/>
        <w:spacing w:line="240" w:lineRule="auto"/>
        <w:contextualSpacing w:val="0"/>
        <w:jc w:val="both"/>
        <w:rPr/>
      </w:pPr>
      <w:r w:rsidDel="00000000" w:rsidR="00000000" w:rsidRPr="00000000">
        <w:rPr>
          <w:rtl w:val="0"/>
        </w:rPr>
        <w:t xml:space="preserve">Account Executive</w:t>
      </w:r>
    </w:p>
    <w:p w:rsidR="00000000" w:rsidDel="00000000" w:rsidP="00000000" w:rsidRDefault="00000000" w:rsidRPr="00000000" w14:paraId="00000031">
      <w:pPr>
        <w:widowControl w:val="0"/>
        <w:spacing w:line="240" w:lineRule="auto"/>
        <w:contextualSpacing w:val="0"/>
        <w:jc w:val="both"/>
        <w:rPr/>
      </w:pPr>
      <w:r w:rsidDel="00000000" w:rsidR="00000000" w:rsidRPr="00000000">
        <w:rPr>
          <w:rtl w:val="0"/>
        </w:rPr>
        <w:t xml:space="preserve">Of. 6392.1100</w:t>
      </w:r>
    </w:p>
    <w:p w:rsidR="00000000" w:rsidDel="00000000" w:rsidP="00000000" w:rsidRDefault="00000000" w:rsidRPr="00000000" w14:paraId="00000032">
      <w:pPr>
        <w:widowControl w:val="0"/>
        <w:spacing w:line="240" w:lineRule="auto"/>
        <w:contextualSpacing w:val="0"/>
        <w:jc w:val="both"/>
        <w:rPr/>
      </w:pPr>
      <w:r w:rsidDel="00000000" w:rsidR="00000000" w:rsidRPr="00000000">
        <w:rPr>
          <w:rtl w:val="0"/>
        </w:rPr>
        <w:t xml:space="preserve">M: 04455 5217 5036</w:t>
      </w:r>
    </w:p>
    <w:p w:rsidR="00000000" w:rsidDel="00000000" w:rsidP="00000000" w:rsidRDefault="00000000" w:rsidRPr="00000000" w14:paraId="00000033">
      <w:pPr>
        <w:contextualSpacing w:val="0"/>
        <w:jc w:val="both"/>
        <w:rPr>
          <w:color w:val="1155cc"/>
        </w:rPr>
      </w:pPr>
      <w:r w:rsidDel="00000000" w:rsidR="00000000" w:rsidRPr="00000000">
        <w:rPr>
          <w:rtl w:val="0"/>
        </w:rPr>
      </w:r>
    </w:p>
    <w:p w:rsidR="00000000" w:rsidDel="00000000" w:rsidP="00000000" w:rsidRDefault="00000000" w:rsidRPr="00000000" w14:paraId="00000034">
      <w:pPr>
        <w:contextualSpacing w:val="0"/>
        <w:jc w:val="both"/>
        <w:rPr/>
      </w:pPr>
      <w:r w:rsidDel="00000000" w:rsidR="00000000" w:rsidRPr="00000000">
        <w:rPr>
          <w:rtl w:val="0"/>
        </w:rPr>
      </w:r>
    </w:p>
    <w:p w:rsidR="00000000" w:rsidDel="00000000" w:rsidP="00000000" w:rsidRDefault="00000000" w:rsidRPr="00000000" w14:paraId="00000035">
      <w:pPr>
        <w:contextualSpacing w:val="0"/>
        <w:jc w:val="both"/>
        <w:rPr/>
      </w:pPr>
      <w:r w:rsidDel="00000000" w:rsidR="00000000" w:rsidRPr="00000000">
        <w:rPr>
          <w:rtl w:val="0"/>
        </w:rPr>
      </w:r>
    </w:p>
    <w:p w:rsidR="00000000" w:rsidDel="00000000" w:rsidP="00000000" w:rsidRDefault="00000000" w:rsidRPr="00000000" w14:paraId="00000036">
      <w:pPr>
        <w:contextualSpacing w:val="0"/>
        <w:jc w:val="both"/>
        <w:rPr/>
      </w:pPr>
      <w:r w:rsidDel="00000000" w:rsidR="00000000" w:rsidRPr="00000000">
        <w:rPr>
          <w:rtl w:val="0"/>
        </w:rPr>
      </w:r>
    </w:p>
    <w:p w:rsidR="00000000" w:rsidDel="00000000" w:rsidP="00000000" w:rsidRDefault="00000000" w:rsidRPr="00000000" w14:paraId="00000037">
      <w:pPr>
        <w:contextualSpacing w:val="0"/>
        <w:jc w:val="both"/>
        <w:rPr/>
      </w:pPr>
      <w:r w:rsidDel="00000000" w:rsidR="00000000" w:rsidRPr="00000000">
        <w:rPr>
          <w:rtl w:val="0"/>
        </w:rPr>
      </w:r>
    </w:p>
    <w:p w:rsidR="00000000" w:rsidDel="00000000" w:rsidP="00000000" w:rsidRDefault="00000000" w:rsidRPr="00000000" w14:paraId="00000038">
      <w:pPr>
        <w:contextualSpacing w:val="0"/>
        <w:jc w:val="both"/>
        <w:rPr/>
      </w:pPr>
      <w:r w:rsidDel="00000000" w:rsidR="00000000" w:rsidRPr="00000000">
        <w:rPr>
          <w:rtl w:val="0"/>
        </w:rPr>
      </w:r>
    </w:p>
    <w:p w:rsidR="00000000" w:rsidDel="00000000" w:rsidP="00000000" w:rsidRDefault="00000000" w:rsidRPr="00000000" w14:paraId="00000039">
      <w:pPr>
        <w:contextualSpacing w:val="0"/>
        <w:jc w:val="both"/>
        <w:rPr/>
      </w:pPr>
      <w:r w:rsidDel="00000000" w:rsidR="00000000" w:rsidRPr="00000000">
        <w:rPr>
          <w:rtl w:val="0"/>
        </w:rPr>
      </w:r>
    </w:p>
    <w:p w:rsidR="00000000" w:rsidDel="00000000" w:rsidP="00000000" w:rsidRDefault="00000000" w:rsidRPr="00000000" w14:paraId="0000003A">
      <w:pPr>
        <w:contextualSpacing w:val="0"/>
        <w:jc w:val="both"/>
        <w:rPr/>
      </w:pPr>
      <w:r w:rsidDel="00000000" w:rsidR="00000000" w:rsidRPr="00000000">
        <w:rPr>
          <w:rtl w:val="0"/>
        </w:rPr>
      </w:r>
    </w:p>
    <w:p w:rsidR="00000000" w:rsidDel="00000000" w:rsidP="00000000" w:rsidRDefault="00000000" w:rsidRPr="00000000" w14:paraId="0000003B">
      <w:pPr>
        <w:contextualSpacing w:val="0"/>
        <w:jc w:val="both"/>
        <w:rPr/>
      </w:pPr>
      <w:r w:rsidDel="00000000" w:rsidR="00000000" w:rsidRPr="00000000">
        <w:rPr>
          <w:rtl w:val="0"/>
        </w:rPr>
      </w:r>
    </w:p>
    <w:p w:rsidR="00000000" w:rsidDel="00000000" w:rsidP="00000000" w:rsidRDefault="00000000" w:rsidRPr="00000000" w14:paraId="0000003C">
      <w:pPr>
        <w:contextualSpacing w:val="0"/>
        <w:jc w:val="both"/>
        <w:rPr/>
      </w:pPr>
      <w:r w:rsidDel="00000000" w:rsidR="00000000" w:rsidRPr="00000000">
        <w:rPr>
          <w:rtl w:val="0"/>
        </w:rPr>
      </w:r>
    </w:p>
    <w:p w:rsidR="00000000" w:rsidDel="00000000" w:rsidP="00000000" w:rsidRDefault="00000000" w:rsidRPr="00000000" w14:paraId="0000003D">
      <w:pPr>
        <w:contextualSpacing w:val="0"/>
        <w:rPr>
          <w:color w:val="1155cc"/>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ab/>
        <w:tab/>
      </w:r>
    </w:p>
    <w:p w:rsidR="00000000" w:rsidDel="00000000" w:rsidP="00000000" w:rsidRDefault="00000000" w:rsidRPr="00000000" w14:paraId="0000003F">
      <w:pPr>
        <w:contextualSpacing w:val="0"/>
        <w:rPr/>
      </w:pPr>
      <w:r w:rsidDel="00000000" w:rsidR="00000000" w:rsidRPr="00000000">
        <w:rPr>
          <w:rtl w:val="0"/>
        </w:rPr>
        <w:t xml:space="preserve">                </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color w:val="1155cc"/>
        </w:rPr>
      </w:pPr>
      <w:r w:rsidDel="00000000" w:rsidR="00000000" w:rsidRPr="00000000">
        <w:rPr>
          <w:color w:val="1155cc"/>
          <w:rtl w:val="0"/>
        </w:rPr>
        <w:tab/>
      </w:r>
    </w:p>
    <w:p w:rsidR="00000000" w:rsidDel="00000000" w:rsidP="00000000" w:rsidRDefault="00000000" w:rsidRPr="00000000" w14:paraId="00000042">
      <w:pPr>
        <w:contextualSpacing w:val="0"/>
        <w:rPr>
          <w:color w:val="1155cc"/>
        </w:rPr>
      </w:pPr>
      <w:r w:rsidDel="00000000" w:rsidR="00000000" w:rsidRPr="00000000">
        <w:rPr>
          <w:color w:val="1155cc"/>
          <w:rtl w:val="0"/>
        </w:rPr>
        <w:tab/>
        <w:tab/>
        <w:tab/>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                 </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color w:val="1155cc"/>
        </w:rPr>
      </w:pPr>
      <w:r w:rsidDel="00000000" w:rsidR="00000000" w:rsidRPr="00000000">
        <w:rPr>
          <w:rtl w:val="0"/>
        </w:rPr>
      </w:r>
    </w:p>
    <w:p w:rsidR="00000000" w:rsidDel="00000000" w:rsidP="00000000" w:rsidRDefault="00000000" w:rsidRPr="00000000" w14:paraId="00000047">
      <w:pPr>
        <w:contextualSpacing w:val="0"/>
        <w:rPr>
          <w:i w:val="1"/>
          <w:color w:val="1155cc"/>
        </w:rPr>
      </w:pPr>
      <w:r w:rsidDel="00000000" w:rsidR="00000000" w:rsidRPr="00000000">
        <w:rPr>
          <w:b w:val="1"/>
          <w:color w:val="1155cc"/>
          <w:rtl w:val="0"/>
        </w:rPr>
        <w:tab/>
      </w:r>
      <w:r w:rsidDel="00000000" w:rsidR="00000000" w:rsidRPr="00000000">
        <w:rPr>
          <w:rtl w:val="0"/>
        </w:rPr>
      </w:r>
    </w:p>
    <w:p w:rsidR="00000000" w:rsidDel="00000000" w:rsidP="00000000" w:rsidRDefault="00000000" w:rsidRPr="00000000" w14:paraId="00000048">
      <w:pPr>
        <w:contextualSpacing w:val="0"/>
        <w:rPr>
          <w:i w:val="1"/>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b w:val="1"/>
          <w:rtl w:val="0"/>
        </w:rPr>
        <w:tab/>
        <w:tab/>
      </w:r>
      <w:r w:rsidDel="00000000" w:rsidR="00000000" w:rsidRPr="00000000">
        <w:rPr>
          <w:rtl w:val="0"/>
        </w:rPr>
      </w:r>
    </w:p>
    <w:p w:rsidR="00000000" w:rsidDel="00000000" w:rsidP="00000000" w:rsidRDefault="00000000" w:rsidRPr="00000000" w14:paraId="0000004A">
      <w:pPr>
        <w:contextualSpacing w:val="0"/>
        <w:rPr>
          <w:color w:val="1155cc"/>
        </w:rPr>
      </w:pPr>
      <w:r w:rsidDel="00000000" w:rsidR="00000000" w:rsidRPr="00000000">
        <w:rPr>
          <w:rtl w:val="0"/>
        </w:rPr>
        <w:tab/>
        <w:tab/>
        <w:tab/>
        <w:tab/>
      </w: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sectPr>
      <w:headerReference r:id="rId14"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contextualSpacing w:val="0"/>
      <w:jc w:val="center"/>
      <w:rPr/>
    </w:pPr>
    <w:r w:rsidDel="00000000" w:rsidR="00000000" w:rsidRPr="00000000">
      <w:rPr>
        <w:rtl w:val="0"/>
      </w:rPr>
    </w:r>
  </w:p>
  <w:p w:rsidR="00000000" w:rsidDel="00000000" w:rsidP="00000000" w:rsidRDefault="00000000" w:rsidRPr="00000000" w14:paraId="0000004F">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1828800</wp:posOffset>
          </wp:positionH>
          <wp:positionV relativeFrom="paragraph">
            <wp:posOffset>142875</wp:posOffset>
          </wp:positionV>
          <wp:extent cx="2287944" cy="5095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87944" cy="509588"/>
                  </a:xfrm>
                  <a:prstGeom prst="rect"/>
                  <a:ln/>
                </pic:spPr>
              </pic:pic>
            </a:graphicData>
          </a:graphic>
        </wp:anchor>
      </w:drawing>
    </w:r>
  </w:p>
  <w:p w:rsidR="00000000" w:rsidDel="00000000" w:rsidP="00000000" w:rsidRDefault="00000000" w:rsidRPr="00000000" w14:paraId="00000050">
    <w:pPr>
      <w:contextualSpacing w:val="0"/>
      <w:jc w:val="center"/>
      <w:rPr/>
    </w:pPr>
    <w:r w:rsidDel="00000000" w:rsidR="00000000" w:rsidRPr="00000000">
      <w:rPr>
        <w:rtl w:val="0"/>
      </w:rPr>
    </w:r>
  </w:p>
  <w:p w:rsidR="00000000" w:rsidDel="00000000" w:rsidP="00000000" w:rsidRDefault="00000000" w:rsidRPr="00000000" w14:paraId="00000051">
    <w:pPr>
      <w:contextualSpacing w:val="0"/>
      <w:jc w:val="center"/>
      <w:rPr/>
    </w:pPr>
    <w:r w:rsidDel="00000000" w:rsidR="00000000" w:rsidRPr="00000000">
      <w:rPr>
        <w:rtl w:val="0"/>
      </w:rPr>
    </w:r>
  </w:p>
  <w:p w:rsidR="00000000" w:rsidDel="00000000" w:rsidP="00000000" w:rsidRDefault="00000000" w:rsidRPr="00000000" w14:paraId="00000052">
    <w:pPr>
      <w:contextualSpacing w:val="0"/>
      <w:jc w:val="center"/>
      <w:rPr/>
    </w:pPr>
    <w:r w:rsidDel="00000000" w:rsidR="00000000" w:rsidRPr="00000000">
      <w:rPr>
        <w:rtl w:val="0"/>
      </w:rPr>
    </w:r>
  </w:p>
  <w:p w:rsidR="00000000" w:rsidDel="00000000" w:rsidP="00000000" w:rsidRDefault="00000000" w:rsidRPr="00000000" w14:paraId="00000053">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adamswords.com" TargetMode="External"/><Relationship Id="rId10" Type="http://schemas.openxmlformats.org/officeDocument/2006/relationships/hyperlink" Target="http://www.adamswords.com" TargetMode="External"/><Relationship Id="rId13" Type="http://schemas.openxmlformats.org/officeDocument/2006/relationships/hyperlink" Target="mailto:cesar.jasso@another.co" TargetMode="External"/><Relationship Id="rId12" Type="http://schemas.openxmlformats.org/officeDocument/2006/relationships/hyperlink" Target="mailto:sandy@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eninsula.com/en/default"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hyperlink" Target="https://signatureevents.peninsula.com/en/Motorsports/Motorspor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