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left"/>
        <w:rPr>
          <w:b w:val="1"/>
          <w:color w:val="222222"/>
          <w:sz w:val="28"/>
          <w:szCs w:val="28"/>
        </w:rPr>
      </w:pPr>
      <w:r w:rsidDel="00000000" w:rsidR="00000000" w:rsidRPr="00000000">
        <w:rPr>
          <w:rtl w:val="0"/>
        </w:rPr>
      </w:r>
    </w:p>
    <w:p w:rsidR="00000000" w:rsidDel="00000000" w:rsidP="00000000" w:rsidRDefault="00000000" w:rsidRPr="00000000" w14:paraId="00000001">
      <w:pPr>
        <w:jc w:val="center"/>
        <w:rPr>
          <w:b w:val="1"/>
          <w:color w:val="0000ff"/>
          <w:sz w:val="28"/>
          <w:szCs w:val="28"/>
        </w:rPr>
      </w:pPr>
      <w:r w:rsidDel="00000000" w:rsidR="00000000" w:rsidRPr="00000000">
        <w:rPr>
          <w:b w:val="1"/>
          <w:color w:val="222222"/>
          <w:sz w:val="28"/>
          <w:szCs w:val="28"/>
          <w:rtl w:val="0"/>
        </w:rPr>
        <w:t xml:space="preserve">Razones</w:t>
      </w:r>
      <w:r w:rsidDel="00000000" w:rsidR="00000000" w:rsidRPr="00000000">
        <w:rPr>
          <w:b w:val="1"/>
          <w:color w:val="222222"/>
          <w:sz w:val="28"/>
          <w:szCs w:val="28"/>
          <w:rtl w:val="0"/>
        </w:rPr>
        <w:t xml:space="preserve"> por las que el </w:t>
      </w:r>
      <w:r w:rsidDel="00000000" w:rsidR="00000000" w:rsidRPr="00000000">
        <w:rPr>
          <w:b w:val="1"/>
          <w:color w:val="222222"/>
          <w:sz w:val="28"/>
          <w:szCs w:val="28"/>
          <w:rtl w:val="0"/>
        </w:rPr>
        <w:t xml:space="preserve">home office</w:t>
      </w:r>
      <w:r w:rsidDel="00000000" w:rsidR="00000000" w:rsidRPr="00000000">
        <w:rPr>
          <w:b w:val="1"/>
          <w:color w:val="222222"/>
          <w:sz w:val="28"/>
          <w:szCs w:val="28"/>
          <w:rtl w:val="0"/>
        </w:rPr>
        <w:t xml:space="preserve"> puede salvar tu empresa</w:t>
      </w:r>
      <w:r w:rsidDel="00000000" w:rsidR="00000000" w:rsidRPr="00000000">
        <w:rPr>
          <w:rtl w:val="0"/>
        </w:rPr>
      </w:r>
    </w:p>
    <w:p w:rsidR="00000000" w:rsidDel="00000000" w:rsidP="00000000" w:rsidRDefault="00000000" w:rsidRPr="00000000" w14:paraId="00000002">
      <w:pPr>
        <w:jc w:val="center"/>
        <w:rPr>
          <w:b w:val="1"/>
          <w:color w:val="222222"/>
          <w:sz w:val="28"/>
          <w:szCs w:val="28"/>
        </w:rPr>
      </w:pPr>
      <w:r w:rsidDel="00000000" w:rsidR="00000000" w:rsidRPr="00000000">
        <w:rPr>
          <w:rtl w:val="0"/>
        </w:rPr>
      </w:r>
    </w:p>
    <w:p w:rsidR="00000000" w:rsidDel="00000000" w:rsidP="00000000" w:rsidRDefault="00000000" w:rsidRPr="00000000" w14:paraId="00000003">
      <w:pPr>
        <w:jc w:val="both"/>
        <w:rPr>
          <w:color w:val="0000ff"/>
        </w:rPr>
      </w:pPr>
      <w:r w:rsidDel="00000000" w:rsidR="00000000" w:rsidRPr="00000000">
        <w:rPr>
          <w:rtl w:val="0"/>
        </w:rPr>
        <w:t xml:space="preserve">Hay dos estadísticas que todo empresario debe conocer si quiere comprender lo que sucede con sus trabajadores. La primera es que, según una encuesta del Global Workplace Analytics, el 65% de las personas quiere trabajo de forma remota; la segunda es que 36% de esos encuestados prefiere hacer home office antes que tener un aumento.</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color w:val="0000ff"/>
        </w:rPr>
      </w:pPr>
      <w:r w:rsidDel="00000000" w:rsidR="00000000" w:rsidRPr="00000000">
        <w:rPr>
          <w:rtl w:val="0"/>
        </w:rPr>
        <w:t xml:space="preserve">Al juntar ambas estadísticas se llega a una conclusión: ofrecer home office a los trabajadores es una decisión de negocio inteligente y muy económica. “La videocolaboración (VC) tiene beneficios tangibles para los colaboradores, los empleadores y el planeta. Es una práctica que implementa el 50% de los compañías dentro de las 500 empresas de Fortune</w:t>
      </w:r>
      <w:r w:rsidDel="00000000" w:rsidR="00000000" w:rsidRPr="00000000">
        <w:rPr>
          <w:rtl w:val="0"/>
        </w:rPr>
        <w:t xml:space="preserve"> y se encuentra a las puertas de un aumento exponencial, especialmente en América Latina”</w:t>
      </w:r>
      <w:r w:rsidDel="00000000" w:rsidR="00000000" w:rsidRPr="00000000">
        <w:rPr>
          <w:rtl w:val="0"/>
        </w:rPr>
        <w:t xml:space="preserve">, explica Guillermo Nava, </w:t>
      </w:r>
      <w:r w:rsidDel="00000000" w:rsidR="00000000" w:rsidRPr="00000000">
        <w:rPr>
          <w:color w:val="222222"/>
          <w:highlight w:val="white"/>
          <w:rtl w:val="0"/>
        </w:rPr>
        <w:t xml:space="preserve">VC Technical Support para Latinoamérica de </w:t>
      </w:r>
      <w:r w:rsidDel="00000000" w:rsidR="00000000" w:rsidRPr="00000000">
        <w:rPr>
          <w:rtl w:val="0"/>
        </w:rPr>
        <w:t xml:space="preserve"> Logitech. </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color w:val="0000ff"/>
        </w:rPr>
      </w:pPr>
      <w:r w:rsidDel="00000000" w:rsidR="00000000" w:rsidRPr="00000000">
        <w:rPr>
          <w:rtl w:val="0"/>
        </w:rPr>
        <w:t xml:space="preserve">Nava expone seis puntos del porqué una empresa, sin importar su tamaño, debe invertir en VC para los próximos años.</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3"/>
        </w:numPr>
        <w:ind w:left="720" w:hanging="360"/>
        <w:jc w:val="both"/>
        <w:rPr>
          <w:b w:val="1"/>
        </w:rPr>
      </w:pPr>
      <w:r w:rsidDel="00000000" w:rsidR="00000000" w:rsidRPr="00000000">
        <w:rPr>
          <w:b w:val="1"/>
          <w:rtl w:val="0"/>
        </w:rPr>
        <w:t xml:space="preserve">El trabajo desde casa representará la nueva normalidad</w:t>
      </w:r>
      <w:r w:rsidDel="00000000" w:rsidR="00000000" w:rsidRPr="00000000">
        <w:rPr>
          <w:rFonts w:ascii="Open Sans" w:cs="Open Sans" w:eastAsia="Open Sans" w:hAnsi="Open Sans"/>
          <w:b w:val="1"/>
          <w:color w:val="444444"/>
          <w:sz w:val="20"/>
          <w:szCs w:val="20"/>
          <w:rtl w:val="0"/>
        </w:rPr>
        <w:t xml:space="preserve"> </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Un estudio de la consultora Frost &amp; Sullivan de 2018 mostró que en los próximos años el 35% de la fuerza laboral va a realizar trabajo desde su hogar, al menos de forma parcial. “A medida que la tecnología se hace más accesible y económica, más negocios pueden adoptarla para transformar sus espacios laborales”, comenta el especialista. Esa realidad es más visible con los productos de videocolaboración, porque tanto la imagen como el sonido han mejorado en los últimos años con la inclusión de tecnología 4K, y los precios han bajado, lo que permite que muchas personas puedan trabajar en casa con equipos como </w:t>
      </w:r>
      <w:r w:rsidDel="00000000" w:rsidR="00000000" w:rsidRPr="00000000">
        <w:rPr>
          <w:rtl w:val="0"/>
        </w:rPr>
        <w:t xml:space="preserve">la cámara </w:t>
      </w:r>
      <w:hyperlink r:id="rId6">
        <w:r w:rsidDel="00000000" w:rsidR="00000000" w:rsidRPr="00000000">
          <w:rPr>
            <w:color w:val="1155cc"/>
            <w:u w:val="single"/>
            <w:rtl w:val="0"/>
          </w:rPr>
          <w:t xml:space="preserve">BRIO</w:t>
        </w:r>
      </w:hyperlink>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b w:val="1"/>
        </w:rPr>
      </w:pPr>
      <w:r w:rsidDel="00000000" w:rsidR="00000000" w:rsidRPr="00000000">
        <w:rPr>
          <w:b w:val="1"/>
          <w:rtl w:val="0"/>
        </w:rPr>
        <w:t xml:space="preserve">El 75% de la fuerza laboral será millennial en cinco años</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color w:val="0000ff"/>
        </w:rPr>
      </w:pPr>
      <w:r w:rsidDel="00000000" w:rsidR="00000000" w:rsidRPr="00000000">
        <w:rPr>
          <w:rtl w:val="0"/>
        </w:rPr>
        <w:t xml:space="preserve">Los nacidos al final del milenio anterior van a dominar los puestos de trabajo y así como muchas marcas han modificado sus mensajes para obtener su atención, es necesario que las empresas también evolucionen para  captar y retener talento. Los millennials han dejado muy claro que quieren trabajar con flexibilidad y no siempre en el mismo lugar, así que el home office es una “prestación” que las empresas deben considerar añadir a su lista.</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5"/>
        </w:numPr>
        <w:ind w:left="720" w:hanging="360"/>
        <w:jc w:val="both"/>
        <w:rPr>
          <w:b w:val="1"/>
        </w:rPr>
      </w:pPr>
      <w:r w:rsidDel="00000000" w:rsidR="00000000" w:rsidRPr="00000000">
        <w:rPr>
          <w:b w:val="1"/>
          <w:rtl w:val="0"/>
        </w:rPr>
        <w:t xml:space="preserve">Hay mayor productividad en home office</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color w:val="0000ff"/>
        </w:rPr>
      </w:pPr>
      <w:r w:rsidDel="00000000" w:rsidR="00000000" w:rsidRPr="00000000">
        <w:rPr>
          <w:rtl w:val="0"/>
        </w:rPr>
        <w:t xml:space="preserve">Las oficinas no necesariamente son espacios productivos, con diversas juntas a lo largo del día y múltiples pausas para el café y la tienda. Grandes empresas como Best Buy y American Express declararon que la productividad ha aumentado hasta 45% cuando realizan iniciativas de trabajo desde casa, y diversos estudios psicológicos reportan que muchos colaboradores  se sienten más comprometidos con el trabajo en home office porque lo ven como un beneficio laboral que desean proteger.</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b w:val="1"/>
        </w:rPr>
      </w:pPr>
      <w:r w:rsidDel="00000000" w:rsidR="00000000" w:rsidRPr="00000000">
        <w:rPr>
          <w:b w:val="1"/>
          <w:rtl w:val="0"/>
        </w:rPr>
        <w:t xml:space="preserve">Pueden tener al mejor talento</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color w:val="0000ff"/>
        </w:rPr>
      </w:pPr>
      <w:r w:rsidDel="00000000" w:rsidR="00000000" w:rsidRPr="00000000">
        <w:rPr>
          <w:rtl w:val="0"/>
        </w:rPr>
        <w:t xml:space="preserve">Si una compañía encuentra a la persona ideal para un cargo y vive muy lejos de la oficina, es probable que rechace la oferta, a menos de que le brinde la posibilidad de hacer home office algunos días. Con una </w:t>
      </w:r>
      <w:r w:rsidDel="00000000" w:rsidR="00000000" w:rsidRPr="00000000">
        <w:rPr>
          <w:rtl w:val="0"/>
        </w:rPr>
        <w:t xml:space="preserve">buena </w:t>
      </w:r>
      <w:hyperlink r:id="rId7">
        <w:r w:rsidDel="00000000" w:rsidR="00000000" w:rsidRPr="00000000">
          <w:rPr>
            <w:color w:val="1155cc"/>
            <w:u w:val="single"/>
            <w:rtl w:val="0"/>
          </w:rPr>
          <w:t xml:space="preserve">cámara web</w:t>
        </w:r>
      </w:hyperlink>
      <w:r w:rsidDel="00000000" w:rsidR="00000000" w:rsidRPr="00000000">
        <w:rPr>
          <w:rtl w:val="0"/>
        </w:rPr>
        <w:t xml:space="preserve"> y un </w:t>
      </w:r>
      <w:r w:rsidDel="00000000" w:rsidR="00000000" w:rsidRPr="00000000">
        <w:rPr>
          <w:rtl w:val="0"/>
        </w:rPr>
        <w:t xml:space="preserve">teclado inalámbrico como el </w:t>
      </w:r>
      <w:hyperlink r:id="rId8">
        <w:r w:rsidDel="00000000" w:rsidR="00000000" w:rsidRPr="00000000">
          <w:rPr>
            <w:color w:val="1155cc"/>
            <w:u w:val="single"/>
            <w:rtl w:val="0"/>
          </w:rPr>
          <w:t xml:space="preserve">K600</w:t>
        </w:r>
      </w:hyperlink>
      <w:r w:rsidDel="00000000" w:rsidR="00000000" w:rsidRPr="00000000">
        <w:rPr>
          <w:rtl w:val="0"/>
        </w:rPr>
        <w:t xml:space="preserve"> TV Keyboard</w:t>
      </w:r>
      <w:r w:rsidDel="00000000" w:rsidR="00000000" w:rsidRPr="00000000">
        <w:rPr>
          <w:rtl w:val="0"/>
        </w:rPr>
        <w:t xml:space="preserve">, el nuevo talento puede trabajar desde cualquier lugar. La videocolaboración permitirá incluso tener el mejor talento en otras ciudades o países.</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4"/>
        </w:numPr>
        <w:ind w:left="720" w:hanging="360"/>
        <w:jc w:val="both"/>
        <w:rPr>
          <w:b w:val="1"/>
        </w:rPr>
      </w:pPr>
      <w:r w:rsidDel="00000000" w:rsidR="00000000" w:rsidRPr="00000000">
        <w:rPr>
          <w:b w:val="1"/>
          <w:rtl w:val="0"/>
        </w:rPr>
        <w:t xml:space="preserve">Podrán invertir en mejores equipos</w:t>
      </w: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color w:val="0000ff"/>
        </w:rPr>
      </w:pPr>
      <w:r w:rsidDel="00000000" w:rsidR="00000000" w:rsidRPr="00000000">
        <w:rPr>
          <w:rtl w:val="0"/>
        </w:rPr>
        <w:t xml:space="preserve">Si las empresas hacen un plan de home office con sus empleados, reducirán los costos operativos y podrán invertir en mejores equipos de videocolaboración para tener reuniones a distancia con trabajadores y clientes. Si se trata de salas pequeñas de </w:t>
      </w:r>
      <w:r w:rsidDel="00000000" w:rsidR="00000000" w:rsidRPr="00000000">
        <w:rPr>
          <w:rtl w:val="0"/>
        </w:rPr>
        <w:t xml:space="preserve">dos a ocho personas, la cámara </w:t>
      </w:r>
      <w:hyperlink r:id="rId9">
        <w:r w:rsidDel="00000000" w:rsidR="00000000" w:rsidRPr="00000000">
          <w:rPr>
            <w:color w:val="1155cc"/>
            <w:u w:val="single"/>
            <w:rtl w:val="0"/>
          </w:rPr>
          <w:t xml:space="preserve">MeetUp</w:t>
        </w:r>
      </w:hyperlink>
      <w:r w:rsidDel="00000000" w:rsidR="00000000" w:rsidRPr="00000000">
        <w:rPr>
          <w:rtl w:val="0"/>
        </w:rPr>
        <w:t xml:space="preserve"> es la solución adecuada; en cambio para espacios más grandes, </w:t>
      </w:r>
      <w:hyperlink r:id="rId10">
        <w:r w:rsidDel="00000000" w:rsidR="00000000" w:rsidRPr="00000000">
          <w:rPr>
            <w:color w:val="1155cc"/>
            <w:u w:val="single"/>
            <w:rtl w:val="0"/>
          </w:rPr>
          <w:t xml:space="preserve">Rally Solutions</w:t>
        </w:r>
      </w:hyperlink>
      <w:r w:rsidDel="00000000" w:rsidR="00000000" w:rsidRPr="00000000">
        <w:rPr>
          <w:rtl w:val="0"/>
        </w:rPr>
        <w:t xml:space="preserve"> tiene la mejor tecnología</w:t>
      </w:r>
      <w:r w:rsidDel="00000000" w:rsidR="00000000" w:rsidRPr="00000000">
        <w:rPr>
          <w:rtl w:val="0"/>
        </w:rPr>
        <w:t xml:space="preserve"> de imagen y sonido.</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color w:val="0000ff"/>
        </w:rPr>
      </w:pPr>
      <w:r w:rsidDel="00000000" w:rsidR="00000000" w:rsidRPr="00000000">
        <w:rPr>
          <w:rtl w:val="0"/>
        </w:rPr>
        <w:t xml:space="preserve">“Las exigencias de los colaboradores se han transformado con el paso de los años y las empresas deben comprenderlas y satisfacerlas para que el futuro no acabe con su operación. Es importante que los directivos evalúen el desempeño de los empleados con base a objetivos y no en horas que pasan en la oficina; se trata de un cambio de mentalidad laboral para buscar soluciones tecnológicas que lo faciliten”, concluye Guillermo Nava.</w:t>
      </w: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r>
    </w:p>
    <w:p w:rsidR="00000000" w:rsidDel="00000000" w:rsidP="00000000" w:rsidRDefault="00000000" w:rsidRPr="00000000" w14:paraId="0000001F">
      <w:pPr>
        <w:rPr>
          <w:b w:val="1"/>
          <w:color w:val="222222"/>
          <w:sz w:val="19"/>
          <w:szCs w:val="19"/>
          <w:highlight w:val="white"/>
        </w:rPr>
      </w:pPr>
      <w:r w:rsidDel="00000000" w:rsidR="00000000" w:rsidRPr="00000000">
        <w:rPr>
          <w:b w:val="1"/>
          <w:color w:val="222222"/>
          <w:sz w:val="19"/>
          <w:szCs w:val="19"/>
          <w:highlight w:val="white"/>
          <w:rtl w:val="0"/>
        </w:rPr>
        <w:t xml:space="preserve">Acerca de Logitech®</w:t>
      </w:r>
    </w:p>
    <w:p w:rsidR="00000000" w:rsidDel="00000000" w:rsidP="00000000" w:rsidRDefault="00000000" w:rsidRPr="00000000" w14:paraId="00000020">
      <w:pPr>
        <w:jc w:val="both"/>
        <w:rPr>
          <w:color w:val="222222"/>
          <w:sz w:val="18"/>
          <w:szCs w:val="18"/>
          <w:highlight w:val="white"/>
        </w:rPr>
      </w:pPr>
      <w:r w:rsidDel="00000000" w:rsidR="00000000" w:rsidRPr="00000000">
        <w:rPr>
          <w:sz w:val="18"/>
          <w:szCs w:val="18"/>
          <w:highlight w:val="white"/>
          <w:rtl w:val="0"/>
        </w:rPr>
        <w:t xml:space="preserve">Logitech® diseña productos que tienen su lugar en el día a día de las personas, conectándolas a las experiencias digitales que les interesan. </w:t>
      </w:r>
      <w:r w:rsidDel="00000000" w:rsidR="00000000" w:rsidRPr="00000000">
        <w:rPr>
          <w:sz w:val="18"/>
          <w:szCs w:val="18"/>
          <w:rtl w:val="0"/>
        </w:rPr>
        <w:t xml:space="preserve">Hace más de 35 años, Logitech® comenzó a conectar personas a través de computadoras y ahora es una empresa multimarca que diseña dispositivos para unir a la gente a través de la música, juegos, video y computación</w:t>
      </w:r>
      <w:r w:rsidDel="00000000" w:rsidR="00000000" w:rsidRPr="00000000">
        <w:rPr>
          <w:sz w:val="18"/>
          <w:szCs w:val="18"/>
          <w:highlight w:val="white"/>
          <w:rtl w:val="0"/>
        </w:rPr>
        <w:t xml:space="preserve">. Entre las marcas de Logitech® se incluyen </w:t>
      </w:r>
      <w:hyperlink r:id="rId11">
        <w:r w:rsidDel="00000000" w:rsidR="00000000" w:rsidRPr="00000000">
          <w:rPr>
            <w:color w:val="1155cc"/>
            <w:sz w:val="18"/>
            <w:szCs w:val="18"/>
            <w:highlight w:val="white"/>
            <w:u w:val="single"/>
            <w:rtl w:val="0"/>
          </w:rPr>
          <w:t xml:space="preserve">Logitech</w:t>
        </w:r>
      </w:hyperlink>
      <w:r w:rsidDel="00000000" w:rsidR="00000000" w:rsidRPr="00000000">
        <w:rPr>
          <w:sz w:val="18"/>
          <w:szCs w:val="18"/>
          <w:highlight w:val="white"/>
          <w:rtl w:val="0"/>
        </w:rPr>
        <w:t xml:space="preserve">, </w:t>
      </w:r>
      <w:hyperlink r:id="rId12">
        <w:r w:rsidDel="00000000" w:rsidR="00000000" w:rsidRPr="00000000">
          <w:rPr>
            <w:color w:val="1155cc"/>
            <w:sz w:val="18"/>
            <w:szCs w:val="18"/>
            <w:highlight w:val="white"/>
            <w:u w:val="single"/>
            <w:rtl w:val="0"/>
          </w:rPr>
          <w:t xml:space="preserve">Ultimate Ears</w:t>
        </w:r>
      </w:hyperlink>
      <w:r w:rsidDel="00000000" w:rsidR="00000000" w:rsidRPr="00000000">
        <w:rPr>
          <w:sz w:val="18"/>
          <w:szCs w:val="18"/>
          <w:highlight w:val="white"/>
          <w:rtl w:val="0"/>
        </w:rPr>
        <w:t xml:space="preserve">, </w:t>
      </w:r>
      <w:hyperlink r:id="rId13">
        <w:r w:rsidDel="00000000" w:rsidR="00000000" w:rsidRPr="00000000">
          <w:rPr>
            <w:color w:val="1155cc"/>
            <w:sz w:val="18"/>
            <w:szCs w:val="18"/>
            <w:highlight w:val="white"/>
            <w:u w:val="single"/>
            <w:rtl w:val="0"/>
          </w:rPr>
          <w:t xml:space="preserve">Jaybird</w:t>
        </w:r>
      </w:hyperlink>
      <w:r w:rsidDel="00000000" w:rsidR="00000000" w:rsidRPr="00000000">
        <w:rPr>
          <w:color w:val="222222"/>
          <w:sz w:val="18"/>
          <w:szCs w:val="18"/>
          <w:highlight w:val="white"/>
          <w:rtl w:val="0"/>
        </w:rPr>
        <w:t xml:space="preserve">, </w:t>
      </w:r>
      <w:hyperlink r:id="rId14">
        <w:r w:rsidDel="00000000" w:rsidR="00000000" w:rsidRPr="00000000">
          <w:rPr>
            <w:color w:val="1155cc"/>
            <w:sz w:val="18"/>
            <w:szCs w:val="18"/>
            <w:highlight w:val="white"/>
            <w:u w:val="single"/>
            <w:rtl w:val="0"/>
          </w:rPr>
          <w:t xml:space="preserve">Blue Microphones</w:t>
        </w:r>
      </w:hyperlink>
      <w:r w:rsidDel="00000000" w:rsidR="00000000" w:rsidRPr="00000000">
        <w:rPr>
          <w:sz w:val="18"/>
          <w:szCs w:val="18"/>
          <w:highlight w:val="white"/>
          <w:rtl w:val="0"/>
        </w:rPr>
        <w:t xml:space="preserve">, </w:t>
      </w:r>
      <w:hyperlink r:id="rId15">
        <w:r w:rsidDel="00000000" w:rsidR="00000000" w:rsidRPr="00000000">
          <w:rPr>
            <w:color w:val="1155cc"/>
            <w:sz w:val="18"/>
            <w:szCs w:val="18"/>
            <w:highlight w:val="white"/>
            <w:u w:val="single"/>
            <w:rtl w:val="0"/>
          </w:rPr>
          <w:t xml:space="preserve">ASTRO Gaming</w:t>
        </w:r>
      </w:hyperlink>
      <w:r w:rsidDel="00000000" w:rsidR="00000000" w:rsidRPr="00000000">
        <w:rPr>
          <w:sz w:val="18"/>
          <w:szCs w:val="18"/>
          <w:highlight w:val="white"/>
          <w:rtl w:val="0"/>
        </w:rPr>
        <w:t xml:space="preserve"> y</w:t>
      </w:r>
      <w:r w:rsidDel="00000000" w:rsidR="00000000" w:rsidRPr="00000000">
        <w:rPr>
          <w:sz w:val="18"/>
          <w:szCs w:val="18"/>
          <w:highlight w:val="white"/>
          <w:rtl w:val="0"/>
        </w:rPr>
        <w:t xml:space="preserve"> </w:t>
      </w:r>
      <w:hyperlink r:id="rId16">
        <w:r w:rsidDel="00000000" w:rsidR="00000000" w:rsidRPr="00000000">
          <w:rPr>
            <w:color w:val="1155cc"/>
            <w:sz w:val="18"/>
            <w:szCs w:val="18"/>
            <w:highlight w:val="white"/>
            <w:u w:val="single"/>
            <w:rtl w:val="0"/>
          </w:rPr>
          <w:t xml:space="preserve">Logitech G</w:t>
        </w:r>
      </w:hyperlink>
      <w:r w:rsidDel="00000000" w:rsidR="00000000" w:rsidRPr="00000000">
        <w:rPr>
          <w:sz w:val="18"/>
          <w:szCs w:val="18"/>
          <w:highlight w:val="white"/>
          <w:rtl w:val="0"/>
        </w:rPr>
        <w:t xml:space="preserve">. </w:t>
      </w:r>
      <w:r w:rsidDel="00000000" w:rsidR="00000000" w:rsidRPr="00000000">
        <w:rPr>
          <w:sz w:val="18"/>
          <w:szCs w:val="18"/>
          <w:rtl w:val="0"/>
        </w:rPr>
        <w:t xml:space="preserve">Fundada en 1981 y con sede en Lausana, Logitech International es una compañía pública suiza enlistada en el SIX Swiss Exchange (LOGN) y en el Nasdaq Global Select Market (LOGI). Encuentra a Logitech en </w:t>
      </w:r>
      <w:hyperlink r:id="rId17">
        <w:r w:rsidDel="00000000" w:rsidR="00000000" w:rsidRPr="00000000">
          <w:rPr>
            <w:color w:val="1155cc"/>
            <w:sz w:val="18"/>
            <w:szCs w:val="18"/>
            <w:highlight w:val="white"/>
            <w:u w:val="single"/>
            <w:rtl w:val="0"/>
          </w:rPr>
          <w:t xml:space="preserve">www.logitech.com</w:t>
        </w:r>
      </w:hyperlink>
      <w:r w:rsidDel="00000000" w:rsidR="00000000" w:rsidRPr="00000000">
        <w:rPr>
          <w:sz w:val="18"/>
          <w:szCs w:val="18"/>
          <w:rtl w:val="0"/>
        </w:rPr>
        <w:t xml:space="preserve">, el </w:t>
      </w:r>
      <w:hyperlink r:id="rId18">
        <w:r w:rsidDel="00000000" w:rsidR="00000000" w:rsidRPr="00000000">
          <w:rPr>
            <w:color w:val="1155cc"/>
            <w:sz w:val="18"/>
            <w:szCs w:val="18"/>
            <w:u w:val="single"/>
            <w:rtl w:val="0"/>
          </w:rPr>
          <w:t xml:space="preserve">blog de la compañía</w:t>
        </w:r>
      </w:hyperlink>
      <w:r w:rsidDel="00000000" w:rsidR="00000000" w:rsidRPr="00000000">
        <w:rPr>
          <w:sz w:val="18"/>
          <w:szCs w:val="18"/>
          <w:rtl w:val="0"/>
        </w:rPr>
        <w:t xml:space="preserve"> o </w:t>
      </w:r>
      <w:hyperlink r:id="rId19">
        <w:r w:rsidDel="00000000" w:rsidR="00000000" w:rsidRPr="00000000">
          <w:rPr>
            <w:color w:val="1155cc"/>
            <w:sz w:val="18"/>
            <w:szCs w:val="18"/>
            <w:u w:val="single"/>
            <w:rtl w:val="0"/>
          </w:rPr>
          <w:t xml:space="preserve">@LogitechVC</w:t>
        </w:r>
      </w:hyperlink>
      <w:r w:rsidDel="00000000" w:rsidR="00000000" w:rsidRPr="00000000">
        <w:rPr>
          <w:sz w:val="18"/>
          <w:szCs w:val="18"/>
          <w:rtl w:val="0"/>
        </w:rPr>
        <w:t xml:space="preserve">. </w:t>
      </w:r>
      <w:r w:rsidDel="00000000" w:rsidR="00000000" w:rsidRPr="00000000">
        <w:rPr>
          <w:rtl w:val="0"/>
        </w:rPr>
      </w:r>
    </w:p>
    <w:sectPr>
      <w:head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4714875</wp:posOffset>
          </wp:positionH>
          <wp:positionV relativeFrom="paragraph">
            <wp:posOffset>-76199</wp:posOffset>
          </wp:positionV>
          <wp:extent cx="1852613" cy="923925"/>
          <wp:effectExtent b="0" l="0" r="0" t="0"/>
          <wp:wrapSquare wrapText="bothSides" distB="114300" distT="114300" distL="114300" distR="114300"/>
          <wp:docPr descr="Logitech_Black.png" id="1" name="image1.png"/>
          <a:graphic>
            <a:graphicData uri="http://schemas.openxmlformats.org/drawingml/2006/picture">
              <pic:pic>
                <pic:nvPicPr>
                  <pic:cNvPr descr="Logitech_Black.png" id="0" name="image1.png"/>
                  <pic:cNvPicPr preferRelativeResize="0"/>
                </pic:nvPicPr>
                <pic:blipFill>
                  <a:blip r:embed="rId1"/>
                  <a:srcRect b="-26804" l="0" r="0" t="26804"/>
                  <a:stretch>
                    <a:fillRect/>
                  </a:stretch>
                </pic:blipFill>
                <pic:spPr>
                  <a:xfrm>
                    <a:off x="0" y="0"/>
                    <a:ext cx="1852613" cy="923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logitech.com/es-mx" TargetMode="External"/><Relationship Id="rId10" Type="http://schemas.openxmlformats.org/officeDocument/2006/relationships/hyperlink" Target="https://www.logitech.com/en-us/product/rally-ultra-hd-conferencecam" TargetMode="External"/><Relationship Id="rId13" Type="http://schemas.openxmlformats.org/officeDocument/2006/relationships/hyperlink" Target="http://www.jaybirdsport.com/" TargetMode="External"/><Relationship Id="rId12" Type="http://schemas.openxmlformats.org/officeDocument/2006/relationships/hyperlink" Target="http://www.ultimateear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mx/product/meetup-conferencecam" TargetMode="External"/><Relationship Id="rId15" Type="http://schemas.openxmlformats.org/officeDocument/2006/relationships/hyperlink" Target="http://www.astrogaming.com/" TargetMode="External"/><Relationship Id="rId14" Type="http://schemas.openxmlformats.org/officeDocument/2006/relationships/hyperlink" Target="https://www.bluedesigns.com/" TargetMode="External"/><Relationship Id="rId17" Type="http://schemas.openxmlformats.org/officeDocument/2006/relationships/hyperlink" Target="http://www.logitech.com/es-mx" TargetMode="External"/><Relationship Id="rId16" Type="http://schemas.openxmlformats.org/officeDocument/2006/relationships/hyperlink" Target="http://www.logitechg.com/" TargetMode="External"/><Relationship Id="rId5" Type="http://schemas.openxmlformats.org/officeDocument/2006/relationships/styles" Target="styles.xml"/><Relationship Id="rId19" Type="http://schemas.openxmlformats.org/officeDocument/2006/relationships/hyperlink" Target="https://twitter.com/LogitechVC" TargetMode="External"/><Relationship Id="rId6" Type="http://schemas.openxmlformats.org/officeDocument/2006/relationships/hyperlink" Target="https://www.logitech.com/es-mx/product/brio" TargetMode="External"/><Relationship Id="rId18" Type="http://schemas.openxmlformats.org/officeDocument/2006/relationships/hyperlink" Target="http://blog.logitech.com/" TargetMode="External"/><Relationship Id="rId7" Type="http://schemas.openxmlformats.org/officeDocument/2006/relationships/hyperlink" Target="https://www.logitech.com/es-mx/video/webcams?filters=consumer" TargetMode="External"/><Relationship Id="rId8" Type="http://schemas.openxmlformats.org/officeDocument/2006/relationships/hyperlink" Target="https://www.logitech.com/es-mx/product/k600-smart-tv-keyboard?crid=2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