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E369" w14:textId="77777777" w:rsidR="0089724F" w:rsidRDefault="0089724F" w:rsidP="00BD58C2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  <w:u w:val="single"/>
          <w:lang w:val="nl-NL"/>
        </w:rPr>
      </w:pPr>
    </w:p>
    <w:p w14:paraId="4532275C" w14:textId="0CD86550" w:rsidR="00BD58C2" w:rsidRPr="0089724F" w:rsidRDefault="00BD58C2" w:rsidP="00BD58C2">
      <w:pPr>
        <w:shd w:val="clear" w:color="auto" w:fill="FFFFFF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89724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TBWA &amp; KBC</w:t>
      </w:r>
      <w:r w:rsidR="00556E2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créent une suite à la mini-sitcom de la famille « Sentjes »</w:t>
      </w:r>
    </w:p>
    <w:p w14:paraId="301CC3B3" w14:textId="77777777" w:rsidR="00BD58C2" w:rsidRPr="00BD58C2" w:rsidRDefault="00BD58C2" w:rsidP="00BD58C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E281EE0" w14:textId="77777777" w:rsidR="00D60C04" w:rsidRDefault="00D60C04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218AA27E" w14:textId="25CCAD95" w:rsidR="007B6D19" w:rsidRDefault="001F5922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Aujourd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hui, 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>KBC propose une s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>rie d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>applications facile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s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D20B54">
        <w:rPr>
          <w:rFonts w:ascii="Helvetica" w:eastAsia="Arial Unicode MS" w:hAnsi="Arial Unicode MS" w:cs="Arial Unicode MS"/>
          <w:color w:val="000000"/>
          <w:bdr w:val="nil"/>
          <w:lang w:val="fr-FR"/>
        </w:rPr>
        <w:t>d</w:t>
      </w:r>
      <w:r w:rsidR="00D20B54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D20B54">
        <w:rPr>
          <w:rFonts w:ascii="Helvetica" w:eastAsia="Arial Unicode MS" w:hAnsi="Arial Unicode MS" w:cs="Arial Unicode MS"/>
          <w:color w:val="000000"/>
          <w:bdr w:val="nil"/>
          <w:lang w:val="fr-FR"/>
        </w:rPr>
        <w:t>utilisation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en mati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>è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>re de paiements en ligne. Ainsi, KBC a r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>cemment introduit KBC-Touch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 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: une mani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è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re innovante</w:t>
      </w:r>
      <w:r w:rsidR="007B6D19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pour g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rer ses op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rations de banque et d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assurance en ligne. Mais </w:t>
      </w:r>
      <w:r w:rsidR="00804E40">
        <w:rPr>
          <w:rFonts w:ascii="Helvetica" w:eastAsia="Arial Unicode MS" w:hAnsi="Arial Unicode MS" w:cs="Arial Unicode MS"/>
          <w:color w:val="000000"/>
          <w:bdr w:val="nil"/>
          <w:lang w:val="fr-FR"/>
        </w:rPr>
        <w:t>l</w:t>
      </w:r>
      <w:r w:rsidR="00804E40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804E40">
        <w:rPr>
          <w:rFonts w:ascii="Helvetica" w:eastAsia="Arial Unicode MS" w:hAnsi="Arial Unicode MS" w:cs="Arial Unicode MS"/>
          <w:color w:val="000000"/>
          <w:bdr w:val="nil"/>
          <w:lang w:val="fr-FR"/>
        </w:rPr>
        <w:t>histoire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ne s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arr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ê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te pas l</w:t>
      </w:r>
      <w:r w:rsidR="003C7936">
        <w:rPr>
          <w:rFonts w:ascii="Helvetica" w:eastAsia="Arial Unicode MS" w:hAnsi="Arial Unicode MS" w:cs="Arial Unicode MS"/>
          <w:color w:val="000000"/>
          <w:bdr w:val="nil"/>
          <w:lang w:val="fr-FR"/>
        </w:rPr>
        <w:t>à…</w:t>
      </w:r>
    </w:p>
    <w:p w14:paraId="4C710E48" w14:textId="1A1C7F66" w:rsidR="003C7936" w:rsidRDefault="0072546F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Depuis peu, il est 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galement possible de payer, rapidement et en toute s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curit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, ses achats sur Internet avec son smartphone via l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applicat</w:t>
      </w:r>
      <w:r w:rsidR="00D60F14">
        <w:rPr>
          <w:rFonts w:ascii="Helvetica" w:eastAsia="Arial Unicode MS" w:hAnsi="Arial Unicode MS" w:cs="Arial Unicode MS"/>
          <w:color w:val="000000"/>
          <w:bdr w:val="nil"/>
          <w:lang w:val="fr-FR"/>
        </w:rPr>
        <w:t>ion KBC-Mobile banking ou avec s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a tablette via KBC-Touch. Et tout ceci sans carte ni lecteur de carte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 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! Les paiements </w:t>
      </w:r>
      <w:r w:rsidR="004807D7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quotidiens 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deviennent </w:t>
      </w:r>
      <w:r w:rsidR="004807D7">
        <w:rPr>
          <w:rFonts w:ascii="Helvetica" w:eastAsia="Arial Unicode MS" w:hAnsi="Arial Unicode MS" w:cs="Arial Unicode MS"/>
          <w:color w:val="000000"/>
          <w:bdr w:val="nil"/>
          <w:lang w:val="fr-FR"/>
        </w:rPr>
        <w:t>ainsi un vrai jeu d</w:t>
      </w:r>
      <w:r w:rsidR="004807D7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4807D7">
        <w:rPr>
          <w:rFonts w:ascii="Helvetica" w:eastAsia="Arial Unicode MS" w:hAnsi="Arial Unicode MS" w:cs="Arial Unicode MS"/>
          <w:color w:val="000000"/>
          <w:bdr w:val="nil"/>
          <w:lang w:val="fr-FR"/>
        </w:rPr>
        <w:t>enfant.</w:t>
      </w:r>
    </w:p>
    <w:p w14:paraId="307D1252" w14:textId="77777777" w:rsidR="00EA4CCA" w:rsidRDefault="00EA4CCA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4934A037" w14:textId="16EB0489" w:rsidR="00EA4CCA" w:rsidRDefault="00EA4CCA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Pour illustrer ces innovations, TBWA a cr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éé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une nouvelle s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rie d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’é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pisodes comiques 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de la famille 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« 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Sentjes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 »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.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Une suite donc 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à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la mini-sitcom qui retrace les exp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riences KBC-Touch et Mobile Banking de la famille 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« 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Sentjes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 »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. Les deux 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pisodes seront diffus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s 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à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la TV</w:t>
      </w:r>
      <w:r w:rsidR="007D3E33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ainsi que des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7D3E33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billboards de 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5</w:t>
      </w:r>
      <w:r w:rsidR="007D3E33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secondes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. Les spots radios mettront, 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à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nouveau, en avant la facilit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d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utilisation. La campagne d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but</w:t>
      </w:r>
      <w:r w:rsidR="00B93DAC">
        <w:rPr>
          <w:rFonts w:ascii="Helvetica" w:eastAsia="Arial Unicode MS" w:hAnsi="Arial Unicode MS" w:cs="Arial Unicode MS"/>
          <w:color w:val="000000"/>
          <w:bdr w:val="nil"/>
          <w:lang w:val="fr-FR"/>
        </w:rPr>
        <w:t>e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le 1</w:t>
      </w:r>
      <w:r w:rsidR="001A7A9A" w:rsidRPr="001A7A9A">
        <w:rPr>
          <w:rFonts w:ascii="Helvetica" w:eastAsia="Arial Unicode MS" w:hAnsi="Arial Unicode MS" w:cs="Arial Unicode MS"/>
          <w:color w:val="000000"/>
          <w:bdr w:val="nil"/>
          <w:vertAlign w:val="superscript"/>
          <w:lang w:val="fr-FR"/>
        </w:rPr>
        <w:t>er</w:t>
      </w:r>
      <w:r w:rsidR="00036B43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juin. </w:t>
      </w:r>
      <w:r w:rsidR="007D3E33">
        <w:rPr>
          <w:rFonts w:ascii="Helvetica" w:eastAsia="Arial Unicode MS" w:hAnsi="Arial Unicode MS" w:cs="Arial Unicode MS"/>
          <w:color w:val="000000"/>
          <w:bdr w:val="nil"/>
          <w:lang w:val="fr-FR"/>
        </w:rPr>
        <w:t>Pour p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lus d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7D3E33">
        <w:rPr>
          <w:rFonts w:ascii="Helvetica" w:eastAsia="Arial Unicode MS" w:hAnsi="Arial Unicode MS" w:cs="Arial Unicode MS"/>
          <w:color w:val="000000"/>
          <w:bdr w:val="nil"/>
          <w:lang w:val="fr-FR"/>
        </w:rPr>
        <w:t>informations ou pour d</w:t>
      </w:r>
      <w:r w:rsidR="007D3E33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7D3E33">
        <w:rPr>
          <w:rFonts w:ascii="Helvetica" w:eastAsia="Arial Unicode MS" w:hAnsi="Arial Unicode MS" w:cs="Arial Unicode MS"/>
          <w:color w:val="000000"/>
          <w:bdr w:val="nil"/>
          <w:lang w:val="fr-FR"/>
        </w:rPr>
        <w:t>couvrir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toutes les applications</w:t>
      </w:r>
      <w:r w:rsidR="00036B43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de</w:t>
      </w:r>
      <w:r w:rsidR="001A7A9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KBC</w:t>
      </w:r>
      <w:r w:rsidR="007D3E33">
        <w:rPr>
          <w:rFonts w:ascii="Helvetica" w:eastAsia="Arial Unicode MS" w:hAnsi="Arial Unicode MS" w:cs="Arial Unicode MS"/>
          <w:color w:val="000000"/>
          <w:bdr w:val="nil"/>
          <w:lang w:val="fr-FR"/>
        </w:rPr>
        <w:t>, rendez-vous</w:t>
      </w:r>
      <w:r w:rsidR="00B93DA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sur </w:t>
      </w:r>
      <w:r w:rsidR="00036B43" w:rsidRPr="00036B43">
        <w:rPr>
          <w:rFonts w:ascii="Helvetica" w:eastAsia="Arial Unicode MS" w:hAnsi="Arial Unicode MS" w:cs="Arial Unicode MS"/>
          <w:color w:val="000000"/>
          <w:bdr w:val="nil"/>
          <w:lang w:val="fr-FR"/>
        </w:rPr>
        <w:t>www.kbc.be/fluitjevaneencent</w:t>
      </w:r>
    </w:p>
    <w:p w14:paraId="56D8E44D" w14:textId="77777777" w:rsidR="007B6D19" w:rsidRDefault="007B6D19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13AFD2BC" w14:textId="385B12F6" w:rsidR="00036B43" w:rsidRPr="00036B43" w:rsidRDefault="00036B43" w:rsidP="00036B43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036B43">
        <w:rPr>
          <w:rFonts w:ascii="Helvetica" w:eastAsia="Arial Unicode MS" w:hAnsi="Arial Unicode MS" w:cs="Arial Unicode MS"/>
          <w:color w:val="000000"/>
          <w:bdr w:val="nil"/>
          <w:lang w:val="fr-FR"/>
        </w:rPr>
        <w:t>- TV 2 x 30"</w:t>
      </w:r>
    </w:p>
    <w:p w14:paraId="5B342CC5" w14:textId="77777777" w:rsidR="00036B43" w:rsidRPr="00036B43" w:rsidRDefault="00036B43" w:rsidP="00036B43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036B43">
        <w:rPr>
          <w:rFonts w:ascii="Helvetica" w:eastAsia="Arial Unicode MS" w:hAnsi="Arial Unicode MS" w:cs="Arial Unicode MS"/>
          <w:color w:val="000000"/>
          <w:bdr w:val="nil"/>
          <w:lang w:val="fr-FR"/>
        </w:rPr>
        <w:t>- radio 3 X 25</w:t>
      </w:r>
      <w:r w:rsidRPr="00036B43">
        <w:rPr>
          <w:rFonts w:ascii="Helvetica" w:eastAsia="Arial Unicode MS" w:hAnsi="Arial Unicode MS" w:cs="Arial Unicode MS"/>
          <w:color w:val="000000"/>
          <w:bdr w:val="nil"/>
          <w:lang w:val="fr-FR"/>
        </w:rPr>
        <w:t>”</w:t>
      </w:r>
    </w:p>
    <w:p w14:paraId="7BA65D6D" w14:textId="77777777" w:rsidR="00036B43" w:rsidRPr="00036B43" w:rsidRDefault="00036B43" w:rsidP="00036B43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 w:rsidRPr="00036B43">
        <w:rPr>
          <w:rFonts w:ascii="Helvetica" w:eastAsia="Arial Unicode MS" w:hAnsi="Arial Unicode MS" w:cs="Arial Unicode MS"/>
          <w:color w:val="000000"/>
          <w:bdr w:val="nil"/>
          <w:lang w:val="fr-FR"/>
        </w:rPr>
        <w:t>- digitale campagne</w:t>
      </w:r>
    </w:p>
    <w:p w14:paraId="73699E9C" w14:textId="48A2414C" w:rsidR="00036B43" w:rsidRDefault="00036B43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385D0500" w14:textId="77777777" w:rsidR="006E1BD7" w:rsidRDefault="006E1BD7" w:rsidP="00D83041">
      <w:pPr>
        <w:pStyle w:val="TBWA"/>
        <w:rPr>
          <w:rFonts w:eastAsia="Arial Unicode MS" w:hAnsi="Arial Unicode MS" w:cs="Arial Unicode MS"/>
          <w:color w:val="000000"/>
          <w:bdr w:val="nil"/>
          <w:lang w:val="fr-FR" w:eastAsia="en-US"/>
        </w:rPr>
      </w:pPr>
    </w:p>
    <w:p w14:paraId="6395ABBC" w14:textId="77777777" w:rsidR="006E1BD7" w:rsidRDefault="006E1BD7" w:rsidP="00D83041">
      <w:pPr>
        <w:pStyle w:val="TBWA"/>
        <w:rPr>
          <w:rFonts w:eastAsia="Arial Unicode MS" w:hAnsi="Arial Unicode MS" w:cs="Arial Unicode MS"/>
          <w:color w:val="000000"/>
          <w:bdr w:val="nil"/>
          <w:lang w:val="fr-FR" w:eastAsia="en-US"/>
        </w:rPr>
      </w:pPr>
    </w:p>
    <w:p w14:paraId="00E45F88" w14:textId="77777777" w:rsidR="00D83041" w:rsidRPr="00D83041" w:rsidRDefault="00D83041" w:rsidP="00D83041">
      <w:pPr>
        <w:pStyle w:val="TBWA"/>
        <w:rPr>
          <w:b/>
          <w:color w:val="717171"/>
          <w:sz w:val="32"/>
          <w:szCs w:val="32"/>
        </w:rPr>
      </w:pPr>
      <w:bookmarkStart w:id="0" w:name="_GoBack"/>
      <w:bookmarkEnd w:id="0"/>
      <w:r w:rsidRPr="00D83041">
        <w:rPr>
          <w:b/>
          <w:color w:val="717171"/>
          <w:sz w:val="32"/>
          <w:szCs w:val="32"/>
        </w:rPr>
        <w:t>CREDITS</w:t>
      </w:r>
    </w:p>
    <w:p w14:paraId="5431A06C" w14:textId="77777777" w:rsidR="00D83041" w:rsidRPr="00831446" w:rsidRDefault="00D83041" w:rsidP="00D83041">
      <w:pPr>
        <w:pStyle w:val="TBWA"/>
        <w:rPr>
          <w:sz w:val="20"/>
          <w:szCs w:val="20"/>
        </w:rPr>
      </w:pPr>
    </w:p>
    <w:p w14:paraId="0EE43C09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Brand: KBC</w:t>
      </w:r>
    </w:p>
    <w:p w14:paraId="64DFDA51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Campaign Title: </w:t>
      </w:r>
      <w:r>
        <w:rPr>
          <w:rFonts w:ascii="Helvetica" w:hAnsi="Helvetica"/>
          <w:b/>
          <w:sz w:val="18"/>
          <w:szCs w:val="18"/>
        </w:rPr>
        <w:t>KBC E&amp;M Commerce</w:t>
      </w:r>
    </w:p>
    <w:p w14:paraId="7AC74657" w14:textId="77777777" w:rsidR="00D83041" w:rsidRPr="00BF05D0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Single or campaign:</w:t>
      </w:r>
      <w:r w:rsidRPr="00D27F6C">
        <w:rPr>
          <w:rFonts w:ascii="Helvetica" w:hAnsi="Helvetica"/>
          <w:sz w:val="18"/>
          <w:szCs w:val="18"/>
        </w:rPr>
        <w:t xml:space="preserve">  </w:t>
      </w:r>
      <w:r w:rsidRPr="00D27F6C">
        <w:rPr>
          <w:rFonts w:ascii="Helvetica" w:hAnsi="Helvetica"/>
          <w:sz w:val="18"/>
          <w:szCs w:val="18"/>
        </w:rPr>
        <w:tab/>
        <w:t>O Single</w:t>
      </w:r>
      <w:r w:rsidRPr="00D27F6C">
        <w:rPr>
          <w:rFonts w:ascii="Helvetica" w:hAnsi="Helvetica"/>
          <w:sz w:val="18"/>
          <w:szCs w:val="18"/>
        </w:rPr>
        <w:tab/>
      </w:r>
      <w:r w:rsidRPr="00BF05D0">
        <w:rPr>
          <w:rFonts w:ascii="Helvetica" w:hAnsi="Helvetica"/>
          <w:sz w:val="18"/>
          <w:szCs w:val="18"/>
        </w:rPr>
        <w:t>O Campaign (one or more media is used)</w:t>
      </w:r>
    </w:p>
    <w:p w14:paraId="49E26D8B" w14:textId="77777777" w:rsidR="00D83041" w:rsidRPr="00BF05D0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</w:p>
    <w:p w14:paraId="0E9143BE" w14:textId="77777777" w:rsidR="00D83041" w:rsidRPr="00BF05D0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b/>
          <w:sz w:val="18"/>
          <w:szCs w:val="18"/>
        </w:rPr>
        <w:t>Media:</w:t>
      </w:r>
      <w:r w:rsidRPr="00BF05D0">
        <w:rPr>
          <w:rFonts w:ascii="Helvetica" w:hAnsi="Helvetica"/>
          <w:sz w:val="18"/>
          <w:szCs w:val="18"/>
        </w:rPr>
        <w:tab/>
        <w:t>O Outdoor</w:t>
      </w:r>
      <w:r w:rsidRPr="00BF05D0">
        <w:rPr>
          <w:rFonts w:ascii="Helvetica" w:hAnsi="Helvetica"/>
          <w:sz w:val="18"/>
          <w:szCs w:val="18"/>
        </w:rPr>
        <w:tab/>
        <w:t>O Poster</w:t>
      </w:r>
      <w:r w:rsidRPr="00BF05D0">
        <w:rPr>
          <w:rFonts w:ascii="Helvetica" w:hAnsi="Helvetica"/>
          <w:sz w:val="18"/>
          <w:szCs w:val="18"/>
        </w:rPr>
        <w:tab/>
        <w:t>O Mag</w:t>
      </w:r>
      <w:r w:rsidRPr="00BF05D0">
        <w:rPr>
          <w:rFonts w:ascii="Helvetica" w:hAnsi="Helvetica"/>
          <w:sz w:val="18"/>
          <w:szCs w:val="18"/>
        </w:rPr>
        <w:tab/>
        <w:t>O Dailies</w:t>
      </w:r>
      <w:r w:rsidRPr="00BF05D0">
        <w:rPr>
          <w:rFonts w:ascii="Helvetica" w:hAnsi="Helvetica"/>
          <w:sz w:val="18"/>
          <w:szCs w:val="18"/>
        </w:rPr>
        <w:tab/>
      </w:r>
    </w:p>
    <w:p w14:paraId="75E0861E" w14:textId="77777777" w:rsidR="00D83041" w:rsidRPr="00BF05D0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sz w:val="18"/>
          <w:szCs w:val="18"/>
        </w:rPr>
        <w:tab/>
        <w:t>O Indoor / POS</w:t>
      </w:r>
      <w:r w:rsidRPr="00BF05D0">
        <w:rPr>
          <w:rFonts w:ascii="Helvetica" w:hAnsi="Helvetica"/>
          <w:sz w:val="18"/>
          <w:szCs w:val="18"/>
        </w:rPr>
        <w:tab/>
      </w:r>
      <w:r w:rsidRPr="00BF05D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Radio</w:t>
      </w:r>
      <w:r w:rsidRPr="00BF05D0">
        <w:rPr>
          <w:rFonts w:ascii="Helvetica" w:hAnsi="Helvetica"/>
          <w:sz w:val="18"/>
          <w:szCs w:val="18"/>
        </w:rPr>
        <w:tab/>
      </w:r>
      <w:r w:rsidRPr="00BF05D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TV</w:t>
      </w:r>
      <w:r w:rsidRPr="00BF05D0">
        <w:rPr>
          <w:rFonts w:ascii="Helvetica" w:hAnsi="Helvetica"/>
          <w:sz w:val="18"/>
          <w:szCs w:val="18"/>
        </w:rPr>
        <w:tab/>
      </w:r>
      <w:r w:rsidRPr="00BF05D0">
        <w:rPr>
          <w:rFonts w:ascii="Helvetica" w:hAnsi="Helvetica"/>
          <w:sz w:val="18"/>
          <w:szCs w:val="18"/>
          <w:highlight w:val="yellow"/>
        </w:rPr>
        <w:t>O</w:t>
      </w:r>
      <w:r w:rsidRPr="00BF05D0">
        <w:rPr>
          <w:rFonts w:ascii="Helvetica" w:hAnsi="Helvetica"/>
          <w:sz w:val="18"/>
          <w:szCs w:val="18"/>
        </w:rPr>
        <w:t xml:space="preserve"> Web</w:t>
      </w:r>
      <w:r w:rsidRPr="00BF05D0">
        <w:rPr>
          <w:rFonts w:ascii="Helvetica" w:hAnsi="Helvetica"/>
          <w:sz w:val="18"/>
          <w:szCs w:val="18"/>
        </w:rPr>
        <w:tab/>
      </w:r>
    </w:p>
    <w:p w14:paraId="418632A5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BF05D0">
        <w:rPr>
          <w:rFonts w:ascii="Helvetica" w:hAnsi="Helvetica"/>
          <w:sz w:val="18"/>
          <w:szCs w:val="18"/>
        </w:rPr>
        <w:tab/>
        <w:t>O Direct Mail</w:t>
      </w:r>
      <w:r w:rsidRPr="00BF05D0">
        <w:rPr>
          <w:rFonts w:ascii="Helvetica" w:hAnsi="Helvetica"/>
          <w:sz w:val="18"/>
          <w:szCs w:val="18"/>
        </w:rPr>
        <w:tab/>
        <w:t xml:space="preserve">O Activation </w:t>
      </w:r>
      <w:r w:rsidRPr="00BF05D0">
        <w:rPr>
          <w:rFonts w:ascii="Helvetica" w:hAnsi="Helvetica"/>
          <w:sz w:val="18"/>
          <w:szCs w:val="18"/>
        </w:rPr>
        <w:tab/>
        <w:t xml:space="preserve">O Viral </w:t>
      </w:r>
      <w:r w:rsidRPr="00BF05D0">
        <w:rPr>
          <w:rFonts w:ascii="Helvetica" w:hAnsi="Helvetica"/>
          <w:sz w:val="18"/>
          <w:szCs w:val="18"/>
        </w:rPr>
        <w:tab/>
        <w:t>O Mobile</w:t>
      </w:r>
      <w:r w:rsidRPr="00D27F6C">
        <w:rPr>
          <w:rFonts w:ascii="Helvetica" w:hAnsi="Helvetica"/>
          <w:sz w:val="18"/>
          <w:szCs w:val="18"/>
        </w:rPr>
        <w:t xml:space="preserve"> </w:t>
      </w:r>
      <w:r w:rsidRPr="00D27F6C">
        <w:rPr>
          <w:rFonts w:ascii="Helvetica" w:hAnsi="Helvetica"/>
          <w:sz w:val="18"/>
          <w:szCs w:val="18"/>
        </w:rPr>
        <w:tab/>
      </w:r>
    </w:p>
    <w:p w14:paraId="5451C69F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ab/>
        <w:t>O Other:</w:t>
      </w:r>
      <w:r w:rsidRPr="00D27F6C">
        <w:rPr>
          <w:rFonts w:ascii="Helvetica" w:hAnsi="Helvetica"/>
          <w:sz w:val="18"/>
          <w:szCs w:val="18"/>
        </w:rPr>
        <w:tab/>
      </w:r>
    </w:p>
    <w:p w14:paraId="603DA411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Creative Director: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Jan Macken &amp; Gert Pauwels</w:t>
      </w:r>
    </w:p>
    <w:p w14:paraId="37CC0601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Art Director:</w:t>
      </w:r>
      <w:r w:rsidRPr="00D27F6C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Vincent Nivarlet, Wouter Pardaens</w:t>
      </w:r>
    </w:p>
    <w:p w14:paraId="290F286F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Copywriter:</w:t>
      </w:r>
      <w:r w:rsidRPr="00D27F6C">
        <w:rPr>
          <w:rFonts w:ascii="Helvetica" w:hAnsi="Helvetica"/>
          <w:b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François Daubresse</w:t>
      </w:r>
      <w:r w:rsidRPr="00D27F6C">
        <w:rPr>
          <w:rFonts w:ascii="Helvetica" w:hAnsi="Helvetica"/>
          <w:sz w:val="18"/>
          <w:szCs w:val="18"/>
        </w:rPr>
        <w:t xml:space="preserve">, Chiara De Decker, </w:t>
      </w:r>
      <w:r>
        <w:rPr>
          <w:rFonts w:ascii="Helvetica" w:hAnsi="Helvetica"/>
          <w:sz w:val="18"/>
          <w:szCs w:val="18"/>
        </w:rPr>
        <w:t>Eric Debaene</w:t>
      </w:r>
    </w:p>
    <w:p w14:paraId="458EFC85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lastRenderedPageBreak/>
        <w:t xml:space="preserve">Digital team : 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Jeroen Govaerts, Derek Brouwers</w:t>
      </w:r>
    </w:p>
    <w:p w14:paraId="197A5E20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Account team:</w:t>
      </w:r>
      <w:r w:rsidRPr="00D27F6C">
        <w:rPr>
          <w:rFonts w:ascii="Helvetica" w:hAnsi="Helvetica"/>
          <w:sz w:val="18"/>
          <w:szCs w:val="18"/>
        </w:rPr>
        <w:tab/>
        <w:t>Geert Potargent, Catherine Hamers, Charlotte Smedts</w:t>
      </w:r>
    </w:p>
    <w:p w14:paraId="0679A302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 xml:space="preserve">Strategy: </w:t>
      </w:r>
      <w:r w:rsidRPr="00D27F6C">
        <w:rPr>
          <w:rFonts w:ascii="Helvetica" w:hAnsi="Helvetica"/>
          <w:b/>
          <w:sz w:val="18"/>
          <w:szCs w:val="18"/>
        </w:rPr>
        <w:tab/>
      </w:r>
      <w:r w:rsidRPr="00D27F6C">
        <w:rPr>
          <w:rFonts w:ascii="Helvetica" w:hAnsi="Helvetica"/>
          <w:sz w:val="18"/>
          <w:szCs w:val="18"/>
        </w:rPr>
        <w:t>Vicky Willems</w:t>
      </w:r>
    </w:p>
    <w:p w14:paraId="036F2BBE" w14:textId="77777777" w:rsidR="00D83041" w:rsidRPr="00D27F6C" w:rsidRDefault="00D83041" w:rsidP="00D8304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Client*:</w:t>
      </w:r>
    </w:p>
    <w:p w14:paraId="5AEDCB59" w14:textId="77777777" w:rsidR="00D83041" w:rsidRPr="00D27F6C" w:rsidRDefault="00D83041" w:rsidP="00D83041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Advertising/Communicatie en Brand Manager: Jurgen Noel</w:t>
      </w:r>
    </w:p>
    <w:p w14:paraId="6F9EFF6E" w14:textId="77777777" w:rsidR="00D83041" w:rsidRDefault="00D83041" w:rsidP="00D83041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 xml:space="preserve">Advertising/Project Manager Communicatie: </w:t>
      </w:r>
      <w:r>
        <w:rPr>
          <w:rFonts w:ascii="Helvetica" w:hAnsi="Helvetica"/>
          <w:sz w:val="18"/>
          <w:szCs w:val="18"/>
        </w:rPr>
        <w:t>Saskia Thoelen</w:t>
      </w:r>
    </w:p>
    <w:p w14:paraId="61BFDC6D" w14:textId="475CB1F6" w:rsidR="00D83041" w:rsidRPr="00D83041" w:rsidRDefault="00D83041" w:rsidP="00D83041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 xml:space="preserve">Advertising/Project Manager </w:t>
      </w:r>
      <w:r>
        <w:rPr>
          <w:rFonts w:ascii="Helvetica" w:hAnsi="Helvetica"/>
          <w:sz w:val="18"/>
          <w:szCs w:val="18"/>
        </w:rPr>
        <w:t>Marketing</w:t>
      </w:r>
      <w:r w:rsidRPr="00D27F6C">
        <w:rPr>
          <w:rFonts w:ascii="Helvetica" w:hAnsi="Helvetica"/>
          <w:sz w:val="18"/>
          <w:szCs w:val="18"/>
        </w:rPr>
        <w:t xml:space="preserve">: </w:t>
      </w:r>
      <w:r>
        <w:rPr>
          <w:rFonts w:ascii="Helvetica" w:hAnsi="Helvetica"/>
          <w:sz w:val="18"/>
          <w:szCs w:val="18"/>
        </w:rPr>
        <w:t>Bart Van de Broek</w:t>
      </w:r>
    </w:p>
    <w:p w14:paraId="1878373D" w14:textId="77777777" w:rsidR="00D83041" w:rsidRPr="00D27F6C" w:rsidRDefault="00D83041" w:rsidP="00D8304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agency:</w:t>
      </w:r>
    </w:p>
    <w:p w14:paraId="56EBD961" w14:textId="77777777" w:rsidR="00D83041" w:rsidRPr="00D27F6C" w:rsidRDefault="00D83041" w:rsidP="00D8304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RTV Production team : SAKE</w:t>
      </w:r>
      <w:r>
        <w:rPr>
          <w:rFonts w:ascii="Helvetica" w:hAnsi="Helvetica"/>
          <w:sz w:val="18"/>
          <w:szCs w:val="18"/>
        </w:rPr>
        <w:t xml:space="preserve"> (Mieke Vandewalle / Geneviève Paindaveine / Lore Desmedt)</w:t>
      </w:r>
    </w:p>
    <w:p w14:paraId="30FF3D40" w14:textId="77777777" w:rsidR="00D83041" w:rsidRPr="00D27F6C" w:rsidRDefault="00D83041" w:rsidP="00D8304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Digital Production : E-graphics</w:t>
      </w:r>
    </w:p>
    <w:p w14:paraId="4ADD8003" w14:textId="77777777" w:rsidR="00D83041" w:rsidRPr="00D27F6C" w:rsidRDefault="00D83041" w:rsidP="00D8304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Print Production: E-graphics</w:t>
      </w:r>
    </w:p>
    <w:p w14:paraId="2E84E309" w14:textId="77777777" w:rsidR="00D83041" w:rsidRPr="00D27F6C" w:rsidRDefault="00D83041" w:rsidP="00D8304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Bannering : Digital Craftsmen</w:t>
      </w:r>
    </w:p>
    <w:p w14:paraId="3B0691FB" w14:textId="77777777" w:rsidR="00D83041" w:rsidRPr="00D27F6C" w:rsidRDefault="00D83041" w:rsidP="00D8304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</w:p>
    <w:p w14:paraId="061B2F7E" w14:textId="77777777" w:rsidR="00D83041" w:rsidRPr="00D27F6C" w:rsidRDefault="00D83041" w:rsidP="00D8304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18"/>
          <w:szCs w:val="18"/>
        </w:rPr>
      </w:pPr>
      <w:r w:rsidRPr="00D27F6C">
        <w:rPr>
          <w:rFonts w:ascii="Helvetica" w:hAnsi="Helvetica"/>
          <w:b/>
          <w:sz w:val="18"/>
          <w:szCs w:val="18"/>
        </w:rPr>
        <w:t>Production external:</w:t>
      </w:r>
    </w:p>
    <w:p w14:paraId="5BF99810" w14:textId="77777777" w:rsidR="00D83041" w:rsidRPr="00D27F6C" w:rsidRDefault="00D83041" w:rsidP="00D83041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 xml:space="preserve">Production House : </w:t>
      </w:r>
      <w:r>
        <w:rPr>
          <w:rFonts w:ascii="Helvetica" w:hAnsi="Helvetica"/>
          <w:sz w:val="18"/>
          <w:szCs w:val="18"/>
        </w:rPr>
        <w:t>CZAR</w:t>
      </w:r>
    </w:p>
    <w:p w14:paraId="114B8CDC" w14:textId="77777777" w:rsidR="00D83041" w:rsidRDefault="00D83041" w:rsidP="00D83041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Film Director : Floris Kingma</w:t>
      </w:r>
    </w:p>
    <w:p w14:paraId="1A678EBE" w14:textId="77777777" w:rsidR="00D83041" w:rsidRPr="00D27F6C" w:rsidRDefault="00D83041" w:rsidP="00D83041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Executive Producer</w:t>
      </w:r>
      <w:r>
        <w:rPr>
          <w:rFonts w:ascii="Helvetica" w:hAnsi="Helvetica"/>
          <w:sz w:val="18"/>
          <w:szCs w:val="18"/>
        </w:rPr>
        <w:t>:  Eurydice Gysel</w:t>
      </w:r>
    </w:p>
    <w:p w14:paraId="11DBD90E" w14:textId="77777777" w:rsidR="00D83041" w:rsidRPr="00D27F6C" w:rsidRDefault="00D83041" w:rsidP="00D83041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 xml:space="preserve">Producer:  </w:t>
      </w:r>
      <w:r>
        <w:rPr>
          <w:rFonts w:ascii="Helvetica" w:hAnsi="Helvetica"/>
          <w:sz w:val="18"/>
          <w:szCs w:val="18"/>
        </w:rPr>
        <w:t>Lander Engels</w:t>
      </w:r>
    </w:p>
    <w:p w14:paraId="3A22B33F" w14:textId="77777777" w:rsidR="00D83041" w:rsidRPr="00D27F6C" w:rsidRDefault="00D83041" w:rsidP="00D83041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 w:rsidRPr="00D27F6C">
        <w:rPr>
          <w:rFonts w:ascii="Helvetica" w:hAnsi="Helvetica"/>
          <w:sz w:val="18"/>
          <w:szCs w:val="18"/>
        </w:rPr>
        <w:t>Post-Production sound &amp; image:  SAKE</w:t>
      </w:r>
    </w:p>
    <w:p w14:paraId="60434476" w14:textId="77777777" w:rsidR="00D83041" w:rsidRPr="00D27F6C" w:rsidRDefault="00D83041" w:rsidP="00D83041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Muziek:  Heilke Praagman</w:t>
      </w:r>
    </w:p>
    <w:p w14:paraId="74D9C2D4" w14:textId="77777777" w:rsidR="00D60C04" w:rsidRDefault="00D60C04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0F834DE2" w14:textId="4C0B0957" w:rsidR="00902055" w:rsidRDefault="00902055"/>
    <w:p w14:paraId="13DABF4C" w14:textId="77777777" w:rsidR="00FA1C29" w:rsidRDefault="00FA1C29" w:rsidP="00FA1C29">
      <w:pPr>
        <w:pStyle w:val="TBWA"/>
        <w:rPr>
          <w:rFonts w:asciiTheme="minorHAnsi" w:eastAsiaTheme="minorEastAsia" w:hAnsiTheme="minorHAnsi" w:cstheme="minorBidi"/>
          <w:color w:val="auto"/>
          <w:lang w:eastAsia="en-US"/>
        </w:rPr>
      </w:pPr>
    </w:p>
    <w:p w14:paraId="597FB8A0" w14:textId="77777777" w:rsidR="00FA1C29" w:rsidRDefault="00FA1C29"/>
    <w:sectPr w:rsidR="00FA1C29" w:rsidSect="000C36C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E956" w14:textId="77777777" w:rsidR="001A7A9A" w:rsidRDefault="001A7A9A" w:rsidP="0089724F">
      <w:r>
        <w:separator/>
      </w:r>
    </w:p>
  </w:endnote>
  <w:endnote w:type="continuationSeparator" w:id="0">
    <w:p w14:paraId="0C042BCD" w14:textId="77777777" w:rsidR="001A7A9A" w:rsidRDefault="001A7A9A" w:rsidP="0089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8345D" w14:textId="77777777" w:rsidR="001A7A9A" w:rsidRDefault="001A7A9A" w:rsidP="0089724F">
      <w:r>
        <w:separator/>
      </w:r>
    </w:p>
  </w:footnote>
  <w:footnote w:type="continuationSeparator" w:id="0">
    <w:p w14:paraId="409C624D" w14:textId="77777777" w:rsidR="001A7A9A" w:rsidRDefault="001A7A9A" w:rsidP="00897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68D1" w14:textId="77777777" w:rsidR="001A7A9A" w:rsidRDefault="001A7A9A">
    <w:pPr>
      <w:pStyle w:val="Header"/>
    </w:pPr>
    <w:r w:rsidRPr="004345D1">
      <w:rPr>
        <w:rFonts w:eastAsia="ＭＳ 明朝" w:hAnsi="Helvetica" w:cs="Times New Roman"/>
        <w:b/>
        <w:noProof/>
        <w:color w:val="FF0000"/>
        <w:sz w:val="36"/>
        <w:szCs w:val="36"/>
      </w:rPr>
      <w:drawing>
        <wp:anchor distT="0" distB="0" distL="114300" distR="114300" simplePos="0" relativeHeight="251659264" behindDoc="0" locked="1" layoutInCell="1" allowOverlap="1" wp14:anchorId="43BF7018" wp14:editId="223C104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C2"/>
    <w:rsid w:val="00036B43"/>
    <w:rsid w:val="00054EB5"/>
    <w:rsid w:val="000C36C5"/>
    <w:rsid w:val="001A7A9A"/>
    <w:rsid w:val="001F5922"/>
    <w:rsid w:val="002339CA"/>
    <w:rsid w:val="002C4D04"/>
    <w:rsid w:val="0039529F"/>
    <w:rsid w:val="003C7936"/>
    <w:rsid w:val="004807D7"/>
    <w:rsid w:val="004C258A"/>
    <w:rsid w:val="00500880"/>
    <w:rsid w:val="00556E2A"/>
    <w:rsid w:val="00600FE3"/>
    <w:rsid w:val="0068092E"/>
    <w:rsid w:val="0068555B"/>
    <w:rsid w:val="006E1BD7"/>
    <w:rsid w:val="0072546F"/>
    <w:rsid w:val="00731F66"/>
    <w:rsid w:val="00745AF2"/>
    <w:rsid w:val="007B6D19"/>
    <w:rsid w:val="007D3E33"/>
    <w:rsid w:val="00804E40"/>
    <w:rsid w:val="0087713F"/>
    <w:rsid w:val="0089724F"/>
    <w:rsid w:val="008E6EF5"/>
    <w:rsid w:val="00902055"/>
    <w:rsid w:val="0091555A"/>
    <w:rsid w:val="009D178F"/>
    <w:rsid w:val="00A2743D"/>
    <w:rsid w:val="00A277BA"/>
    <w:rsid w:val="00AA4BC4"/>
    <w:rsid w:val="00AD236B"/>
    <w:rsid w:val="00B80A6C"/>
    <w:rsid w:val="00B93DAC"/>
    <w:rsid w:val="00BD58C2"/>
    <w:rsid w:val="00C504D8"/>
    <w:rsid w:val="00C760E4"/>
    <w:rsid w:val="00D20B54"/>
    <w:rsid w:val="00D60C04"/>
    <w:rsid w:val="00D60F14"/>
    <w:rsid w:val="00D83041"/>
    <w:rsid w:val="00EA4CCA"/>
    <w:rsid w:val="00F4043C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235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8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D58C2"/>
  </w:style>
  <w:style w:type="paragraph" w:styleId="Header">
    <w:name w:val="header"/>
    <w:basedOn w:val="Normal"/>
    <w:link w:val="HeaderChar"/>
    <w:uiPriority w:val="99"/>
    <w:unhideWhenUsed/>
    <w:rsid w:val="00897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4F"/>
  </w:style>
  <w:style w:type="paragraph" w:styleId="Footer">
    <w:name w:val="footer"/>
    <w:basedOn w:val="Normal"/>
    <w:link w:val="FooterChar"/>
    <w:uiPriority w:val="99"/>
    <w:unhideWhenUsed/>
    <w:rsid w:val="00897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4F"/>
  </w:style>
  <w:style w:type="paragraph" w:styleId="BalloonText">
    <w:name w:val="Balloon Text"/>
    <w:basedOn w:val="Normal"/>
    <w:link w:val="BalloonTextChar"/>
    <w:uiPriority w:val="99"/>
    <w:semiHidden/>
    <w:unhideWhenUsed/>
    <w:rsid w:val="00897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4F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FA1C29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FA1C29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8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D58C2"/>
  </w:style>
  <w:style w:type="paragraph" w:styleId="Header">
    <w:name w:val="header"/>
    <w:basedOn w:val="Normal"/>
    <w:link w:val="HeaderChar"/>
    <w:uiPriority w:val="99"/>
    <w:unhideWhenUsed/>
    <w:rsid w:val="00897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4F"/>
  </w:style>
  <w:style w:type="paragraph" w:styleId="Footer">
    <w:name w:val="footer"/>
    <w:basedOn w:val="Normal"/>
    <w:link w:val="FooterChar"/>
    <w:uiPriority w:val="99"/>
    <w:unhideWhenUsed/>
    <w:rsid w:val="00897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4F"/>
  </w:style>
  <w:style w:type="paragraph" w:styleId="BalloonText">
    <w:name w:val="Balloon Text"/>
    <w:basedOn w:val="Normal"/>
    <w:link w:val="BalloonTextChar"/>
    <w:uiPriority w:val="99"/>
    <w:semiHidden/>
    <w:unhideWhenUsed/>
    <w:rsid w:val="00897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4F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FA1C29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FA1C29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2018</Characters>
  <Application>Microsoft Macintosh Word</Application>
  <DocSecurity>0</DocSecurity>
  <Lines>16</Lines>
  <Paragraphs>4</Paragraphs>
  <ScaleCrop>false</ScaleCrop>
  <Company>TBWA Group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Smedts</dc:creator>
  <cp:keywords/>
  <dc:description/>
  <cp:lastModifiedBy>Guest User</cp:lastModifiedBy>
  <cp:revision>27</cp:revision>
  <cp:lastPrinted>2015-05-29T15:28:00Z</cp:lastPrinted>
  <dcterms:created xsi:type="dcterms:W3CDTF">2015-05-29T14:41:00Z</dcterms:created>
  <dcterms:modified xsi:type="dcterms:W3CDTF">2015-06-01T09:19:00Z</dcterms:modified>
</cp:coreProperties>
</file>