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1D8BC" w14:textId="505364AF" w:rsidR="004B7AD3" w:rsidRPr="00DA4B96" w:rsidRDefault="008F24B2" w:rsidP="00DA4B96">
      <w:r>
        <w:rPr>
          <w:noProof/>
        </w:rPr>
        <w:drawing>
          <wp:inline distT="0" distB="0" distL="0" distR="0" wp14:anchorId="2A4A6D7C" wp14:editId="476365F6">
            <wp:extent cx="5003608" cy="2611526"/>
            <wp:effectExtent l="0" t="0" r="6985" b="0"/>
            <wp:docPr id="6" name="Picture 6"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dancing&#10;&#10;Description automatically generated"/>
                    <pic:cNvPicPr/>
                  </pic:nvPicPr>
                  <pic:blipFill rotWithShape="1">
                    <a:blip r:embed="rId8"/>
                    <a:srcRect t="20184" b="1492"/>
                    <a:stretch/>
                  </pic:blipFill>
                  <pic:spPr bwMode="auto">
                    <a:xfrm>
                      <a:off x="0" y="0"/>
                      <a:ext cx="5003800" cy="2611626"/>
                    </a:xfrm>
                    <a:prstGeom prst="rect">
                      <a:avLst/>
                    </a:prstGeom>
                    <a:ln>
                      <a:noFill/>
                    </a:ln>
                    <a:extLst>
                      <a:ext uri="{53640926-AAD7-44D8-BBD7-CCE9431645EC}">
                        <a14:shadowObscured xmlns:a14="http://schemas.microsoft.com/office/drawing/2010/main"/>
                      </a:ext>
                    </a:extLst>
                  </pic:spPr>
                </pic:pic>
              </a:graphicData>
            </a:graphic>
          </wp:inline>
        </w:drawing>
      </w:r>
    </w:p>
    <w:p w14:paraId="3980FB74" w14:textId="4D1C1482" w:rsidR="00DA4B96" w:rsidRPr="00277033" w:rsidRDefault="00CD37B3" w:rsidP="00933DB6">
      <w:pPr>
        <w:pStyle w:val="berschrift1"/>
        <w:rPr>
          <w:lang w:val="de-DE"/>
        </w:rPr>
      </w:pPr>
      <w:r>
        <w:rPr>
          <w:lang w:val="de-DE"/>
        </w:rPr>
        <w:t>Tournee-Weltpremiere für EW-DX</w:t>
      </w:r>
    </w:p>
    <w:p w14:paraId="612DA0FD" w14:textId="4DE181E3" w:rsidR="00DA4B96" w:rsidRPr="00CD37B3" w:rsidRDefault="00CD37B3" w:rsidP="00DA4B96">
      <w:pPr>
        <w:rPr>
          <w:rStyle w:val="Fett"/>
          <w:lang w:val="de-DE"/>
        </w:rPr>
      </w:pPr>
      <w:r w:rsidRPr="00CD37B3">
        <w:rPr>
          <w:rStyle w:val="Fett"/>
          <w:lang w:val="de-DE"/>
        </w:rPr>
        <w:t>Cu</w:t>
      </w:r>
      <w:r>
        <w:rPr>
          <w:rStyle w:val="Fett"/>
          <w:lang w:val="de-DE"/>
        </w:rPr>
        <w:t>lcha Candela</w:t>
      </w:r>
      <w:r w:rsidR="00277033" w:rsidRPr="00CD37B3">
        <w:rPr>
          <w:rStyle w:val="Fett"/>
          <w:lang w:val="de-DE"/>
        </w:rPr>
        <w:t xml:space="preserve"> </w:t>
      </w:r>
      <w:r w:rsidR="00DA4B96" w:rsidRPr="00933DB6">
        <w:rPr>
          <w:rStyle w:val="Fett"/>
          <w:lang w:val="de-DE"/>
        </w:rPr>
        <w:t>setz</w:t>
      </w:r>
      <w:r w:rsidR="00277033" w:rsidRPr="00CD37B3">
        <w:rPr>
          <w:rStyle w:val="Fett"/>
          <w:lang w:val="de-DE"/>
        </w:rPr>
        <w:t xml:space="preserve">t </w:t>
      </w:r>
      <w:r w:rsidR="00DA4B96" w:rsidRPr="00933DB6">
        <w:rPr>
          <w:rStyle w:val="Fett"/>
          <w:lang w:val="de-DE"/>
        </w:rPr>
        <w:t xml:space="preserve">auf digitale </w:t>
      </w:r>
      <w:r w:rsidR="00277033" w:rsidRPr="00CD37B3">
        <w:rPr>
          <w:rStyle w:val="Fett"/>
          <w:lang w:val="de-DE"/>
        </w:rPr>
        <w:t xml:space="preserve">Drahtlosmikrofone </w:t>
      </w:r>
      <w:r w:rsidR="00CF165B">
        <w:rPr>
          <w:rStyle w:val="Fett"/>
          <w:lang w:val="de-DE"/>
        </w:rPr>
        <w:t>von</w:t>
      </w:r>
      <w:r w:rsidR="00277033" w:rsidRPr="00CD37B3">
        <w:rPr>
          <w:rStyle w:val="Fett"/>
          <w:lang w:val="de-DE"/>
        </w:rPr>
        <w:t xml:space="preserve"> Sennheiser</w:t>
      </w:r>
    </w:p>
    <w:p w14:paraId="160E1629" w14:textId="77777777" w:rsidR="00DA4B96" w:rsidRPr="00DA4B96" w:rsidRDefault="00DA4B96" w:rsidP="00DA4B96">
      <w:pPr>
        <w:rPr>
          <w:lang w:val="de-DE"/>
        </w:rPr>
      </w:pPr>
    </w:p>
    <w:p w14:paraId="2E85FB21" w14:textId="0E25F5B8" w:rsidR="00DA4B96" w:rsidRPr="00933DB6" w:rsidRDefault="00933DB6" w:rsidP="00DA4B96">
      <w:pPr>
        <w:rPr>
          <w:rStyle w:val="Fett"/>
          <w:lang w:val="de-DE"/>
        </w:rPr>
      </w:pPr>
      <w:r w:rsidRPr="00423EDD">
        <w:rPr>
          <w:rStyle w:val="Fett"/>
          <w:lang w:val="de-DE"/>
        </w:rPr>
        <w:t xml:space="preserve">20 Jahre </w:t>
      </w:r>
      <w:r w:rsidRPr="00933DB6">
        <w:rPr>
          <w:rStyle w:val="Fett"/>
          <w:lang w:val="de-DE"/>
        </w:rPr>
        <w:t>Culcha Candela</w:t>
      </w:r>
      <w:r w:rsidRPr="00423EDD">
        <w:rPr>
          <w:rStyle w:val="Fett"/>
          <w:lang w:val="de-DE"/>
        </w:rPr>
        <w:t xml:space="preserve">! </w:t>
      </w:r>
      <w:r w:rsidRPr="00933DB6">
        <w:rPr>
          <w:rStyle w:val="Fett"/>
          <w:lang w:val="de-DE"/>
        </w:rPr>
        <w:t xml:space="preserve">Das feierte die Band </w:t>
      </w:r>
      <w:r w:rsidR="00DA4B96" w:rsidRPr="00933DB6">
        <w:rPr>
          <w:rStyle w:val="Fett"/>
          <w:lang w:val="de-DE"/>
        </w:rPr>
        <w:t xml:space="preserve">im März 2023 </w:t>
      </w:r>
      <w:r w:rsidRPr="00933DB6">
        <w:rPr>
          <w:rStyle w:val="Fett"/>
          <w:lang w:val="de-DE"/>
        </w:rPr>
        <w:t>mit einer au</w:t>
      </w:r>
      <w:r>
        <w:rPr>
          <w:rStyle w:val="Fett"/>
          <w:lang w:val="de-DE"/>
        </w:rPr>
        <w:t xml:space="preserve">sgedehnten </w:t>
      </w:r>
      <w:r w:rsidR="00DA4B96" w:rsidRPr="00933DB6">
        <w:rPr>
          <w:rStyle w:val="Fett"/>
          <w:lang w:val="de-DE"/>
        </w:rPr>
        <w:t xml:space="preserve">Deutschlandtour. Sennheiser Drahtlossysteme </w:t>
      </w:r>
      <w:r w:rsidRPr="00933DB6">
        <w:rPr>
          <w:rStyle w:val="Fett"/>
          <w:lang w:val="de-DE"/>
        </w:rPr>
        <w:t xml:space="preserve">EW-DX </w:t>
      </w:r>
      <w:r w:rsidR="00DA4B96" w:rsidRPr="00933DB6">
        <w:rPr>
          <w:rStyle w:val="Fett"/>
          <w:lang w:val="de-DE"/>
        </w:rPr>
        <w:t xml:space="preserve">trugen bei den Shows nicht nur zu einem kraftvollen Klangbild mit hervorragender Verständlichkeit der wortwitzigen Texte bei, sondern eröffneten der lebhaften Berliner Multikulti-Truppe auch die Bewegungsspielräume für </w:t>
      </w:r>
      <w:r w:rsidR="00193330">
        <w:rPr>
          <w:rStyle w:val="Fett"/>
          <w:lang w:val="de-DE"/>
        </w:rPr>
        <w:t>Vollgas-</w:t>
      </w:r>
      <w:r w:rsidR="00DA4B96" w:rsidRPr="00933DB6">
        <w:rPr>
          <w:rStyle w:val="Fett"/>
          <w:lang w:val="de-DE"/>
        </w:rPr>
        <w:t>Performances.</w:t>
      </w:r>
      <w:r w:rsidRPr="00933DB6">
        <w:rPr>
          <w:rStyle w:val="Fett"/>
          <w:lang w:val="de-DE"/>
        </w:rPr>
        <w:t xml:space="preserve"> </w:t>
      </w:r>
    </w:p>
    <w:p w14:paraId="7D9681A3" w14:textId="77777777" w:rsidR="00423EDD" w:rsidRDefault="00423EDD" w:rsidP="00DA4B9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48"/>
        <w:gridCol w:w="1832"/>
      </w:tblGrid>
      <w:tr w:rsidR="00423EDD" w:rsidRPr="007E21AB" w14:paraId="1ED4ECDB" w14:textId="77777777" w:rsidTr="00423EDD">
        <w:tc>
          <w:tcPr>
            <w:tcW w:w="3935" w:type="dxa"/>
          </w:tcPr>
          <w:p w14:paraId="01E0F609" w14:textId="32F80532" w:rsidR="00423EDD" w:rsidRDefault="00423EDD" w:rsidP="00423EDD">
            <w:pPr>
              <w:pStyle w:val="Beschriftung"/>
              <w:rPr>
                <w:lang w:val="de-DE"/>
              </w:rPr>
            </w:pPr>
            <w:r>
              <w:rPr>
                <w:noProof/>
                <w:lang w:val="de-DE"/>
              </w:rPr>
              <w:drawing>
                <wp:inline distT="0" distB="0" distL="0" distR="0" wp14:anchorId="6FEC2ED8" wp14:editId="34954D96">
                  <wp:extent cx="3770593" cy="2512612"/>
                  <wp:effectExtent l="0" t="0" r="1905" b="2540"/>
                  <wp:docPr id="1" name="Picture 1" descr="A picture containing red, b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ed, bright&#10;&#10;Description automatically generated"/>
                          <pic:cNvPicPr/>
                        </pic:nvPicPr>
                        <pic:blipFill>
                          <a:blip r:embed="rId9"/>
                          <a:stretch>
                            <a:fillRect/>
                          </a:stretch>
                        </pic:blipFill>
                        <pic:spPr>
                          <a:xfrm>
                            <a:off x="0" y="0"/>
                            <a:ext cx="3777047" cy="2516913"/>
                          </a:xfrm>
                          <a:prstGeom prst="rect">
                            <a:avLst/>
                          </a:prstGeom>
                        </pic:spPr>
                      </pic:pic>
                    </a:graphicData>
                  </a:graphic>
                </wp:inline>
              </w:drawing>
            </w:r>
          </w:p>
        </w:tc>
        <w:tc>
          <w:tcPr>
            <w:tcW w:w="3935" w:type="dxa"/>
          </w:tcPr>
          <w:p w14:paraId="2E4B6E58" w14:textId="19727939" w:rsidR="00423EDD" w:rsidRDefault="00423EDD" w:rsidP="00423EDD">
            <w:pPr>
              <w:pStyle w:val="Beschriftung"/>
              <w:rPr>
                <w:lang w:val="de-DE"/>
              </w:rPr>
            </w:pPr>
            <w:r>
              <w:rPr>
                <w:lang w:val="de-DE"/>
              </w:rPr>
              <w:t>Die Fans erwartete eine energiegeladene Show</w:t>
            </w:r>
          </w:p>
        </w:tc>
      </w:tr>
    </w:tbl>
    <w:p w14:paraId="7A2CA091" w14:textId="77777777" w:rsidR="00423EDD" w:rsidRDefault="00423EDD" w:rsidP="00DA4B96">
      <w:pPr>
        <w:rPr>
          <w:lang w:val="de-DE"/>
        </w:rPr>
      </w:pPr>
    </w:p>
    <w:p w14:paraId="3E441449" w14:textId="1D18DC28" w:rsidR="00F82400" w:rsidRDefault="00DA4B96" w:rsidP="00DA4B96">
      <w:pPr>
        <w:rPr>
          <w:lang w:val="de-DE"/>
        </w:rPr>
      </w:pPr>
      <w:r w:rsidRPr="00DA4B96">
        <w:rPr>
          <w:lang w:val="de-DE"/>
        </w:rPr>
        <w:t xml:space="preserve">Auf der „Zu </w:t>
      </w:r>
      <w:proofErr w:type="gramStart"/>
      <w:r w:rsidRPr="00DA4B96">
        <w:rPr>
          <w:lang w:val="de-DE"/>
        </w:rPr>
        <w:t>wahr</w:t>
      </w:r>
      <w:proofErr w:type="gramEnd"/>
      <w:r w:rsidRPr="00DA4B96">
        <w:rPr>
          <w:lang w:val="de-DE"/>
        </w:rPr>
        <w:t xml:space="preserve"> um schön zu sein“-Tournee teilte sich die vierköpfige Kerngruppe von Culcha Candela die Bühne mit zwei Background-Sängerinnen, einem </w:t>
      </w:r>
      <w:proofErr w:type="spellStart"/>
      <w:r w:rsidRPr="00DA4B96">
        <w:rPr>
          <w:lang w:val="de-DE"/>
        </w:rPr>
        <w:t>Percussionisten</w:t>
      </w:r>
      <w:proofErr w:type="spellEnd"/>
      <w:r w:rsidRPr="00DA4B96">
        <w:rPr>
          <w:lang w:val="de-DE"/>
        </w:rPr>
        <w:t xml:space="preserve"> und mehreren Tänzerinnen. Fast alle Stimmen wurden mit Sennheiser</w:t>
      </w:r>
      <w:r w:rsidR="00F82400">
        <w:rPr>
          <w:lang w:val="de-DE"/>
        </w:rPr>
        <w:t>-</w:t>
      </w:r>
      <w:r w:rsidRPr="00DA4B96">
        <w:rPr>
          <w:lang w:val="de-DE"/>
        </w:rPr>
        <w:t>Hand</w:t>
      </w:r>
      <w:r w:rsidR="00933DB6">
        <w:rPr>
          <w:lang w:val="de-DE"/>
        </w:rPr>
        <w:t xml:space="preserve">sendern </w:t>
      </w:r>
      <w:r w:rsidRPr="00DA4B96">
        <w:rPr>
          <w:lang w:val="de-DE"/>
        </w:rPr>
        <w:t xml:space="preserve">des Typs EW-DX SKM abgenommen, </w:t>
      </w:r>
      <w:r w:rsidR="00933DB6">
        <w:rPr>
          <w:lang w:val="de-DE"/>
        </w:rPr>
        <w:t xml:space="preserve">die </w:t>
      </w:r>
      <w:r w:rsidRPr="00DA4B96">
        <w:rPr>
          <w:lang w:val="de-DE"/>
        </w:rPr>
        <w:t xml:space="preserve">mit dynamischen </w:t>
      </w:r>
      <w:r w:rsidR="00933DB6" w:rsidRPr="00DA4B96">
        <w:rPr>
          <w:lang w:val="de-DE"/>
        </w:rPr>
        <w:t xml:space="preserve">Mikrofonmodulen </w:t>
      </w:r>
      <w:r w:rsidRPr="00DA4B96">
        <w:rPr>
          <w:lang w:val="de-DE"/>
        </w:rPr>
        <w:t>MMD 945 (</w:t>
      </w:r>
      <w:r w:rsidR="00933DB6">
        <w:rPr>
          <w:lang w:val="de-DE"/>
        </w:rPr>
        <w:t>S</w:t>
      </w:r>
      <w:r w:rsidRPr="00DA4B96">
        <w:rPr>
          <w:lang w:val="de-DE"/>
        </w:rPr>
        <w:t>uperniere</w:t>
      </w:r>
      <w:r w:rsidR="00933DB6">
        <w:rPr>
          <w:lang w:val="de-DE"/>
        </w:rPr>
        <w:t xml:space="preserve">) </w:t>
      </w:r>
      <w:r w:rsidRPr="00DA4B96">
        <w:rPr>
          <w:lang w:val="de-DE"/>
        </w:rPr>
        <w:t xml:space="preserve">bestückt waren. Eine Ausnahme bildete </w:t>
      </w:r>
      <w:r w:rsidR="00F82400">
        <w:rPr>
          <w:lang w:val="de-DE"/>
        </w:rPr>
        <w:t>einzig</w:t>
      </w:r>
      <w:r w:rsidRPr="00DA4B96">
        <w:rPr>
          <w:lang w:val="de-DE"/>
        </w:rPr>
        <w:t xml:space="preserve"> </w:t>
      </w:r>
      <w:proofErr w:type="spellStart"/>
      <w:r w:rsidRPr="00DA4B96">
        <w:rPr>
          <w:lang w:val="de-DE"/>
        </w:rPr>
        <w:t>Percussionist</w:t>
      </w:r>
      <w:proofErr w:type="spellEnd"/>
      <w:r w:rsidRPr="00DA4B96">
        <w:rPr>
          <w:lang w:val="de-DE"/>
        </w:rPr>
        <w:t xml:space="preserve"> </w:t>
      </w:r>
      <w:r w:rsidRPr="00DA4B96">
        <w:rPr>
          <w:lang w:val="de-DE"/>
        </w:rPr>
        <w:lastRenderedPageBreak/>
        <w:t xml:space="preserve">Michael </w:t>
      </w:r>
      <w:proofErr w:type="spellStart"/>
      <w:r w:rsidRPr="00DA4B96">
        <w:rPr>
          <w:lang w:val="de-DE"/>
        </w:rPr>
        <w:t>Escuriola</w:t>
      </w:r>
      <w:proofErr w:type="spellEnd"/>
      <w:r w:rsidRPr="00DA4B96">
        <w:rPr>
          <w:lang w:val="de-DE"/>
        </w:rPr>
        <w:t>, der mit einem Sennheiser</w:t>
      </w:r>
      <w:r w:rsidR="00F82400">
        <w:rPr>
          <w:lang w:val="de-DE"/>
        </w:rPr>
        <w:t>-</w:t>
      </w:r>
      <w:r w:rsidRPr="00DA4B96">
        <w:rPr>
          <w:lang w:val="de-DE"/>
        </w:rPr>
        <w:t xml:space="preserve">Nackenbügelmikrofon </w:t>
      </w:r>
      <w:r w:rsidR="00F82400" w:rsidRPr="00DA4B96">
        <w:rPr>
          <w:lang w:val="de-DE"/>
        </w:rPr>
        <w:t>HSP</w:t>
      </w:r>
      <w:r w:rsidR="00F82400">
        <w:rPr>
          <w:lang w:val="de-DE"/>
        </w:rPr>
        <w:t> </w:t>
      </w:r>
      <w:r w:rsidR="00F82400" w:rsidRPr="00DA4B96">
        <w:rPr>
          <w:lang w:val="de-DE"/>
        </w:rPr>
        <w:t xml:space="preserve">4 </w:t>
      </w:r>
      <w:r w:rsidRPr="00DA4B96">
        <w:rPr>
          <w:lang w:val="de-DE"/>
        </w:rPr>
        <w:t xml:space="preserve">und einem </w:t>
      </w:r>
      <w:r w:rsidR="00F82400">
        <w:rPr>
          <w:lang w:val="de-DE"/>
        </w:rPr>
        <w:t xml:space="preserve">Taschensender </w:t>
      </w:r>
      <w:r w:rsidRPr="00DA4B96">
        <w:rPr>
          <w:lang w:val="de-DE"/>
        </w:rPr>
        <w:t>EW-DX SK ausgestattet war.</w:t>
      </w:r>
      <w:r w:rsidR="00F82400">
        <w:rPr>
          <w:lang w:val="de-DE"/>
        </w:rPr>
        <w:t xml:space="preserve"> </w:t>
      </w:r>
      <w:r w:rsidRPr="00DA4B96">
        <w:rPr>
          <w:lang w:val="de-DE"/>
        </w:rPr>
        <w:t xml:space="preserve">Zu den sechs EW-DX SKM gesellten sich ein </w:t>
      </w:r>
      <w:r w:rsidR="00F82400" w:rsidRPr="00DA4B96">
        <w:rPr>
          <w:lang w:val="de-DE"/>
        </w:rPr>
        <w:t xml:space="preserve">Handsender </w:t>
      </w:r>
      <w:r w:rsidRPr="00DA4B96">
        <w:rPr>
          <w:lang w:val="de-DE"/>
        </w:rPr>
        <w:t xml:space="preserve">für Gäste </w:t>
      </w:r>
      <w:r w:rsidR="00F82400">
        <w:rPr>
          <w:lang w:val="de-DE"/>
        </w:rPr>
        <w:t xml:space="preserve">und ein </w:t>
      </w:r>
      <w:r w:rsidRPr="00DA4B96">
        <w:rPr>
          <w:lang w:val="de-DE"/>
        </w:rPr>
        <w:t xml:space="preserve">Spare. </w:t>
      </w:r>
    </w:p>
    <w:p w14:paraId="0EFAF9B0" w14:textId="4516600E" w:rsidR="00F82400" w:rsidRDefault="00F82400" w:rsidP="00DA4B9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09"/>
        <w:gridCol w:w="1371"/>
      </w:tblGrid>
      <w:tr w:rsidR="00B96A5F" w:rsidRPr="007E21AB" w14:paraId="6E8DD7A6" w14:textId="77777777" w:rsidTr="005605E0">
        <w:tc>
          <w:tcPr>
            <w:tcW w:w="3935" w:type="dxa"/>
          </w:tcPr>
          <w:p w14:paraId="6656F085" w14:textId="72D70737" w:rsidR="005605E0" w:rsidRPr="005605E0" w:rsidRDefault="00B96A5F" w:rsidP="00B96A5F">
            <w:pPr>
              <w:pStyle w:val="Beschriftung"/>
              <w:rPr>
                <w:lang w:val="de-DE"/>
              </w:rPr>
            </w:pPr>
            <w:r>
              <w:rPr>
                <w:noProof/>
                <w:lang w:val="de-DE"/>
              </w:rPr>
              <w:drawing>
                <wp:inline distT="0" distB="0" distL="0" distR="0" wp14:anchorId="3E3CC630" wp14:editId="717BAA2B">
                  <wp:extent cx="4065262" cy="27089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a:fillRect/>
                          </a:stretch>
                        </pic:blipFill>
                        <pic:spPr>
                          <a:xfrm>
                            <a:off x="0" y="0"/>
                            <a:ext cx="4075405" cy="2715730"/>
                          </a:xfrm>
                          <a:prstGeom prst="rect">
                            <a:avLst/>
                          </a:prstGeom>
                        </pic:spPr>
                      </pic:pic>
                    </a:graphicData>
                  </a:graphic>
                </wp:inline>
              </w:drawing>
            </w:r>
          </w:p>
        </w:tc>
        <w:tc>
          <w:tcPr>
            <w:tcW w:w="3935" w:type="dxa"/>
          </w:tcPr>
          <w:p w14:paraId="489D7FB5" w14:textId="2E025DDD" w:rsidR="00B96A5F" w:rsidRDefault="00B96A5F" w:rsidP="00B96A5F">
            <w:pPr>
              <w:pStyle w:val="Beschriftung"/>
              <w:rPr>
                <w:lang w:val="de-DE"/>
              </w:rPr>
            </w:pPr>
            <w:r>
              <w:rPr>
                <w:lang w:val="de-DE"/>
              </w:rPr>
              <w:t>Fast alle Stimmen wurden mit Handsendern EW-DX SKM und dynamischem Mikrofonmodul MMD 945 abgenommen</w:t>
            </w:r>
            <w:r w:rsidR="003D4A94">
              <w:rPr>
                <w:lang w:val="de-DE"/>
              </w:rPr>
              <w:t xml:space="preserve"> – hier Johnny Strange</w:t>
            </w:r>
          </w:p>
          <w:p w14:paraId="305601BF" w14:textId="355C72DF" w:rsidR="00193330" w:rsidRDefault="00193330" w:rsidP="005605E0">
            <w:pPr>
              <w:pStyle w:val="Beschriftung"/>
              <w:rPr>
                <w:lang w:val="de-DE"/>
              </w:rPr>
            </w:pPr>
          </w:p>
        </w:tc>
      </w:tr>
    </w:tbl>
    <w:p w14:paraId="066FD21B" w14:textId="0ADC0132" w:rsidR="00193330" w:rsidRDefault="00193330" w:rsidP="00DA4B96">
      <w:pPr>
        <w:rPr>
          <w:lang w:val="de-DE"/>
        </w:rPr>
      </w:pPr>
    </w:p>
    <w:p w14:paraId="664BF993" w14:textId="22953D23" w:rsidR="00DA4B96" w:rsidRDefault="00DA4B96" w:rsidP="00DA4B96">
      <w:pPr>
        <w:rPr>
          <w:lang w:val="de-DE"/>
        </w:rPr>
      </w:pPr>
      <w:r w:rsidRPr="00DA4B96">
        <w:rPr>
          <w:lang w:val="de-DE"/>
        </w:rPr>
        <w:t xml:space="preserve">Culcha Candela haben platzsparende Sennheiser UHF-Doppelempfänger des Typs EW-DX EM erworben, deren analoge Ausgänge bei Konzerten mit einem Audiosplitter verbunden werden, so dass FOH und Monitorplatz unabhängig voneinander auf die Mikrofonsignale zugreifen können. Auf der „Zu </w:t>
      </w:r>
      <w:proofErr w:type="gramStart"/>
      <w:r w:rsidRPr="00DA4B96">
        <w:rPr>
          <w:lang w:val="de-DE"/>
        </w:rPr>
        <w:t>wahr</w:t>
      </w:r>
      <w:proofErr w:type="gramEnd"/>
      <w:r w:rsidRPr="00DA4B96">
        <w:rPr>
          <w:lang w:val="de-DE"/>
        </w:rPr>
        <w:t xml:space="preserve"> um schön zu sein“-Tournee befanden sich fünf der zweikanaligen 9,5“-Geräte im Einsatz, so dass zehn digitale Drahtloskanäle verfügbar waren. Passend zur Kanalzahl fanden zwei Sennheiser EW-D ASA Splitter Verwendung, die mit passiven ADP-UHF Richtantennen (470 – 1.050 MHz) verbunden waren. Zwei EW-D ASA lassen sich kaskadieren, wodurch ein achtkanaliger Splitter entsteht – es lassen sich also acht Kanäle über zwei Antennen empfangen. Die EW-DX</w:t>
      </w:r>
      <w:r w:rsidR="00B96A5F">
        <w:rPr>
          <w:lang w:val="de-DE"/>
        </w:rPr>
        <w:t>-</w:t>
      </w:r>
      <w:r w:rsidRPr="00DA4B96">
        <w:rPr>
          <w:lang w:val="de-DE"/>
        </w:rPr>
        <w:t>Systeme werden bei Culcha Candela im Frequenzbereich R1-9 (520 - 608 MHz) betrieben.</w:t>
      </w:r>
    </w:p>
    <w:p w14:paraId="52571A24" w14:textId="77777777" w:rsidR="003D4A94" w:rsidRDefault="003D4A94" w:rsidP="00DA4B96">
      <w:pPr>
        <w:rPr>
          <w:lang w:val="de-DE"/>
        </w:rPr>
      </w:pPr>
    </w:p>
    <w:p w14:paraId="0BB25891" w14:textId="38D2F214" w:rsidR="00DA4B96" w:rsidRDefault="00DA4B96" w:rsidP="00DA4B96">
      <w:pPr>
        <w:rPr>
          <w:lang w:val="de-DE"/>
        </w:rPr>
      </w:pPr>
      <w:r w:rsidRPr="00DA4B96">
        <w:rPr>
          <w:lang w:val="de-DE"/>
        </w:rPr>
        <w:t xml:space="preserve">Zu den besonderen Ausstattungsmerkmalen der neuen Sennheiser EW-DX Serie gehört die „Intelligent </w:t>
      </w:r>
      <w:proofErr w:type="spellStart"/>
      <w:r w:rsidRPr="00DA4B96">
        <w:rPr>
          <w:lang w:val="de-DE"/>
        </w:rPr>
        <w:t>Switching</w:t>
      </w:r>
      <w:proofErr w:type="spellEnd"/>
      <w:r w:rsidRPr="00DA4B96">
        <w:rPr>
          <w:lang w:val="de-DE"/>
        </w:rPr>
        <w:t xml:space="preserve"> </w:t>
      </w:r>
      <w:proofErr w:type="spellStart"/>
      <w:r w:rsidRPr="00DA4B96">
        <w:rPr>
          <w:lang w:val="de-DE"/>
        </w:rPr>
        <w:t>Diversity</w:t>
      </w:r>
      <w:proofErr w:type="spellEnd"/>
      <w:r w:rsidRPr="00DA4B96">
        <w:rPr>
          <w:lang w:val="de-DE"/>
        </w:rPr>
        <w:t xml:space="preserve">“, </w:t>
      </w:r>
      <w:r w:rsidR="00CF06CA">
        <w:rPr>
          <w:lang w:val="de-DE"/>
        </w:rPr>
        <w:t>die</w:t>
      </w:r>
      <w:r w:rsidRPr="00DA4B96">
        <w:rPr>
          <w:lang w:val="de-DE"/>
        </w:rPr>
        <w:t xml:space="preserve"> das Umschalten von Antennen zwischen Audio-Frames ermöglicht </w:t>
      </w:r>
      <w:r w:rsidR="00CF06CA">
        <w:rPr>
          <w:lang w:val="de-DE"/>
        </w:rPr>
        <w:t xml:space="preserve">– </w:t>
      </w:r>
      <w:r w:rsidRPr="00DA4B96">
        <w:rPr>
          <w:lang w:val="de-DE"/>
        </w:rPr>
        <w:t xml:space="preserve">dank dieses Verfahrens ist eine stabile Übertragung ohne hörbare Artefakte gewährleistet. Die bei digitalen Systemen grundsätzlich vorhandene Latenz beläuft sich auf lediglich 1,9 Millisekunden und macht sich im praktischen Einsatz nicht bemerkbar. Der </w:t>
      </w:r>
      <w:r w:rsidR="00CF06CA" w:rsidRPr="00DA4B96">
        <w:rPr>
          <w:lang w:val="de-DE"/>
        </w:rPr>
        <w:t>innovative</w:t>
      </w:r>
      <w:r w:rsidRPr="00DA4B96">
        <w:rPr>
          <w:lang w:val="de-DE"/>
        </w:rPr>
        <w:t xml:space="preserve"> „Sennheiser Performance Audio Codec“ (</w:t>
      </w:r>
      <w:proofErr w:type="spellStart"/>
      <w:r w:rsidRPr="00DA4B96">
        <w:rPr>
          <w:lang w:val="de-DE"/>
        </w:rPr>
        <w:t>SePac</w:t>
      </w:r>
      <w:proofErr w:type="spellEnd"/>
      <w:r w:rsidRPr="00DA4B96">
        <w:rPr>
          <w:lang w:val="de-DE"/>
        </w:rPr>
        <w:t>) sorgt bei EW-DX Systemen für eine herausragende Audiotransparenz vom Kapseleingang bis zum Systemausgang. Dank einer Schaltbandbreite von bis zu 88 MHz können bei EW-DX bis zu 146 Kanäle im Standardmodus und bis zu 293 Kanäle im Link-Density-Modus übertragen werden.</w:t>
      </w:r>
    </w:p>
    <w:p w14:paraId="6EA198F1" w14:textId="1C93B0D0" w:rsidR="00F82400" w:rsidRDefault="00F82400" w:rsidP="00DA4B9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72"/>
        <w:gridCol w:w="5808"/>
      </w:tblGrid>
      <w:tr w:rsidR="006759BE" w:rsidRPr="006759BE" w14:paraId="4345BF23" w14:textId="77777777" w:rsidTr="006759BE">
        <w:tc>
          <w:tcPr>
            <w:tcW w:w="3935" w:type="dxa"/>
          </w:tcPr>
          <w:p w14:paraId="20CEE99F" w14:textId="09C5458B" w:rsidR="006759BE" w:rsidRPr="006759BE" w:rsidRDefault="006759BE" w:rsidP="006759BE">
            <w:pPr>
              <w:pStyle w:val="Beschriftung"/>
              <w:rPr>
                <w:lang w:val="de-DE"/>
              </w:rPr>
            </w:pPr>
            <w:r w:rsidRPr="006759BE">
              <w:rPr>
                <w:lang w:val="de-DE"/>
              </w:rPr>
              <w:lastRenderedPageBreak/>
              <w:t>EW-DX hat eine L</w:t>
            </w:r>
            <w:r>
              <w:rPr>
                <w:lang w:val="de-DE"/>
              </w:rPr>
              <w:t xml:space="preserve">atenz von nur 1,9 </w:t>
            </w:r>
            <w:proofErr w:type="spellStart"/>
            <w:r>
              <w:rPr>
                <w:lang w:val="de-DE"/>
              </w:rPr>
              <w:t>ms</w:t>
            </w:r>
            <w:proofErr w:type="spellEnd"/>
            <w:r>
              <w:rPr>
                <w:lang w:val="de-DE"/>
              </w:rPr>
              <w:t>; der Sennheiser-eigene Codec garantiert eine herausragende Audiotransparenz vom Kapseleingang bis zum Systemausgang</w:t>
            </w:r>
          </w:p>
        </w:tc>
        <w:tc>
          <w:tcPr>
            <w:tcW w:w="3935" w:type="dxa"/>
          </w:tcPr>
          <w:p w14:paraId="3CE5499C" w14:textId="70589046" w:rsidR="006759BE" w:rsidRPr="006759BE" w:rsidRDefault="006759BE" w:rsidP="006759BE">
            <w:pPr>
              <w:pStyle w:val="Beschriftung"/>
            </w:pPr>
            <w:r w:rsidRPr="006759BE">
              <w:rPr>
                <w:noProof/>
              </w:rPr>
              <w:drawing>
                <wp:inline distT="0" distB="0" distL="0" distR="0" wp14:anchorId="10A3C026" wp14:editId="3670C425">
                  <wp:extent cx="3611654" cy="240670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a:fillRect/>
                          </a:stretch>
                        </pic:blipFill>
                        <pic:spPr>
                          <a:xfrm>
                            <a:off x="0" y="0"/>
                            <a:ext cx="3632157" cy="2420364"/>
                          </a:xfrm>
                          <a:prstGeom prst="rect">
                            <a:avLst/>
                          </a:prstGeom>
                        </pic:spPr>
                      </pic:pic>
                    </a:graphicData>
                  </a:graphic>
                </wp:inline>
              </w:drawing>
            </w:r>
          </w:p>
        </w:tc>
      </w:tr>
    </w:tbl>
    <w:p w14:paraId="68F2E60A" w14:textId="496FFC9A" w:rsidR="006759BE" w:rsidRDefault="006759BE" w:rsidP="00DA4B96">
      <w:pPr>
        <w:rPr>
          <w:lang w:val="de-DE"/>
        </w:rPr>
      </w:pPr>
    </w:p>
    <w:p w14:paraId="53FC762F" w14:textId="77777777" w:rsidR="00DA4B96" w:rsidRPr="00CF06CA" w:rsidRDefault="00DA4B96" w:rsidP="00DA4B96">
      <w:pPr>
        <w:rPr>
          <w:b/>
          <w:bCs/>
          <w:lang w:val="de-DE"/>
        </w:rPr>
      </w:pPr>
      <w:r w:rsidRPr="00CF06CA">
        <w:rPr>
          <w:b/>
          <w:bCs/>
          <w:lang w:val="de-DE"/>
        </w:rPr>
        <w:t>Tournee-Weltpremiere für EW-DX</w:t>
      </w:r>
    </w:p>
    <w:p w14:paraId="174EDC2B" w14:textId="1518BDA6" w:rsidR="00DA4B96" w:rsidRDefault="00DA4B96" w:rsidP="00DA4B96">
      <w:pPr>
        <w:rPr>
          <w:lang w:val="de-DE"/>
        </w:rPr>
      </w:pPr>
      <w:r w:rsidRPr="00DA4B96">
        <w:rPr>
          <w:lang w:val="de-DE"/>
        </w:rPr>
        <w:t xml:space="preserve">„Wir sind die erste Tourneeproduktion, die in Deutschland mit den brandneuen Sennheiser EW-DX Systemen unterwegs ist – nach meinem Wissen darf man sogar von einer Weltpremiere sprechen“, berichtete Monitormischer Yannick Spohr bei einem </w:t>
      </w:r>
      <w:proofErr w:type="spellStart"/>
      <w:r w:rsidRPr="00DA4B96">
        <w:rPr>
          <w:lang w:val="de-DE"/>
        </w:rPr>
        <w:t>Tourstopp</w:t>
      </w:r>
      <w:proofErr w:type="spellEnd"/>
      <w:r w:rsidRPr="00DA4B96">
        <w:rPr>
          <w:lang w:val="de-DE"/>
        </w:rPr>
        <w:t xml:space="preserve"> in Köln. </w:t>
      </w:r>
      <w:r w:rsidR="005931FF">
        <w:rPr>
          <w:lang w:val="de-DE"/>
        </w:rPr>
        <w:t xml:space="preserve">Er </w:t>
      </w:r>
      <w:r w:rsidR="005931FF" w:rsidRPr="00DA4B96">
        <w:rPr>
          <w:lang w:val="de-DE"/>
        </w:rPr>
        <w:t xml:space="preserve">begleitet die Berliner Formation bereits seit langer Zeit in unterschiedlichen Funktionen und </w:t>
      </w:r>
      <w:r w:rsidR="005931FF">
        <w:rPr>
          <w:lang w:val="de-DE"/>
        </w:rPr>
        <w:t>ist</w:t>
      </w:r>
      <w:r w:rsidR="005931FF" w:rsidRPr="00DA4B96">
        <w:rPr>
          <w:lang w:val="de-DE"/>
        </w:rPr>
        <w:t xml:space="preserve"> aktuell </w:t>
      </w:r>
      <w:r w:rsidR="005931FF">
        <w:rPr>
          <w:lang w:val="de-DE"/>
        </w:rPr>
        <w:t xml:space="preserve">für das Monitoring verantwortlich. </w:t>
      </w:r>
      <w:r w:rsidRPr="00DA4B96">
        <w:rPr>
          <w:lang w:val="de-DE"/>
        </w:rPr>
        <w:t xml:space="preserve">„Von unseren neuen Sennheiser Systemen bin ich hellauf begeistert. Bezüglich des Frequenzmanagements beispielsweise ist mir absolut positiv aufgefallen, dass man keine „starre Hand“ mehr beim </w:t>
      </w:r>
      <w:proofErr w:type="spellStart"/>
      <w:r w:rsidRPr="00DA4B96">
        <w:rPr>
          <w:lang w:val="de-DE"/>
        </w:rPr>
        <w:t>Sync</w:t>
      </w:r>
      <w:proofErr w:type="spellEnd"/>
      <w:r w:rsidRPr="00DA4B96">
        <w:rPr>
          <w:lang w:val="de-DE"/>
        </w:rPr>
        <w:t>-Prozess bekommt: Bei EW-DX erfolgt die Synchronisation komfortabel per Bluetooth, was auch aus einiger Entfernung quer über die Bühne vollkommen reibungslos funktioniert.“</w:t>
      </w:r>
    </w:p>
    <w:p w14:paraId="2EE5FBED" w14:textId="7CF73B60" w:rsidR="00CF06CA" w:rsidRDefault="00CF06CA" w:rsidP="00DA4B96">
      <w:pPr>
        <w:rPr>
          <w:lang w:val="de-DE"/>
        </w:rPr>
      </w:pPr>
    </w:p>
    <w:p w14:paraId="2C617209" w14:textId="77777777" w:rsidR="006759BE" w:rsidRDefault="006759BE" w:rsidP="006759BE">
      <w:pPr>
        <w:rPr>
          <w:lang w:val="de-DE"/>
        </w:rPr>
      </w:pPr>
      <w:r w:rsidRPr="00DA4B96">
        <w:rPr>
          <w:lang w:val="de-DE"/>
        </w:rPr>
        <w:t xml:space="preserve">Positiv erwähnte Spohr auch die innovative Akkutechnologie der neuen EW-DX Systeme: „Im Moment gibt es noch keine passenden LM 6070 Module für die 19“-Ladestation L 6000, weshalb wir uns erst einmal mit </w:t>
      </w:r>
      <w:r>
        <w:rPr>
          <w:lang w:val="de-DE"/>
        </w:rPr>
        <w:t>L</w:t>
      </w:r>
      <w:r w:rsidRPr="00DA4B96">
        <w:rPr>
          <w:lang w:val="de-DE"/>
        </w:rPr>
        <w:t xml:space="preserve"> 70</w:t>
      </w:r>
      <w:r>
        <w:rPr>
          <w:lang w:val="de-DE"/>
        </w:rPr>
        <w:t xml:space="preserve"> </w:t>
      </w:r>
      <w:proofErr w:type="gramStart"/>
      <w:r>
        <w:rPr>
          <w:lang w:val="de-DE"/>
        </w:rPr>
        <w:t>USB Ladegeräten</w:t>
      </w:r>
      <w:proofErr w:type="gramEnd"/>
      <w:r>
        <w:rPr>
          <w:lang w:val="de-DE"/>
        </w:rPr>
        <w:t xml:space="preserve"> </w:t>
      </w:r>
      <w:r w:rsidRPr="00DA4B96">
        <w:rPr>
          <w:lang w:val="de-DE"/>
        </w:rPr>
        <w:t>behelfen“, erläuterte Spohr. „Es ist großartig, dass die Laufzeit der Akkus elf bis zwölf Stunden beträgt und ich mich uneingeschränkt auf die Anzeige der Restlaufzeit in Stunden und Minuten verlassen kann - das ist kein Vergleich zu einer doch eher ungenauen Balkengrafik. Während der Show habe ich den Wireless System</w:t>
      </w:r>
      <w:r>
        <w:rPr>
          <w:lang w:val="de-DE"/>
        </w:rPr>
        <w:t>s</w:t>
      </w:r>
      <w:r w:rsidRPr="00DA4B96">
        <w:rPr>
          <w:lang w:val="de-DE"/>
        </w:rPr>
        <w:t xml:space="preserve"> Manager stets im Blick: Die Sennheiser</w:t>
      </w:r>
      <w:r>
        <w:rPr>
          <w:lang w:val="de-DE"/>
        </w:rPr>
        <w:t>-</w:t>
      </w:r>
      <w:r w:rsidRPr="00DA4B96">
        <w:rPr>
          <w:lang w:val="de-DE"/>
        </w:rPr>
        <w:t>Software zeigt permanent alle relevanten Parameter, ohne dass ich mich bücken und nach unten ins Rack schauen müsste.“</w:t>
      </w:r>
    </w:p>
    <w:p w14:paraId="33ADC4BE" w14:textId="77777777" w:rsidR="006759BE" w:rsidRDefault="006759BE" w:rsidP="00DA4B9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61"/>
        <w:gridCol w:w="2119"/>
      </w:tblGrid>
      <w:tr w:rsidR="00DF6334" w:rsidRPr="007E21AB" w14:paraId="7C0B9C08" w14:textId="77777777" w:rsidTr="003D4A94">
        <w:tc>
          <w:tcPr>
            <w:tcW w:w="3935" w:type="dxa"/>
          </w:tcPr>
          <w:p w14:paraId="3CEB5BD0" w14:textId="020148E2" w:rsidR="00DF6334" w:rsidRDefault="003D4A94" w:rsidP="003D4A94">
            <w:pPr>
              <w:pStyle w:val="Beschriftung"/>
              <w:rPr>
                <w:lang w:val="de-DE"/>
              </w:rPr>
            </w:pPr>
            <w:r>
              <w:rPr>
                <w:noProof/>
                <w:lang w:val="de-DE"/>
              </w:rPr>
              <w:lastRenderedPageBreak/>
              <w:drawing>
                <wp:inline distT="0" distB="0" distL="0" distR="0" wp14:anchorId="0655A8CC" wp14:editId="6C90A90D">
                  <wp:extent cx="3589699" cy="2392070"/>
                  <wp:effectExtent l="0" t="0" r="0" b="8255"/>
                  <wp:docPr id="15" name="Picture 15" descr="A person playing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playing a keyboard&#10;&#10;Description automatically generated with low confidence"/>
                          <pic:cNvPicPr/>
                        </pic:nvPicPr>
                        <pic:blipFill>
                          <a:blip r:embed="rId12"/>
                          <a:stretch>
                            <a:fillRect/>
                          </a:stretch>
                        </pic:blipFill>
                        <pic:spPr>
                          <a:xfrm>
                            <a:off x="0" y="0"/>
                            <a:ext cx="3592011" cy="2393611"/>
                          </a:xfrm>
                          <a:prstGeom prst="rect">
                            <a:avLst/>
                          </a:prstGeom>
                        </pic:spPr>
                      </pic:pic>
                    </a:graphicData>
                  </a:graphic>
                </wp:inline>
              </w:drawing>
            </w:r>
          </w:p>
        </w:tc>
        <w:tc>
          <w:tcPr>
            <w:tcW w:w="3935" w:type="dxa"/>
          </w:tcPr>
          <w:p w14:paraId="2C2E01E6" w14:textId="25D217AD" w:rsidR="00DF6334" w:rsidRDefault="003D4A94" w:rsidP="003D4A94">
            <w:pPr>
              <w:pStyle w:val="Beschriftung"/>
              <w:rPr>
                <w:lang w:val="de-DE"/>
              </w:rPr>
            </w:pPr>
            <w:r>
              <w:rPr>
                <w:lang w:val="de-DE"/>
              </w:rPr>
              <w:t xml:space="preserve">Yannick Spohr (Monitoring): </w:t>
            </w:r>
            <w:r w:rsidRPr="00DA4B96">
              <w:rPr>
                <w:lang w:val="de-DE"/>
              </w:rPr>
              <w:t>„Wir sind die erste Tourneeproduktion, die in Deutschland mit den brandneuen Sennheiser EW-DX Systemen unterwegs ist – nach meinem Wissen darf man sogar von einer Weltpremiere sprechen</w:t>
            </w:r>
            <w:r w:rsidR="00EE227C">
              <w:rPr>
                <w:lang w:val="de-DE"/>
              </w:rPr>
              <w:t>.</w:t>
            </w:r>
            <w:r w:rsidRPr="00DA4B96">
              <w:rPr>
                <w:lang w:val="de-DE"/>
              </w:rPr>
              <w:t>“</w:t>
            </w:r>
          </w:p>
        </w:tc>
      </w:tr>
    </w:tbl>
    <w:p w14:paraId="43EC5DF2" w14:textId="5DDCE1F5" w:rsidR="00DF6334" w:rsidRDefault="00DF6334" w:rsidP="00DA4B96">
      <w:pPr>
        <w:rPr>
          <w:lang w:val="de-DE"/>
        </w:rPr>
      </w:pPr>
    </w:p>
    <w:p w14:paraId="5409192A" w14:textId="2D25B01B" w:rsidR="00DA4B96" w:rsidRDefault="00DA4B96" w:rsidP="00DA4B96">
      <w:pPr>
        <w:rPr>
          <w:lang w:val="de-DE"/>
        </w:rPr>
      </w:pPr>
      <w:r w:rsidRPr="00DA4B96">
        <w:rPr>
          <w:lang w:val="de-DE"/>
        </w:rPr>
        <w:t xml:space="preserve">Culcha Candela </w:t>
      </w:r>
      <w:r w:rsidR="004D3765">
        <w:rPr>
          <w:lang w:val="de-DE"/>
        </w:rPr>
        <w:t xml:space="preserve">nutzen seit </w:t>
      </w:r>
      <w:r w:rsidR="004D3765" w:rsidRPr="00DA4B96">
        <w:rPr>
          <w:lang w:val="de-DE"/>
        </w:rPr>
        <w:t xml:space="preserve">vielen Jahren </w:t>
      </w:r>
      <w:r w:rsidRPr="00DA4B96">
        <w:rPr>
          <w:lang w:val="de-DE"/>
        </w:rPr>
        <w:t>In-</w:t>
      </w:r>
      <w:proofErr w:type="spellStart"/>
      <w:r w:rsidRPr="00DA4B96">
        <w:rPr>
          <w:lang w:val="de-DE"/>
        </w:rPr>
        <w:t>Ear</w:t>
      </w:r>
      <w:proofErr w:type="spellEnd"/>
      <w:r w:rsidRPr="00DA4B96">
        <w:rPr>
          <w:lang w:val="de-DE"/>
        </w:rPr>
        <w:t>-Systeme der 2000er</w:t>
      </w:r>
      <w:r w:rsidR="004D3765">
        <w:rPr>
          <w:lang w:val="de-DE"/>
        </w:rPr>
        <w:t xml:space="preserve"> </w:t>
      </w:r>
      <w:r w:rsidRPr="00DA4B96">
        <w:rPr>
          <w:lang w:val="de-DE"/>
        </w:rPr>
        <w:t xml:space="preserve">Serie, die trotz zahlloser Konzerteinsätze </w:t>
      </w:r>
      <w:r w:rsidR="00B5300A">
        <w:rPr>
          <w:lang w:val="de-DE"/>
        </w:rPr>
        <w:t xml:space="preserve">immer noch perfekt </w:t>
      </w:r>
      <w:r w:rsidRPr="00DA4B96">
        <w:rPr>
          <w:lang w:val="de-DE"/>
        </w:rPr>
        <w:t xml:space="preserve">ihren Dienst verrichten. Verwendung finden EK 2000 IEM, die im AW+-Band (470 – 558 MHz) mit vier SR 2000 IEM kommunizieren. Auf der Tournee wurde </w:t>
      </w:r>
      <w:r w:rsidR="00B5300A" w:rsidRPr="00DA4B96">
        <w:rPr>
          <w:lang w:val="de-DE"/>
        </w:rPr>
        <w:t xml:space="preserve">für den </w:t>
      </w:r>
      <w:proofErr w:type="spellStart"/>
      <w:r w:rsidR="00B5300A" w:rsidRPr="00DA4B96">
        <w:rPr>
          <w:lang w:val="de-DE"/>
        </w:rPr>
        <w:t>Percussionisten</w:t>
      </w:r>
      <w:proofErr w:type="spellEnd"/>
      <w:r w:rsidR="00B5300A" w:rsidRPr="00DA4B96">
        <w:rPr>
          <w:lang w:val="de-DE"/>
        </w:rPr>
        <w:t xml:space="preserve"> </w:t>
      </w:r>
      <w:r w:rsidRPr="00DA4B96">
        <w:rPr>
          <w:lang w:val="de-DE"/>
        </w:rPr>
        <w:t>eine zusätzlich</w:t>
      </w:r>
      <w:r w:rsidR="00B5300A">
        <w:rPr>
          <w:lang w:val="de-DE"/>
        </w:rPr>
        <w:t>e</w:t>
      </w:r>
      <w:r w:rsidRPr="00DA4B96">
        <w:rPr>
          <w:lang w:val="de-DE"/>
        </w:rPr>
        <w:t xml:space="preserve"> Strecke </w:t>
      </w:r>
      <w:r w:rsidR="00B5300A" w:rsidRPr="00DA4B96">
        <w:rPr>
          <w:lang w:val="de-DE"/>
        </w:rPr>
        <w:t>angemietet</w:t>
      </w:r>
      <w:r w:rsidRPr="00DA4B96">
        <w:rPr>
          <w:lang w:val="de-DE"/>
        </w:rPr>
        <w:t xml:space="preserve">. Eine zirkular polarisierte A 5000-CP Wendelantenne an einem AC 3000 </w:t>
      </w:r>
      <w:proofErr w:type="spellStart"/>
      <w:r w:rsidRPr="00DA4B96">
        <w:rPr>
          <w:lang w:val="de-DE"/>
        </w:rPr>
        <w:t>Active</w:t>
      </w:r>
      <w:proofErr w:type="spellEnd"/>
      <w:r w:rsidRPr="00DA4B96">
        <w:rPr>
          <w:lang w:val="de-DE"/>
        </w:rPr>
        <w:t xml:space="preserve"> Transmitter </w:t>
      </w:r>
      <w:proofErr w:type="spellStart"/>
      <w:r w:rsidRPr="00DA4B96">
        <w:rPr>
          <w:lang w:val="de-DE"/>
        </w:rPr>
        <w:t>Combiner</w:t>
      </w:r>
      <w:proofErr w:type="spellEnd"/>
      <w:r w:rsidRPr="00DA4B96">
        <w:rPr>
          <w:lang w:val="de-DE"/>
        </w:rPr>
        <w:t xml:space="preserve"> </w:t>
      </w:r>
      <w:r w:rsidR="00B5300A">
        <w:rPr>
          <w:lang w:val="de-DE"/>
        </w:rPr>
        <w:t>deckte den großen</w:t>
      </w:r>
      <w:r w:rsidR="00B5300A" w:rsidRPr="00DA4B96">
        <w:rPr>
          <w:lang w:val="de-DE"/>
        </w:rPr>
        <w:t xml:space="preserve"> Aktionsbereich</w:t>
      </w:r>
      <w:r w:rsidR="00B5300A">
        <w:rPr>
          <w:lang w:val="de-DE"/>
        </w:rPr>
        <w:t xml:space="preserve"> der Band vollkommen ab. </w:t>
      </w:r>
      <w:r w:rsidRPr="00DA4B96">
        <w:rPr>
          <w:lang w:val="de-DE"/>
        </w:rPr>
        <w:t>Sennheiser</w:t>
      </w:r>
      <w:r w:rsidR="00B5300A">
        <w:rPr>
          <w:lang w:val="de-DE"/>
        </w:rPr>
        <w:t>-</w:t>
      </w:r>
      <w:r w:rsidRPr="00DA4B96">
        <w:rPr>
          <w:lang w:val="de-DE"/>
        </w:rPr>
        <w:t>Richt</w:t>
      </w:r>
      <w:r w:rsidR="00B5300A">
        <w:rPr>
          <w:lang w:val="de-DE"/>
        </w:rPr>
        <w:t>rohr</w:t>
      </w:r>
      <w:r w:rsidRPr="00DA4B96">
        <w:rPr>
          <w:lang w:val="de-DE"/>
        </w:rPr>
        <w:t xml:space="preserve">mikrofone </w:t>
      </w:r>
      <w:r w:rsidR="00B5300A">
        <w:rPr>
          <w:lang w:val="de-DE"/>
        </w:rPr>
        <w:t>a</w:t>
      </w:r>
      <w:r w:rsidR="00B5300A" w:rsidRPr="00DA4B96">
        <w:rPr>
          <w:lang w:val="de-DE"/>
        </w:rPr>
        <w:t xml:space="preserve">m vorderen Bühnenrand lieferten </w:t>
      </w:r>
      <w:r w:rsidR="005931FF" w:rsidRPr="00DA4B96">
        <w:rPr>
          <w:lang w:val="de-DE"/>
        </w:rPr>
        <w:t xml:space="preserve">die Reaktionen des Publikums </w:t>
      </w:r>
      <w:r w:rsidR="005931FF">
        <w:rPr>
          <w:lang w:val="de-DE"/>
        </w:rPr>
        <w:t xml:space="preserve">an die </w:t>
      </w:r>
      <w:r w:rsidRPr="00DA4B96">
        <w:rPr>
          <w:lang w:val="de-DE"/>
        </w:rPr>
        <w:t>Bühnenakteure.</w:t>
      </w:r>
    </w:p>
    <w:p w14:paraId="124249EC" w14:textId="77777777" w:rsidR="00BF1F72" w:rsidRPr="00DA4B96" w:rsidRDefault="00BF1F72" w:rsidP="00DA4B96">
      <w:pPr>
        <w:rPr>
          <w:lang w:val="de-DE"/>
        </w:rPr>
      </w:pPr>
    </w:p>
    <w:p w14:paraId="7C1732FA" w14:textId="4377E2F3" w:rsidR="00DA4B96" w:rsidRPr="00BF1F72" w:rsidRDefault="00DA4B96" w:rsidP="00DA4B96">
      <w:pPr>
        <w:rPr>
          <w:b/>
          <w:bCs/>
          <w:lang w:val="de-DE"/>
        </w:rPr>
      </w:pPr>
      <w:r w:rsidRPr="00BF1F72">
        <w:rPr>
          <w:b/>
          <w:bCs/>
          <w:lang w:val="de-DE"/>
        </w:rPr>
        <w:t>Sennheiser EW-DX: „Eine absolut stabile Numm</w:t>
      </w:r>
      <w:r w:rsidR="00B5161F">
        <w:rPr>
          <w:b/>
          <w:bCs/>
          <w:lang w:val="de-DE"/>
        </w:rPr>
        <w:t>er</w:t>
      </w:r>
      <w:r w:rsidRPr="00BF1F72">
        <w:rPr>
          <w:b/>
          <w:bCs/>
          <w:lang w:val="de-DE"/>
        </w:rPr>
        <w:t>!“</w:t>
      </w:r>
    </w:p>
    <w:p w14:paraId="210B8F0B" w14:textId="1346655D" w:rsidR="00DA4B96" w:rsidRDefault="00DA4B96" w:rsidP="00DA4B96">
      <w:pPr>
        <w:rPr>
          <w:lang w:val="de-DE"/>
        </w:rPr>
      </w:pPr>
      <w:r w:rsidRPr="00DA4B96">
        <w:rPr>
          <w:lang w:val="de-DE"/>
        </w:rPr>
        <w:t xml:space="preserve">Spohr zeigte sich </w:t>
      </w:r>
      <w:r w:rsidR="005931FF">
        <w:rPr>
          <w:lang w:val="de-DE"/>
        </w:rPr>
        <w:t xml:space="preserve">außerdem </w:t>
      </w:r>
      <w:r w:rsidRPr="00DA4B96">
        <w:rPr>
          <w:lang w:val="de-DE"/>
        </w:rPr>
        <w:t xml:space="preserve">begeistert über die Empfangsstabilität, </w:t>
      </w:r>
      <w:r w:rsidR="005931FF">
        <w:rPr>
          <w:lang w:val="de-DE"/>
        </w:rPr>
        <w:t>die</w:t>
      </w:r>
      <w:r w:rsidRPr="00DA4B96">
        <w:rPr>
          <w:lang w:val="de-DE"/>
        </w:rPr>
        <w:t xml:space="preserve"> für ihn zu den vielen überzeugenden Features der neuen EW-DX Systeme gehört: „Selbst in kritischen HF-Umgebungen treten keinerlei Probleme mit Interferenzen </w:t>
      </w:r>
      <w:r w:rsidR="005931FF">
        <w:rPr>
          <w:lang w:val="de-DE"/>
        </w:rPr>
        <w:t>oder</w:t>
      </w:r>
      <w:r w:rsidRPr="00DA4B96">
        <w:rPr>
          <w:lang w:val="de-DE"/>
        </w:rPr>
        <w:t xml:space="preserve"> hörbaren Dropouts auf. Voraussetzung dafür ist, dass die Trägerfrequenzen in einem sinnvollen Abstand zueinander gesetzt werden. Für den Systemverbund berechnet die WSM-Software ebenso wie bei den Sennheiser</w:t>
      </w:r>
      <w:r w:rsidR="005931FF">
        <w:rPr>
          <w:lang w:val="de-DE"/>
        </w:rPr>
        <w:t>-</w:t>
      </w:r>
      <w:r w:rsidRPr="00DA4B96">
        <w:rPr>
          <w:lang w:val="de-DE"/>
        </w:rPr>
        <w:t>Highend-Systemen Digital 6000 und Digital 9000 ein äquidistantes Raster, das zuverlässig intermodulationsfrei funktioniert. Ich bin mit der WSM-Software vertraut; die Sennheiser Smart Assist App und das Control Cockpit habe ich bislang noch nicht ausprobiert.“</w:t>
      </w:r>
    </w:p>
    <w:p w14:paraId="3CBE1EB6" w14:textId="4246F789" w:rsidR="005931FF" w:rsidRDefault="005931FF" w:rsidP="00DA4B9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38"/>
        <w:gridCol w:w="2542"/>
      </w:tblGrid>
      <w:tr w:rsidR="00EC79AA" w:rsidRPr="007E21AB" w14:paraId="36D74E84" w14:textId="77777777" w:rsidTr="00EC79AA">
        <w:tc>
          <w:tcPr>
            <w:tcW w:w="3935" w:type="dxa"/>
          </w:tcPr>
          <w:p w14:paraId="4906B59E" w14:textId="473D48C4" w:rsidR="00EC79AA" w:rsidRDefault="00EC79AA" w:rsidP="00EC79AA">
            <w:pPr>
              <w:pStyle w:val="Beschriftung"/>
              <w:rPr>
                <w:lang w:val="de-DE"/>
              </w:rPr>
            </w:pPr>
            <w:r>
              <w:rPr>
                <w:noProof/>
                <w:lang w:val="de-DE"/>
              </w:rPr>
              <w:lastRenderedPageBreak/>
              <w:drawing>
                <wp:inline distT="0" distB="0" distL="0" distR="0" wp14:anchorId="151D6CE2" wp14:editId="530F212C">
                  <wp:extent cx="3321101" cy="22130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a:fillRect/>
                          </a:stretch>
                        </pic:blipFill>
                        <pic:spPr>
                          <a:xfrm>
                            <a:off x="0" y="0"/>
                            <a:ext cx="3327101" cy="2217082"/>
                          </a:xfrm>
                          <a:prstGeom prst="rect">
                            <a:avLst/>
                          </a:prstGeom>
                        </pic:spPr>
                      </pic:pic>
                    </a:graphicData>
                  </a:graphic>
                </wp:inline>
              </w:drawing>
            </w:r>
          </w:p>
        </w:tc>
        <w:tc>
          <w:tcPr>
            <w:tcW w:w="3935" w:type="dxa"/>
          </w:tcPr>
          <w:p w14:paraId="21723E93" w14:textId="14CD9173" w:rsidR="00EC79AA" w:rsidRDefault="00EC79AA" w:rsidP="00EC79AA">
            <w:pPr>
              <w:pStyle w:val="Beschriftung"/>
              <w:rPr>
                <w:lang w:val="de-DE"/>
              </w:rPr>
            </w:pPr>
            <w:r>
              <w:rPr>
                <w:lang w:val="de-DE"/>
              </w:rPr>
              <w:t xml:space="preserve">Culcha Candela nutzte für die Tour </w:t>
            </w:r>
            <w:r w:rsidR="003749A4">
              <w:rPr>
                <w:lang w:val="de-DE"/>
              </w:rPr>
              <w:t xml:space="preserve">in März </w:t>
            </w:r>
            <w:r>
              <w:rPr>
                <w:lang w:val="de-DE"/>
              </w:rPr>
              <w:t>eine Betaversion der Wireless Systems Manager Software</w:t>
            </w:r>
          </w:p>
        </w:tc>
      </w:tr>
    </w:tbl>
    <w:p w14:paraId="379323BA" w14:textId="22CE720F" w:rsidR="00EC79AA" w:rsidRDefault="00EC79AA" w:rsidP="00DA4B96">
      <w:pPr>
        <w:rPr>
          <w:lang w:val="de-DE"/>
        </w:rPr>
      </w:pPr>
    </w:p>
    <w:p w14:paraId="41CA5B58" w14:textId="77777777" w:rsidR="00EC79AA" w:rsidRDefault="00EC79AA" w:rsidP="00EC79AA">
      <w:pPr>
        <w:rPr>
          <w:lang w:val="de-DE"/>
        </w:rPr>
      </w:pPr>
      <w:r w:rsidRPr="00DA4B96">
        <w:rPr>
          <w:lang w:val="de-DE"/>
        </w:rPr>
        <w:t xml:space="preserve">Laut Spohr sind auch die Sänger und Rapper auf der Bühne von den neuen EW-DX Produkten aufrichtig begeistert, zumal sie nun bei ihren Dance-Moves die Antennen der Handsender umfassen können, ohne dass es zu Verbindungsabbrüchen kommt. Letzteres gilt laut Spohr selbst dann, wenn sich beispielsweise bei Festivalauftritten große LED-Wände im Einsatz befinden, </w:t>
      </w:r>
      <w:r>
        <w:rPr>
          <w:lang w:val="de-DE"/>
        </w:rPr>
        <w:t>die</w:t>
      </w:r>
      <w:r w:rsidRPr="00DA4B96">
        <w:rPr>
          <w:lang w:val="de-DE"/>
        </w:rPr>
        <w:t xml:space="preserve"> bei analogen Funkstrecken gelegentlich für Probleme sorgen.</w:t>
      </w:r>
    </w:p>
    <w:p w14:paraId="24A0DCB7" w14:textId="77777777" w:rsidR="00EC79AA" w:rsidRDefault="00EC79AA" w:rsidP="00DA4B96">
      <w:pPr>
        <w:rPr>
          <w:lang w:val="de-DE"/>
        </w:rPr>
      </w:pPr>
    </w:p>
    <w:p w14:paraId="3D5102B2" w14:textId="1D5C2F89" w:rsidR="00DA4B96" w:rsidRDefault="00DA4B96" w:rsidP="00DA4B96">
      <w:pPr>
        <w:rPr>
          <w:lang w:val="de-DE"/>
        </w:rPr>
      </w:pPr>
      <w:r w:rsidRPr="00DA4B96">
        <w:rPr>
          <w:lang w:val="de-DE"/>
        </w:rPr>
        <w:t xml:space="preserve">„Mit den neuen EW-DX Systemen bin ich rundum zufrieden“, konstatierte Spohr nach dem Soundcheck in Köln. „Auch klangtechnisch ist das eine absolut stabile Nummer! Ich empfinde das Klangbild als angenehm klar und sehr definiert. Hinzu kommt, dass sich die Handsender auf der aktuellen Tournee bereits als äußerst robust erwiesen haben: Bei Tanzeinlagen kommt es durchaus schon einmal vor, dass einem der Sänger das Mikro ungewollt aus der Hosentasche fällt </w:t>
      </w:r>
      <w:r w:rsidR="007B77BB">
        <w:rPr>
          <w:lang w:val="de-DE"/>
        </w:rPr>
        <w:t>–</w:t>
      </w:r>
      <w:r w:rsidRPr="00DA4B96">
        <w:rPr>
          <w:lang w:val="de-DE"/>
        </w:rPr>
        <w:t xml:space="preserve"> das sorgt dann zwar für ein unschönes Geräusch, aber die Show geht dank der stabilen Metallgehäuse ohne Probleme weiter.“</w:t>
      </w:r>
    </w:p>
    <w:p w14:paraId="74986CF7" w14:textId="77777777" w:rsidR="00780E34" w:rsidRDefault="00780E34" w:rsidP="00DA4B96">
      <w:pPr>
        <w:rPr>
          <w:lang w:val="de-DE"/>
        </w:rPr>
      </w:pPr>
    </w:p>
    <w:p w14:paraId="67E149F1" w14:textId="77777777" w:rsidR="00DA4B96" w:rsidRPr="007B77BB" w:rsidRDefault="00DA4B96" w:rsidP="00DA4B96">
      <w:pPr>
        <w:rPr>
          <w:b/>
          <w:bCs/>
          <w:lang w:val="de-DE"/>
        </w:rPr>
      </w:pPr>
      <w:r w:rsidRPr="007B77BB">
        <w:rPr>
          <w:b/>
          <w:bCs/>
          <w:lang w:val="de-DE"/>
        </w:rPr>
        <w:t>Die FOH-Perspektive: „EW-DX ist ein qualitativer Sprung!“</w:t>
      </w:r>
    </w:p>
    <w:p w14:paraId="48DE963D" w14:textId="31950E7A" w:rsidR="00DA4B96" w:rsidRDefault="00DA4B96" w:rsidP="00DA4B96">
      <w:pPr>
        <w:rPr>
          <w:lang w:val="de-DE"/>
        </w:rPr>
      </w:pPr>
      <w:r w:rsidRPr="00DA4B96">
        <w:rPr>
          <w:lang w:val="de-DE"/>
        </w:rPr>
        <w:t xml:space="preserve">Für den FOH-Sound von Culcha Candela trug auf der „Zu </w:t>
      </w:r>
      <w:proofErr w:type="gramStart"/>
      <w:r w:rsidRPr="00DA4B96">
        <w:rPr>
          <w:lang w:val="de-DE"/>
        </w:rPr>
        <w:t>schön</w:t>
      </w:r>
      <w:proofErr w:type="gramEnd"/>
      <w:r w:rsidRPr="00DA4B96">
        <w:rPr>
          <w:lang w:val="de-DE"/>
        </w:rPr>
        <w:t xml:space="preserve"> um wahr zu sein“-Tournee Sven Geiger Verantwortung, der in der Branche weithin unter seinem Spitznamen „Samson“ bekannt ist. Geiger gehört zu einer nicht </w:t>
      </w:r>
      <w:proofErr w:type="gramStart"/>
      <w:r w:rsidRPr="00DA4B96">
        <w:rPr>
          <w:lang w:val="de-DE"/>
        </w:rPr>
        <w:t>ganz so</w:t>
      </w:r>
      <w:proofErr w:type="gramEnd"/>
      <w:r w:rsidRPr="00DA4B96">
        <w:rPr>
          <w:lang w:val="de-DE"/>
        </w:rPr>
        <w:t xml:space="preserve"> großen Gruppe von Tonleuten, die regelmäßig sowohl im Studio als auch im Live-Kontext tätig sind.</w:t>
      </w:r>
    </w:p>
    <w:p w14:paraId="3E592E0B" w14:textId="77777777" w:rsidR="007B77BB" w:rsidRPr="00DA4B96" w:rsidRDefault="007B77BB" w:rsidP="00DA4B96">
      <w:pPr>
        <w:rPr>
          <w:lang w:val="de-DE"/>
        </w:rPr>
      </w:pPr>
    </w:p>
    <w:p w14:paraId="1E368D63" w14:textId="7E484006" w:rsidR="00DA4B96" w:rsidRDefault="00DA4B96" w:rsidP="00DA4B96">
      <w:pPr>
        <w:rPr>
          <w:lang w:val="de-DE"/>
        </w:rPr>
      </w:pPr>
      <w:r w:rsidRPr="00DA4B96">
        <w:rPr>
          <w:lang w:val="de-DE"/>
        </w:rPr>
        <w:t xml:space="preserve">Sven Geiger besitzt ein ausgeprägtes Faible für analoge Audiotechnik und hält in seinem eigenen Tonstudio unter anderem zahlreiche Bandmaschinen (Multitrack, Viertel- und </w:t>
      </w:r>
      <w:proofErr w:type="spellStart"/>
      <w:r w:rsidRPr="00DA4B96">
        <w:rPr>
          <w:lang w:val="de-DE"/>
        </w:rPr>
        <w:t>Halbzoll</w:t>
      </w:r>
      <w:proofErr w:type="spellEnd"/>
      <w:r w:rsidRPr="00DA4B96">
        <w:rPr>
          <w:lang w:val="de-DE"/>
        </w:rPr>
        <w:t xml:space="preserve">) bereit, mit denen sowohl historische Recordings als auch aktuelle Aufnahmen abgespielt werden, bevor sie über hochwertige A/D-Umsetzer auf die digitale Ebene transferiert werden. „Bei Progressive-Rock-Bands ist es auch heute noch durchaus üblich, dass auf Tonband </w:t>
      </w:r>
      <w:proofErr w:type="spellStart"/>
      <w:r w:rsidRPr="00DA4B96">
        <w:rPr>
          <w:lang w:val="de-DE"/>
        </w:rPr>
        <w:t>gemastert</w:t>
      </w:r>
      <w:proofErr w:type="spellEnd"/>
      <w:r w:rsidRPr="00DA4B96">
        <w:rPr>
          <w:lang w:val="de-DE"/>
        </w:rPr>
        <w:t xml:space="preserve"> wird und das Tape später als Ausgangsmaterial für den Vinylschnitt dient“, berichtet er.</w:t>
      </w:r>
    </w:p>
    <w:p w14:paraId="34CD12D4" w14:textId="77777777" w:rsidR="007B77BB" w:rsidRPr="00DA4B96" w:rsidRDefault="007B77BB" w:rsidP="00DA4B96">
      <w:pPr>
        <w:rPr>
          <w:lang w:val="de-DE"/>
        </w:rPr>
      </w:pPr>
    </w:p>
    <w:p w14:paraId="2DDABFAB" w14:textId="1918B261" w:rsidR="00DA4B96" w:rsidRDefault="007B77BB" w:rsidP="00DA4B96">
      <w:pPr>
        <w:rPr>
          <w:lang w:val="de-DE"/>
        </w:rPr>
      </w:pPr>
      <w:r>
        <w:rPr>
          <w:lang w:val="de-DE"/>
        </w:rPr>
        <w:lastRenderedPageBreak/>
        <w:t xml:space="preserve">„Bei der </w:t>
      </w:r>
      <w:r w:rsidR="00DA4B96" w:rsidRPr="00DA4B96">
        <w:rPr>
          <w:lang w:val="de-DE"/>
        </w:rPr>
        <w:t xml:space="preserve">„Zu </w:t>
      </w:r>
      <w:proofErr w:type="gramStart"/>
      <w:r w:rsidR="00DA4B96" w:rsidRPr="00DA4B96">
        <w:rPr>
          <w:lang w:val="de-DE"/>
        </w:rPr>
        <w:t>wahr</w:t>
      </w:r>
      <w:proofErr w:type="gramEnd"/>
      <w:r w:rsidR="00DA4B96" w:rsidRPr="00DA4B96">
        <w:rPr>
          <w:lang w:val="de-DE"/>
        </w:rPr>
        <w:t xml:space="preserve"> um schön zu sein“-Tournee </w:t>
      </w:r>
      <w:r>
        <w:rPr>
          <w:lang w:val="de-DE"/>
        </w:rPr>
        <w:t>ist d</w:t>
      </w:r>
      <w:r w:rsidR="00DA4B96" w:rsidRPr="00DA4B96">
        <w:rPr>
          <w:lang w:val="de-DE"/>
        </w:rPr>
        <w:t xml:space="preserve">ie Mischung am FOH-Platz keineswegs trivial, auch wenn bei Culcha Candela diverse </w:t>
      </w:r>
      <w:proofErr w:type="spellStart"/>
      <w:r w:rsidR="00DA4B96" w:rsidRPr="00DA4B96">
        <w:rPr>
          <w:lang w:val="de-DE"/>
        </w:rPr>
        <w:t>Stems</w:t>
      </w:r>
      <w:proofErr w:type="spellEnd"/>
      <w:r w:rsidR="00DA4B96" w:rsidRPr="00DA4B96">
        <w:rPr>
          <w:lang w:val="de-DE"/>
        </w:rPr>
        <w:t xml:space="preserve"> von der Harddisk kommen. Bei den Shows geht es immer richtig zur Sache, und mein Ziel besteht nicht nur darin, dass das Publikum beim Tanzen einen kräftig-druckvollen Sound genießen kann </w:t>
      </w:r>
      <w:r>
        <w:rPr>
          <w:lang w:val="de-DE"/>
        </w:rPr>
        <w:t xml:space="preserve">– </w:t>
      </w:r>
      <w:r w:rsidR="00DA4B96" w:rsidRPr="00DA4B96">
        <w:rPr>
          <w:lang w:val="de-DE"/>
        </w:rPr>
        <w:t>auch die Texte sollen anstrengungslos verständlich sein, ohne dass die Musik dabei in den Hintergrund gerät.“</w:t>
      </w:r>
    </w:p>
    <w:p w14:paraId="5F97D419" w14:textId="77777777" w:rsidR="007B77BB" w:rsidRPr="00DA4B96" w:rsidRDefault="007B77BB" w:rsidP="00DA4B96">
      <w:pPr>
        <w:rPr>
          <w:lang w:val="de-DE"/>
        </w:rPr>
      </w:pPr>
    </w:p>
    <w:p w14:paraId="3BF7DF82" w14:textId="7ABCD8A1" w:rsidR="00DA4B96" w:rsidRDefault="00DA4B96" w:rsidP="00DA4B96">
      <w:pPr>
        <w:rPr>
          <w:lang w:val="de-DE"/>
        </w:rPr>
      </w:pPr>
      <w:r w:rsidRPr="00DA4B96">
        <w:rPr>
          <w:lang w:val="de-DE"/>
        </w:rPr>
        <w:t xml:space="preserve">Die neuen Sennheiser EW-DX Systeme machten sich laut Geiger klanglich überaus positiv bemerkbar: „EW-DX ist ein qualitativer Sprung gegenüber den früheren Analogstrecken, und die Stimmen setzen sich nun noch besser durch - insgesamt wirkt der </w:t>
      </w:r>
      <w:proofErr w:type="spellStart"/>
      <w:r w:rsidRPr="00DA4B96">
        <w:rPr>
          <w:lang w:val="de-DE"/>
        </w:rPr>
        <w:t>Vocal</w:t>
      </w:r>
      <w:proofErr w:type="spellEnd"/>
      <w:r w:rsidRPr="00DA4B96">
        <w:rPr>
          <w:lang w:val="de-DE"/>
        </w:rPr>
        <w:t>-Sound aufgeräumter und klarer</w:t>
      </w:r>
      <w:r w:rsidR="007B77BB">
        <w:rPr>
          <w:lang w:val="de-DE"/>
        </w:rPr>
        <w:t xml:space="preserve">. </w:t>
      </w:r>
      <w:r w:rsidRPr="00DA4B96">
        <w:rPr>
          <w:lang w:val="de-DE"/>
        </w:rPr>
        <w:t xml:space="preserve">Das macht </w:t>
      </w:r>
      <w:proofErr w:type="gramStart"/>
      <w:r w:rsidRPr="00DA4B96">
        <w:rPr>
          <w:lang w:val="de-DE"/>
        </w:rPr>
        <w:t>sich übrigens</w:t>
      </w:r>
      <w:proofErr w:type="gramEnd"/>
      <w:r w:rsidRPr="00DA4B96">
        <w:rPr>
          <w:lang w:val="de-DE"/>
        </w:rPr>
        <w:t xml:space="preserve"> auch auf den Mitschnitten der Shows bemerkbar, wenn man später in die einzelnen Spuren hineinhört.“</w:t>
      </w:r>
    </w:p>
    <w:p w14:paraId="1699238A" w14:textId="77777777" w:rsidR="00780E34" w:rsidRDefault="00780E34" w:rsidP="00780E3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4"/>
        <w:gridCol w:w="1473"/>
      </w:tblGrid>
      <w:tr w:rsidR="00780E34" w:rsidRPr="007E21AB" w14:paraId="0520766C" w14:textId="77777777" w:rsidTr="00B172E3">
        <w:trPr>
          <w:trHeight w:val="1975"/>
        </w:trPr>
        <w:tc>
          <w:tcPr>
            <w:tcW w:w="5898" w:type="dxa"/>
          </w:tcPr>
          <w:p w14:paraId="0BF51684" w14:textId="0D8C8629" w:rsidR="00780E34" w:rsidRDefault="00B172E3" w:rsidP="00780E34">
            <w:pPr>
              <w:pStyle w:val="Beschriftung"/>
              <w:rPr>
                <w:lang w:val="de-DE"/>
              </w:rPr>
            </w:pPr>
            <w:r>
              <w:rPr>
                <w:noProof/>
                <w:lang w:val="de-DE"/>
              </w:rPr>
              <w:drawing>
                <wp:inline distT="0" distB="0" distL="0" distR="0" wp14:anchorId="630390DC" wp14:editId="4E13FF47">
                  <wp:extent cx="3833164" cy="25489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3847169" cy="2558269"/>
                          </a:xfrm>
                          <a:prstGeom prst="rect">
                            <a:avLst/>
                          </a:prstGeom>
                        </pic:spPr>
                      </pic:pic>
                    </a:graphicData>
                  </a:graphic>
                </wp:inline>
              </w:drawing>
            </w:r>
          </w:p>
        </w:tc>
        <w:tc>
          <w:tcPr>
            <w:tcW w:w="1473" w:type="dxa"/>
          </w:tcPr>
          <w:p w14:paraId="43E3997C" w14:textId="4AA12ADF" w:rsidR="00B172E3" w:rsidRDefault="00B172E3" w:rsidP="00780E34">
            <w:pPr>
              <w:pStyle w:val="Beschriftung"/>
              <w:rPr>
                <w:lang w:val="de-DE"/>
              </w:rPr>
            </w:pPr>
            <w:r>
              <w:rPr>
                <w:lang w:val="de-DE"/>
              </w:rPr>
              <w:t>Sven Geiger</w:t>
            </w:r>
            <w:r w:rsidR="00A01DFB">
              <w:rPr>
                <w:lang w:val="de-DE"/>
              </w:rPr>
              <w:t xml:space="preserve"> (FOH)</w:t>
            </w:r>
          </w:p>
          <w:p w14:paraId="79157CEE" w14:textId="77777777" w:rsidR="00B172E3" w:rsidRDefault="00B172E3" w:rsidP="00780E34">
            <w:pPr>
              <w:pStyle w:val="Beschriftung"/>
              <w:rPr>
                <w:lang w:val="de-DE"/>
              </w:rPr>
            </w:pPr>
          </w:p>
          <w:p w14:paraId="546D6DF7" w14:textId="16671975" w:rsidR="00780E34" w:rsidRPr="00780E34" w:rsidRDefault="00B172E3" w:rsidP="00780E34">
            <w:pPr>
              <w:pStyle w:val="Beschriftung"/>
              <w:rPr>
                <w:lang w:val="de-DE"/>
              </w:rPr>
            </w:pPr>
            <w:r>
              <w:rPr>
                <w:lang w:val="de-DE"/>
              </w:rPr>
              <w:t>(Foto</w:t>
            </w:r>
            <w:r w:rsidR="00FB2EA9">
              <w:rPr>
                <w:lang w:val="de-DE"/>
              </w:rPr>
              <w:t xml:space="preserve">: </w:t>
            </w:r>
            <w:r w:rsidR="005E5620">
              <w:rPr>
                <w:lang w:val="de-DE"/>
              </w:rPr>
              <w:t>privat)</w:t>
            </w:r>
          </w:p>
        </w:tc>
      </w:tr>
    </w:tbl>
    <w:p w14:paraId="496BD0F8" w14:textId="77777777" w:rsidR="00780E34" w:rsidRPr="00780E34" w:rsidRDefault="00780E34" w:rsidP="00780E34">
      <w:pPr>
        <w:rPr>
          <w:lang w:val="de-DE"/>
        </w:rPr>
      </w:pPr>
    </w:p>
    <w:p w14:paraId="2F4656A5" w14:textId="68F42DD4" w:rsidR="00DA4B96" w:rsidRDefault="00DA4B96" w:rsidP="00DA4B96">
      <w:pPr>
        <w:rPr>
          <w:lang w:val="de-DE"/>
        </w:rPr>
      </w:pPr>
      <w:r w:rsidRPr="00DA4B96">
        <w:rPr>
          <w:lang w:val="de-DE"/>
        </w:rPr>
        <w:t>Für die Vorverstärkung und Bearbeitung der Gesangssignale verwendete Geiger externe Analog-</w:t>
      </w:r>
      <w:proofErr w:type="spellStart"/>
      <w:r w:rsidRPr="00DA4B96">
        <w:rPr>
          <w:lang w:val="de-DE"/>
        </w:rPr>
        <w:t>Preamps</w:t>
      </w:r>
      <w:proofErr w:type="spellEnd"/>
      <w:r w:rsidRPr="00DA4B96">
        <w:rPr>
          <w:lang w:val="de-DE"/>
        </w:rPr>
        <w:t xml:space="preserve"> und analoge Kompressoren, </w:t>
      </w:r>
      <w:r w:rsidR="007B77BB">
        <w:rPr>
          <w:lang w:val="de-DE"/>
        </w:rPr>
        <w:t>die</w:t>
      </w:r>
      <w:r w:rsidRPr="00DA4B96">
        <w:rPr>
          <w:lang w:val="de-DE"/>
        </w:rPr>
        <w:t xml:space="preserve"> dazu beitrugen, den enormen Dynamikumfang der Sänger und Rapper zu zügeln. Nach der analogen Aufbereitung wurden die Audiosignale mit einem gut vertretbaren Sicherheits-</w:t>
      </w:r>
      <w:proofErr w:type="spellStart"/>
      <w:r w:rsidRPr="00DA4B96">
        <w:rPr>
          <w:lang w:val="de-DE"/>
        </w:rPr>
        <w:t>Headroom</w:t>
      </w:r>
      <w:proofErr w:type="spellEnd"/>
      <w:r w:rsidRPr="00DA4B96">
        <w:rPr>
          <w:lang w:val="de-DE"/>
        </w:rPr>
        <w:t xml:space="preserve"> im Mischpult auf die digitale Ebene umgesetzt.</w:t>
      </w:r>
    </w:p>
    <w:p w14:paraId="6CFEE603" w14:textId="77777777" w:rsidR="007B77BB" w:rsidRPr="00DA4B96" w:rsidRDefault="007B77BB" w:rsidP="00DA4B96">
      <w:pPr>
        <w:rPr>
          <w:lang w:val="de-DE"/>
        </w:rPr>
      </w:pPr>
    </w:p>
    <w:p w14:paraId="4F658730" w14:textId="77777777" w:rsidR="005E5620" w:rsidRDefault="005E5620">
      <w:pPr>
        <w:spacing w:after="200" w:line="276" w:lineRule="auto"/>
        <w:rPr>
          <w:b/>
          <w:bCs/>
          <w:lang w:val="de-DE"/>
        </w:rPr>
      </w:pPr>
      <w:r>
        <w:rPr>
          <w:b/>
          <w:bCs/>
          <w:lang w:val="de-DE"/>
        </w:rPr>
        <w:br w:type="page"/>
      </w:r>
    </w:p>
    <w:p w14:paraId="3876B84E" w14:textId="0C485EB2" w:rsidR="00DA4B96" w:rsidRPr="007B77BB" w:rsidRDefault="00DA4B96" w:rsidP="00DA4B96">
      <w:pPr>
        <w:rPr>
          <w:b/>
          <w:bCs/>
          <w:lang w:val="de-DE"/>
        </w:rPr>
      </w:pPr>
      <w:r w:rsidRPr="007B77BB">
        <w:rPr>
          <w:b/>
          <w:bCs/>
          <w:lang w:val="de-DE"/>
        </w:rPr>
        <w:lastRenderedPageBreak/>
        <w:t>„Der Klang von EW-DX ist 1A, richtig Zucker!“</w:t>
      </w:r>
    </w:p>
    <w:p w14:paraId="3D89634D" w14:textId="7C6352A6" w:rsidR="00DA4B96" w:rsidRDefault="00DA4B96" w:rsidP="00DA4B96">
      <w:pPr>
        <w:rPr>
          <w:lang w:val="de-DE"/>
        </w:rPr>
      </w:pPr>
      <w:r w:rsidRPr="00DA4B96">
        <w:rPr>
          <w:lang w:val="de-DE"/>
        </w:rPr>
        <w:t xml:space="preserve">Mit einer </w:t>
      </w:r>
      <w:proofErr w:type="gramStart"/>
      <w:r w:rsidRPr="00DA4B96">
        <w:rPr>
          <w:lang w:val="de-DE"/>
        </w:rPr>
        <w:t>extrem tanzbaren</w:t>
      </w:r>
      <w:proofErr w:type="gramEnd"/>
      <w:r w:rsidRPr="00DA4B96">
        <w:rPr>
          <w:lang w:val="de-DE"/>
        </w:rPr>
        <w:t xml:space="preserve"> Mischung aus </w:t>
      </w:r>
      <w:proofErr w:type="spellStart"/>
      <w:r w:rsidRPr="00DA4B96">
        <w:rPr>
          <w:lang w:val="de-DE"/>
        </w:rPr>
        <w:t>HipHop</w:t>
      </w:r>
      <w:proofErr w:type="spellEnd"/>
      <w:r w:rsidRPr="00DA4B96">
        <w:rPr>
          <w:lang w:val="de-DE"/>
        </w:rPr>
        <w:t xml:space="preserve">, Reggae und </w:t>
      </w:r>
      <w:proofErr w:type="spellStart"/>
      <w:r w:rsidRPr="00DA4B96">
        <w:rPr>
          <w:lang w:val="de-DE"/>
        </w:rPr>
        <w:t>Latin</w:t>
      </w:r>
      <w:proofErr w:type="spellEnd"/>
      <w:r w:rsidRPr="00DA4B96">
        <w:rPr>
          <w:lang w:val="de-DE"/>
        </w:rPr>
        <w:t xml:space="preserve">-Sounds, einer sozial engagierten Haltung und durchgängig positiven Vibes begeistern Culcha Candela seit zwei Jahrzehnten eine große Fan-Gemeinde. Die Hits von Mateo, DJ Chino, Don Cali und Johnny Strange sind allesamt veritable Club-Banger, funktionieren aber auch uneingeschränkt im Radio. Mehr als </w:t>
      </w:r>
      <w:r w:rsidR="00420EE3">
        <w:rPr>
          <w:lang w:val="de-DE"/>
        </w:rPr>
        <w:t xml:space="preserve">fünf </w:t>
      </w:r>
      <w:r w:rsidRPr="00DA4B96">
        <w:rPr>
          <w:lang w:val="de-DE"/>
        </w:rPr>
        <w:t xml:space="preserve">Millionen verkaufte </w:t>
      </w:r>
      <w:r w:rsidR="00420EE3">
        <w:rPr>
          <w:lang w:val="de-DE"/>
        </w:rPr>
        <w:t>Tonträger</w:t>
      </w:r>
      <w:r w:rsidRPr="00DA4B96">
        <w:rPr>
          <w:lang w:val="de-DE"/>
        </w:rPr>
        <w:t xml:space="preserve">, </w:t>
      </w:r>
      <w:r w:rsidRPr="00DA4B96">
        <w:rPr>
          <w:rFonts w:ascii="Sennheiser Office" w:hAnsi="Sennheiser Office" w:cs="Sennheiser Office"/>
          <w:lang w:val="de-DE"/>
        </w:rPr>
        <w:t>ü</w:t>
      </w:r>
      <w:r w:rsidRPr="00DA4B96">
        <w:rPr>
          <w:lang w:val="de-DE"/>
        </w:rPr>
        <w:t xml:space="preserve">ber 30 Edelmetall-Awards sowie rund 1.500 Live-Shows belegen den Erfolg der sich selbst als </w:t>
      </w:r>
      <w:r w:rsidRPr="00DA4B96">
        <w:rPr>
          <w:rFonts w:ascii="Sennheiser Office" w:hAnsi="Sennheiser Office" w:cs="Sennheiser Office"/>
          <w:lang w:val="de-DE"/>
        </w:rPr>
        <w:t>„</w:t>
      </w:r>
      <w:r w:rsidRPr="00DA4B96">
        <w:rPr>
          <w:lang w:val="de-DE"/>
        </w:rPr>
        <w:t>multiethnisch</w:t>
      </w:r>
      <w:r w:rsidRPr="00DA4B96">
        <w:rPr>
          <w:rFonts w:ascii="Sennheiser Office" w:hAnsi="Sennheiser Office" w:cs="Sennheiser Office"/>
          <w:lang w:val="de-DE"/>
        </w:rPr>
        <w:t>“</w:t>
      </w:r>
      <w:r w:rsidRPr="00DA4B96">
        <w:rPr>
          <w:lang w:val="de-DE"/>
        </w:rPr>
        <w:t xml:space="preserve"> etikettierenden Formation. Bei der Tournee-Geburtstagssause </w:t>
      </w:r>
      <w:r w:rsidR="00420EE3" w:rsidRPr="00DA4B96">
        <w:rPr>
          <w:lang w:val="de-DE"/>
        </w:rPr>
        <w:t xml:space="preserve">im März </w:t>
      </w:r>
      <w:r w:rsidRPr="00DA4B96">
        <w:rPr>
          <w:lang w:val="de-DE"/>
        </w:rPr>
        <w:t>standen neben neuem Material selbstverständlich auch Klassiker wie „Hamma!“, „Berlin City Girl“ und „</w:t>
      </w:r>
      <w:proofErr w:type="spellStart"/>
      <w:r w:rsidRPr="00DA4B96">
        <w:rPr>
          <w:lang w:val="de-DE"/>
        </w:rPr>
        <w:t>Monsta</w:t>
      </w:r>
      <w:proofErr w:type="spellEnd"/>
      <w:r w:rsidRPr="00DA4B96">
        <w:rPr>
          <w:lang w:val="de-DE"/>
        </w:rPr>
        <w:t>“ auf der Setlist, und die Shows waren vielleicht am besten durch die Alliteration „Party pur“ zu charakterisieren.</w:t>
      </w:r>
    </w:p>
    <w:p w14:paraId="5BB5C7FC" w14:textId="77777777" w:rsidR="007B77BB" w:rsidRPr="00DA4B96" w:rsidRDefault="007B77BB" w:rsidP="00DA4B96">
      <w:pPr>
        <w:rPr>
          <w:lang w:val="de-DE"/>
        </w:rPr>
      </w:pPr>
    </w:p>
    <w:p w14:paraId="5AB34814" w14:textId="141AA799" w:rsidR="00DA4B96" w:rsidRDefault="00DA4B96" w:rsidP="00DA4B96">
      <w:pPr>
        <w:rPr>
          <w:lang w:val="de-DE"/>
        </w:rPr>
      </w:pPr>
      <w:r w:rsidRPr="00DA4B96">
        <w:rPr>
          <w:lang w:val="de-DE"/>
        </w:rPr>
        <w:t xml:space="preserve">Candela-Sänger Mateo </w:t>
      </w:r>
      <w:proofErr w:type="spellStart"/>
      <w:r w:rsidRPr="00DA4B96">
        <w:rPr>
          <w:lang w:val="de-DE"/>
        </w:rPr>
        <w:t>Jasik</w:t>
      </w:r>
      <w:proofErr w:type="spellEnd"/>
      <w:r w:rsidRPr="00DA4B96">
        <w:rPr>
          <w:lang w:val="de-DE"/>
        </w:rPr>
        <w:t xml:space="preserve"> äußerte sich in Köln zu den neuen Sennheiser EW-DX Systemen: „Ich erinnere mich noch genau, als wir das erste Mal mit professionellem Equipment aufgetreten sind: Es war für uns ein echter Quantensprung, als wir nicht mehr mit kabelgebundenen Mikros und Wedges auf die Bühne mussten, sondern auf Funkstrecken und drahtlose In-</w:t>
      </w:r>
      <w:proofErr w:type="spellStart"/>
      <w:r w:rsidRPr="00DA4B96">
        <w:rPr>
          <w:lang w:val="de-DE"/>
        </w:rPr>
        <w:t>Ear</w:t>
      </w:r>
      <w:proofErr w:type="spellEnd"/>
      <w:r w:rsidRPr="00DA4B96">
        <w:rPr>
          <w:lang w:val="de-DE"/>
        </w:rPr>
        <w:t>-Lösungen von Sennheiser zurückgreifen konnten. Mit den neuen EW-DX Strecken höre ich keinerlei Rauschen mehr in meinen In-</w:t>
      </w:r>
      <w:proofErr w:type="spellStart"/>
      <w:r w:rsidRPr="00DA4B96">
        <w:rPr>
          <w:lang w:val="de-DE"/>
        </w:rPr>
        <w:t>Ear</w:t>
      </w:r>
      <w:proofErr w:type="spellEnd"/>
      <w:r w:rsidRPr="00DA4B96">
        <w:rPr>
          <w:lang w:val="de-DE"/>
        </w:rPr>
        <w:t>-Hörern, und auf der aktuellen Tournee habe ich bislang keinen einzigen Aussetzer wahrgenommen. Der Klang von EW-DX ist 1A, richtig Zucker!“</w:t>
      </w:r>
    </w:p>
    <w:p w14:paraId="0779457F" w14:textId="77777777" w:rsidR="00423EDD" w:rsidRDefault="00423EDD" w:rsidP="00423EDD">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89"/>
        <w:gridCol w:w="1791"/>
      </w:tblGrid>
      <w:tr w:rsidR="00423EDD" w:rsidRPr="007E21AB" w14:paraId="1DDCC964" w14:textId="77777777" w:rsidTr="0007777F">
        <w:tc>
          <w:tcPr>
            <w:tcW w:w="3935" w:type="dxa"/>
          </w:tcPr>
          <w:p w14:paraId="526BC438" w14:textId="77777777" w:rsidR="00423EDD" w:rsidRPr="00193330" w:rsidRDefault="00423EDD" w:rsidP="0007777F">
            <w:pPr>
              <w:pStyle w:val="Beschriftung"/>
            </w:pPr>
            <w:r w:rsidRPr="00193330">
              <w:rPr>
                <w:noProof/>
              </w:rPr>
              <w:drawing>
                <wp:inline distT="0" distB="0" distL="0" distR="0" wp14:anchorId="7D6B4C8B" wp14:editId="186468D5">
                  <wp:extent cx="3798276" cy="2531059"/>
                  <wp:effectExtent l="0" t="0" r="0" b="3175"/>
                  <wp:docPr id="7" name="Picture 7" descr="A group of men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men on a stage&#10;&#10;Description automatically generated with medium confidence"/>
                          <pic:cNvPicPr/>
                        </pic:nvPicPr>
                        <pic:blipFill>
                          <a:blip r:embed="rId15"/>
                          <a:stretch>
                            <a:fillRect/>
                          </a:stretch>
                        </pic:blipFill>
                        <pic:spPr>
                          <a:xfrm>
                            <a:off x="0" y="0"/>
                            <a:ext cx="3802275" cy="2533724"/>
                          </a:xfrm>
                          <a:prstGeom prst="rect">
                            <a:avLst/>
                          </a:prstGeom>
                        </pic:spPr>
                      </pic:pic>
                    </a:graphicData>
                  </a:graphic>
                </wp:inline>
              </w:drawing>
            </w:r>
          </w:p>
        </w:tc>
        <w:tc>
          <w:tcPr>
            <w:tcW w:w="3935" w:type="dxa"/>
          </w:tcPr>
          <w:p w14:paraId="0B538332" w14:textId="505998B6" w:rsidR="00423EDD" w:rsidRPr="00423EDD" w:rsidRDefault="00423EDD" w:rsidP="0007777F">
            <w:pPr>
              <w:pStyle w:val="Beschriftung"/>
              <w:rPr>
                <w:lang w:val="de-DE"/>
              </w:rPr>
            </w:pPr>
            <w:r w:rsidRPr="00423EDD">
              <w:rPr>
                <w:lang w:val="de-DE"/>
              </w:rPr>
              <w:t xml:space="preserve">Candela-Sänger Mateo </w:t>
            </w:r>
            <w:proofErr w:type="spellStart"/>
            <w:r w:rsidRPr="00423EDD">
              <w:rPr>
                <w:lang w:val="de-DE"/>
              </w:rPr>
              <w:t>Jasik</w:t>
            </w:r>
            <w:proofErr w:type="spellEnd"/>
            <w:r>
              <w:rPr>
                <w:lang w:val="de-DE"/>
              </w:rPr>
              <w:t xml:space="preserve"> (l.)</w:t>
            </w:r>
            <w:r w:rsidR="00780E34">
              <w:rPr>
                <w:lang w:val="de-DE"/>
              </w:rPr>
              <w:t>: „</w:t>
            </w:r>
            <w:r w:rsidR="00780E34" w:rsidRPr="00DA4B96">
              <w:rPr>
                <w:lang w:val="de-DE"/>
              </w:rPr>
              <w:t>Der Klang von EW-DX ist 1A, richtig Zucker!“</w:t>
            </w:r>
          </w:p>
        </w:tc>
      </w:tr>
    </w:tbl>
    <w:p w14:paraId="3A26CBF5" w14:textId="77777777" w:rsidR="00423EDD" w:rsidRDefault="00423EDD" w:rsidP="00423EDD">
      <w:pPr>
        <w:rPr>
          <w:lang w:val="de-DE"/>
        </w:rPr>
      </w:pPr>
    </w:p>
    <w:p w14:paraId="71493D9B" w14:textId="77777777" w:rsidR="005E5620" w:rsidRDefault="005E5620">
      <w:pPr>
        <w:spacing w:after="200" w:line="276" w:lineRule="auto"/>
        <w:rPr>
          <w:b/>
          <w:bCs/>
          <w:lang w:val="de-DE"/>
        </w:rPr>
      </w:pPr>
      <w:r>
        <w:rPr>
          <w:b/>
          <w:bCs/>
          <w:lang w:val="de-DE"/>
        </w:rPr>
        <w:br w:type="page"/>
      </w:r>
    </w:p>
    <w:p w14:paraId="2AE10F91" w14:textId="050022F1" w:rsidR="00DA4B96" w:rsidRPr="00420EE3" w:rsidRDefault="00DA4B96" w:rsidP="00DA4B96">
      <w:pPr>
        <w:rPr>
          <w:b/>
          <w:bCs/>
          <w:lang w:val="de-DE"/>
        </w:rPr>
      </w:pPr>
      <w:r w:rsidRPr="00420EE3">
        <w:rPr>
          <w:b/>
          <w:bCs/>
          <w:lang w:val="de-DE"/>
        </w:rPr>
        <w:lastRenderedPageBreak/>
        <w:t>Sennheiser EW-DX: Der logische Schritt in die digitale Zukunft</w:t>
      </w:r>
    </w:p>
    <w:p w14:paraId="171F0186" w14:textId="43844CB6" w:rsidR="00DA4B96" w:rsidRDefault="00DA4B96" w:rsidP="00DA4B96">
      <w:pPr>
        <w:rPr>
          <w:lang w:val="de-DE"/>
        </w:rPr>
      </w:pPr>
      <w:r w:rsidRPr="00DA4B96">
        <w:rPr>
          <w:lang w:val="de-DE"/>
        </w:rPr>
        <w:t xml:space="preserve">„Es freut mich immer, wenn deutsche Acts im bekanntermaßen schnelllebigen Pop-Business auch viele Jahre nach ihrem Durchbruch erfolgreich sind, mit ihren Konzerten die Hallen füllen und neben ihrem angestammten Publikum auch viele sehr junge Menschen erreichen“, kommentierte Thomas Holz, Sennheiser Relations Manager, der das Konzert in Köln besuchte. „Culcha Candela setzen von jeher auf professionelle </w:t>
      </w:r>
      <w:r w:rsidR="00420EE3" w:rsidRPr="00DA4B96">
        <w:rPr>
          <w:lang w:val="de-DE"/>
        </w:rPr>
        <w:t>Sennheiser</w:t>
      </w:r>
      <w:r w:rsidR="00420EE3">
        <w:rPr>
          <w:lang w:val="de-DE"/>
        </w:rPr>
        <w:t>-</w:t>
      </w:r>
      <w:r w:rsidRPr="00DA4B96">
        <w:rPr>
          <w:lang w:val="de-DE"/>
        </w:rPr>
        <w:t xml:space="preserve">Drahtlossysteme und unternehmen nun gemeinsam mit </w:t>
      </w:r>
      <w:r w:rsidR="00420EE3">
        <w:rPr>
          <w:lang w:val="de-DE"/>
        </w:rPr>
        <w:t xml:space="preserve">uns </w:t>
      </w:r>
      <w:r w:rsidRPr="00DA4B96">
        <w:rPr>
          <w:lang w:val="de-DE"/>
        </w:rPr>
        <w:t>und den neuen EW-DX</w:t>
      </w:r>
      <w:r w:rsidR="00420EE3">
        <w:rPr>
          <w:lang w:val="de-DE"/>
        </w:rPr>
        <w:t>-</w:t>
      </w:r>
      <w:r w:rsidRPr="00DA4B96">
        <w:rPr>
          <w:lang w:val="de-DE"/>
        </w:rPr>
        <w:t>Systemen den logischen Schritt in die digitale Zukunft.“</w:t>
      </w:r>
    </w:p>
    <w:p w14:paraId="42E18C63" w14:textId="77777777" w:rsidR="00420EE3" w:rsidRPr="00DA4B96" w:rsidRDefault="00420EE3" w:rsidP="00DA4B96">
      <w:pPr>
        <w:rPr>
          <w:lang w:val="de-DE"/>
        </w:rPr>
      </w:pPr>
    </w:p>
    <w:p w14:paraId="1B8A2EF9" w14:textId="675A8764" w:rsidR="00DA4B96" w:rsidRPr="00DA4B96" w:rsidRDefault="00DA4B96" w:rsidP="00DA4B96">
      <w:pPr>
        <w:rPr>
          <w:lang w:val="de-DE"/>
        </w:rPr>
      </w:pPr>
      <w:r w:rsidRPr="00DA4B96">
        <w:rPr>
          <w:lang w:val="de-DE"/>
        </w:rPr>
        <w:t xml:space="preserve">Die „Zu </w:t>
      </w:r>
      <w:proofErr w:type="gramStart"/>
      <w:r w:rsidRPr="00DA4B96">
        <w:rPr>
          <w:lang w:val="de-DE"/>
        </w:rPr>
        <w:t>wahr</w:t>
      </w:r>
      <w:proofErr w:type="gramEnd"/>
      <w:r w:rsidRPr="00DA4B96">
        <w:rPr>
          <w:lang w:val="de-DE"/>
        </w:rPr>
        <w:t xml:space="preserve"> um schön zu sein“-Tour von Culcha Candela wird im Sommer 2023 mit Open-Air-Auftritten fortgesetzt; Termine sind u. a. auf der Website </w:t>
      </w:r>
      <w:r w:rsidR="00420EE3" w:rsidRPr="00DA4B96">
        <w:rPr>
          <w:lang w:val="de-DE"/>
        </w:rPr>
        <w:t xml:space="preserve">der Band zu finden </w:t>
      </w:r>
      <w:r w:rsidRPr="00DA4B96">
        <w:rPr>
          <w:lang w:val="de-DE"/>
        </w:rPr>
        <w:t>(</w:t>
      </w:r>
      <w:hyperlink r:id="rId16" w:anchor="Tourdates" w:history="1">
        <w:r w:rsidR="00420EE3" w:rsidRPr="00420EE3">
          <w:rPr>
            <w:rStyle w:val="Hyperlink"/>
            <w:color w:val="0095D5" w:themeColor="accent1"/>
            <w:lang w:val="de-DE"/>
          </w:rPr>
          <w:t>www.culchacandela.de/#Tourdates</w:t>
        </w:r>
      </w:hyperlink>
      <w:r w:rsidRPr="00DA4B96">
        <w:rPr>
          <w:lang w:val="de-DE"/>
        </w:rPr>
        <w:t>)</w:t>
      </w:r>
      <w:r w:rsidR="00420EE3">
        <w:rPr>
          <w:lang w:val="de-DE"/>
        </w:rPr>
        <w:t>.</w:t>
      </w:r>
    </w:p>
    <w:p w14:paraId="642C3677" w14:textId="0F324C66" w:rsidR="00DA4B96" w:rsidRPr="00420EE3" w:rsidRDefault="00DA4B96" w:rsidP="00DA4B96">
      <w:pPr>
        <w:rPr>
          <w:lang w:val="de-DE"/>
        </w:rPr>
      </w:pPr>
    </w:p>
    <w:p w14:paraId="15FD8BCA" w14:textId="77777777" w:rsidR="00D71D0B" w:rsidRPr="00922C04" w:rsidRDefault="00D71D0B" w:rsidP="00DA4B96">
      <w:pPr>
        <w:rPr>
          <w:lang w:val="de-DE"/>
        </w:rPr>
      </w:pPr>
    </w:p>
    <w:p w14:paraId="61B65165" w14:textId="04B25A7E" w:rsidR="00261257" w:rsidRPr="00922C04" w:rsidRDefault="00261257" w:rsidP="00DA4B96">
      <w:pPr>
        <w:rPr>
          <w:lang w:val="de-DE"/>
        </w:rPr>
      </w:pPr>
      <w:r w:rsidRPr="00922C04">
        <w:rPr>
          <w:lang w:val="de-DE"/>
        </w:rPr>
        <w:t xml:space="preserve">Die hochauflösenden Bilder dieser Pressemitteilung </w:t>
      </w:r>
      <w:r w:rsidR="00115666" w:rsidRPr="00922C04">
        <w:rPr>
          <w:lang w:val="de-DE"/>
        </w:rPr>
        <w:t xml:space="preserve">sowie weitere Fotos </w:t>
      </w:r>
      <w:r w:rsidRPr="00922C04">
        <w:rPr>
          <w:lang w:val="de-DE"/>
        </w:rPr>
        <w:t xml:space="preserve">können </w:t>
      </w:r>
      <w:hyperlink r:id="rId17" w:history="1">
        <w:r w:rsidRPr="003563CB">
          <w:rPr>
            <w:rStyle w:val="Hyperlink"/>
            <w:color w:val="0095D5" w:themeColor="accent1"/>
            <w:lang w:val="de-DE"/>
          </w:rPr>
          <w:t>hier</w:t>
        </w:r>
      </w:hyperlink>
      <w:r w:rsidRPr="003563CB">
        <w:rPr>
          <w:color w:val="0095D5" w:themeColor="accent1"/>
          <w:lang w:val="de-DE"/>
        </w:rPr>
        <w:t xml:space="preserve"> </w:t>
      </w:r>
      <w:r w:rsidRPr="00922C04">
        <w:rPr>
          <w:lang w:val="de-DE"/>
        </w:rPr>
        <w:t xml:space="preserve">heruntergeladen werden. </w:t>
      </w:r>
    </w:p>
    <w:p w14:paraId="791C4304" w14:textId="449C01B3" w:rsidR="0066469A" w:rsidRPr="00922C04" w:rsidRDefault="0066469A" w:rsidP="00DA4B96">
      <w:pPr>
        <w:rPr>
          <w:lang w:val="de-DE"/>
        </w:rPr>
      </w:pPr>
    </w:p>
    <w:p w14:paraId="2FFA0765" w14:textId="77777777" w:rsidR="00D71D0B" w:rsidRPr="00922C04" w:rsidRDefault="00D71D0B" w:rsidP="00DA4B96">
      <w:pPr>
        <w:rPr>
          <w:lang w:val="de-DE"/>
        </w:rPr>
      </w:pPr>
    </w:p>
    <w:p w14:paraId="4C43E471" w14:textId="50AD08FE" w:rsidR="0066469A" w:rsidRPr="00423EDD" w:rsidRDefault="00CF5AF7" w:rsidP="00922C04">
      <w:pPr>
        <w:pStyle w:val="About"/>
        <w:rPr>
          <w:rStyle w:val="Fett"/>
          <w:lang w:val="de-DE"/>
        </w:rPr>
      </w:pPr>
      <w:bookmarkStart w:id="0" w:name="_Hlk515635723"/>
      <w:bookmarkStart w:id="1" w:name="_Hlk136338086"/>
      <w:r w:rsidRPr="00423EDD">
        <w:rPr>
          <w:rStyle w:val="Fett"/>
          <w:lang w:val="de-DE"/>
        </w:rPr>
        <w:t>Über die Marke Sennheiser</w:t>
      </w:r>
    </w:p>
    <w:p w14:paraId="11ECD738" w14:textId="2A566CFE" w:rsidR="001808F4" w:rsidRPr="00423EDD" w:rsidRDefault="001808F4" w:rsidP="00922C04">
      <w:pPr>
        <w:pStyle w:val="About"/>
        <w:rPr>
          <w:lang w:val="de-DE"/>
        </w:rPr>
      </w:pPr>
      <w:r w:rsidRPr="00423EDD">
        <w:rPr>
          <w:lang w:val="de-DE"/>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Meeting-Lösungen, Streaming-Technologien und Monitoring-Systeme zum Geschäft der Sennheiser electronic GmbH &amp; Co. KG gehören, wird das Geschäft mit Consumer Electronics-Produkten wie Kopfhörern, Soundbars und sprachoptimierten </w:t>
      </w:r>
      <w:proofErr w:type="spellStart"/>
      <w:r w:rsidRPr="00423EDD">
        <w:rPr>
          <w:lang w:val="de-DE"/>
        </w:rPr>
        <w:t>Hearables</w:t>
      </w:r>
      <w:proofErr w:type="spellEnd"/>
      <w:r w:rsidRPr="00423EDD">
        <w:rPr>
          <w:lang w:val="de-DE"/>
        </w:rPr>
        <w:t xml:space="preserve"> von der Sonova Holding AG unter der Lizenz von Sennheiser betrieben. </w:t>
      </w:r>
    </w:p>
    <w:p w14:paraId="7E5B1C99" w14:textId="77777777" w:rsidR="0066469A" w:rsidRPr="00423EDD" w:rsidRDefault="0066469A" w:rsidP="00F0621C">
      <w:pPr>
        <w:spacing w:line="240" w:lineRule="auto"/>
        <w:rPr>
          <w:lang w:val="de-DE"/>
        </w:rPr>
      </w:pPr>
    </w:p>
    <w:p w14:paraId="08651DD6" w14:textId="77777777" w:rsidR="0066469A" w:rsidRPr="00423EDD" w:rsidRDefault="001D0FB7" w:rsidP="00F0621C">
      <w:pPr>
        <w:spacing w:line="240" w:lineRule="auto"/>
        <w:rPr>
          <w:color w:val="0095D5" w:themeColor="accent1"/>
          <w:lang w:val="de-DE"/>
        </w:rPr>
      </w:pPr>
      <w:hyperlink r:id="rId18" w:history="1">
        <w:r w:rsidR="0066469A" w:rsidRPr="00423EDD">
          <w:rPr>
            <w:rStyle w:val="Hyperlink"/>
            <w:color w:val="0095D5" w:themeColor="accent1"/>
            <w:lang w:val="de-DE"/>
          </w:rPr>
          <w:t>www.sennheiser.com</w:t>
        </w:r>
      </w:hyperlink>
      <w:r w:rsidR="0066469A" w:rsidRPr="00423EDD">
        <w:rPr>
          <w:color w:val="0095D5" w:themeColor="accent1"/>
          <w:lang w:val="de-DE"/>
        </w:rPr>
        <w:t xml:space="preserve"> </w:t>
      </w:r>
    </w:p>
    <w:p w14:paraId="2A363EC9" w14:textId="77777777" w:rsidR="0066469A" w:rsidRPr="00423EDD" w:rsidRDefault="001D0FB7" w:rsidP="00F0621C">
      <w:pPr>
        <w:spacing w:line="240" w:lineRule="auto"/>
        <w:rPr>
          <w:color w:val="0095D5" w:themeColor="accent1"/>
          <w:lang w:val="de-DE"/>
        </w:rPr>
      </w:pPr>
      <w:hyperlink r:id="rId19" w:history="1">
        <w:r w:rsidR="0066469A" w:rsidRPr="00423EDD">
          <w:rPr>
            <w:rStyle w:val="Hyperlink"/>
            <w:color w:val="0095D5" w:themeColor="accent1"/>
            <w:lang w:val="de-DE"/>
          </w:rPr>
          <w:t>www.sennheiser-hearing.com</w:t>
        </w:r>
      </w:hyperlink>
    </w:p>
    <w:bookmarkEnd w:id="0"/>
    <w:p w14:paraId="7E1366A7" w14:textId="27B04377" w:rsidR="0066469A" w:rsidRDefault="0066469A" w:rsidP="00F0621C">
      <w:pPr>
        <w:spacing w:line="240" w:lineRule="auto"/>
        <w:rPr>
          <w:lang w:val="de-DE"/>
        </w:rPr>
      </w:pPr>
    </w:p>
    <w:p w14:paraId="301900D3" w14:textId="77777777" w:rsidR="00F0621C" w:rsidRPr="00423EDD" w:rsidRDefault="00F0621C" w:rsidP="00F0621C">
      <w:pPr>
        <w:spacing w:line="240" w:lineRule="auto"/>
        <w:rPr>
          <w:lang w:val="de-DE"/>
        </w:rPr>
      </w:pPr>
    </w:p>
    <w:p w14:paraId="0717F901" w14:textId="0F776D72" w:rsidR="0066469A" w:rsidRPr="00423EDD" w:rsidRDefault="001808F4" w:rsidP="00922C04">
      <w:pPr>
        <w:pStyle w:val="Contact"/>
        <w:rPr>
          <w:b/>
          <w:bCs/>
          <w:lang w:val="de-DE"/>
        </w:rPr>
      </w:pPr>
      <w:r w:rsidRPr="00423EDD">
        <w:rPr>
          <w:b/>
          <w:bCs/>
          <w:lang w:val="de-DE"/>
        </w:rPr>
        <w:t>L</w:t>
      </w:r>
      <w:r w:rsidR="00CF5AF7" w:rsidRPr="00423EDD">
        <w:rPr>
          <w:b/>
          <w:bCs/>
          <w:lang w:val="de-DE"/>
        </w:rPr>
        <w:t>okaler Pressekontakt</w:t>
      </w:r>
    </w:p>
    <w:p w14:paraId="3DB84446" w14:textId="77777777" w:rsidR="0066469A" w:rsidRPr="00423EDD" w:rsidRDefault="0066469A" w:rsidP="00922C04">
      <w:pPr>
        <w:pStyle w:val="Contact"/>
        <w:rPr>
          <w:lang w:val="de-DE"/>
        </w:rPr>
      </w:pPr>
    </w:p>
    <w:p w14:paraId="61201203" w14:textId="746585CF" w:rsidR="0066469A" w:rsidRPr="005E23BF" w:rsidRDefault="001808F4" w:rsidP="00F0621C">
      <w:pPr>
        <w:pStyle w:val="Contact"/>
        <w:rPr>
          <w:color w:val="0095D5" w:themeColor="accent1"/>
          <w:lang w:val="de-DE"/>
        </w:rPr>
      </w:pPr>
      <w:r w:rsidRPr="005E23BF">
        <w:rPr>
          <w:color w:val="0095D5" w:themeColor="accent1"/>
          <w:lang w:val="de-DE"/>
        </w:rPr>
        <w:t>Maik Robbe</w:t>
      </w:r>
    </w:p>
    <w:p w14:paraId="265FDC1A" w14:textId="27932B3E" w:rsidR="0066469A" w:rsidRPr="00423EDD" w:rsidRDefault="00CF5AF7" w:rsidP="00922C04">
      <w:pPr>
        <w:pStyle w:val="Contact"/>
        <w:rPr>
          <w:lang w:val="de-DE"/>
        </w:rPr>
      </w:pPr>
      <w:r w:rsidRPr="00423EDD">
        <w:rPr>
          <w:lang w:val="de-DE"/>
        </w:rPr>
        <w:t>maik.robbe@sennheiser.com</w:t>
      </w:r>
    </w:p>
    <w:p w14:paraId="5CCAF5D2" w14:textId="4A417B43" w:rsidR="00CF5AF7" w:rsidRDefault="00CF5AF7" w:rsidP="00922C04">
      <w:pPr>
        <w:pStyle w:val="Contact"/>
      </w:pPr>
      <w:r w:rsidRPr="00DA4B96">
        <w:t>+49 (0)5130 600-1028</w:t>
      </w:r>
    </w:p>
    <w:bookmarkEnd w:id="1"/>
    <w:p w14:paraId="4D22A6A9" w14:textId="77777777" w:rsidR="00F0621C" w:rsidRPr="00DA4B96" w:rsidRDefault="00F0621C" w:rsidP="00922C04">
      <w:pPr>
        <w:pStyle w:val="Contact"/>
      </w:pPr>
    </w:p>
    <w:sectPr w:rsidR="00F0621C" w:rsidRPr="00DA4B96"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5505635A-51F7-4BB3-B92E-3C488431C18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9A28228F-C0F4-4C36-9727-C9778AFFBD6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0EBBED6" w:rsidR="00324808" w:rsidRPr="008E5D5C" w:rsidRDefault="00CF4827" w:rsidP="008E5D5C">
    <w:pPr>
      <w:pStyle w:val="Kopfzeile"/>
      <w:rPr>
        <w:color w:val="0095D5" w:themeColor="accent1"/>
      </w:rPr>
    </w:pPr>
    <w:r>
      <w:rPr>
        <w:color w:val="0095D5" w:themeColor="accent1"/>
      </w:rPr>
      <w:t>PRESS</w:t>
    </w:r>
    <w:r w:rsidR="00CF501F">
      <w:rPr>
        <w:color w:val="0095D5" w:themeColor="accent1"/>
      </w:rPr>
      <w:t>EMITTEILUNG</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1D0FB7">
      <w:fldChar w:fldCharType="begin"/>
    </w:r>
    <w:r w:rsidR="001D0FB7">
      <w:instrText xml:space="preserve"> NUMPAGES  \* Arabic  \* MERGEFORMAT </w:instrText>
    </w:r>
    <w:r w:rsidR="001D0FB7">
      <w:fldChar w:fldCharType="separate"/>
    </w:r>
    <w:r>
      <w:rPr>
        <w:noProof/>
      </w:rPr>
      <w:t>5</w:t>
    </w:r>
    <w:r w:rsidR="001D0FB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182A547"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CF501F">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1D0FB7">
      <w:fldChar w:fldCharType="begin"/>
    </w:r>
    <w:r w:rsidR="001D0FB7">
      <w:instrText xml:space="preserve"> NUMPAGES  \* Arabic  \* MERGEFORMAT </w:instrText>
    </w:r>
    <w:r w:rsidR="001D0FB7">
      <w:fldChar w:fldCharType="separate"/>
    </w:r>
    <w:r>
      <w:rPr>
        <w:noProof/>
      </w:rPr>
      <w:t>5</w:t>
    </w:r>
    <w:r w:rsidR="001D0FB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1488840">
    <w:abstractNumId w:val="6"/>
  </w:num>
  <w:num w:numId="2" w16cid:durableId="1108697342">
    <w:abstractNumId w:val="3"/>
  </w:num>
  <w:num w:numId="3" w16cid:durableId="700325509">
    <w:abstractNumId w:val="24"/>
  </w:num>
  <w:num w:numId="4" w16cid:durableId="1933272757">
    <w:abstractNumId w:val="5"/>
  </w:num>
  <w:num w:numId="5" w16cid:durableId="352195873">
    <w:abstractNumId w:val="19"/>
  </w:num>
  <w:num w:numId="6" w16cid:durableId="989287052">
    <w:abstractNumId w:val="9"/>
  </w:num>
  <w:num w:numId="7" w16cid:durableId="19032535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2935418">
    <w:abstractNumId w:val="2"/>
  </w:num>
  <w:num w:numId="9" w16cid:durableId="1542132984">
    <w:abstractNumId w:val="15"/>
  </w:num>
  <w:num w:numId="10" w16cid:durableId="403794674">
    <w:abstractNumId w:val="1"/>
  </w:num>
  <w:num w:numId="11" w16cid:durableId="1807163532">
    <w:abstractNumId w:val="7"/>
  </w:num>
  <w:num w:numId="12" w16cid:durableId="1155029786">
    <w:abstractNumId w:val="16"/>
  </w:num>
  <w:num w:numId="13" w16cid:durableId="399210295">
    <w:abstractNumId w:val="23"/>
  </w:num>
  <w:num w:numId="14" w16cid:durableId="1154759517">
    <w:abstractNumId w:val="4"/>
  </w:num>
  <w:num w:numId="15" w16cid:durableId="268663435">
    <w:abstractNumId w:val="17"/>
  </w:num>
  <w:num w:numId="16" w16cid:durableId="1318532125">
    <w:abstractNumId w:val="11"/>
  </w:num>
  <w:num w:numId="17" w16cid:durableId="966348734">
    <w:abstractNumId w:val="10"/>
  </w:num>
  <w:num w:numId="18" w16cid:durableId="475416322">
    <w:abstractNumId w:val="8"/>
  </w:num>
  <w:num w:numId="19" w16cid:durableId="230040681">
    <w:abstractNumId w:val="13"/>
  </w:num>
  <w:num w:numId="20" w16cid:durableId="1349334872">
    <w:abstractNumId w:val="14"/>
  </w:num>
  <w:num w:numId="21" w16cid:durableId="1621648527">
    <w:abstractNumId w:val="18"/>
  </w:num>
  <w:num w:numId="22" w16cid:durableId="1623227599">
    <w:abstractNumId w:val="22"/>
  </w:num>
  <w:num w:numId="23" w16cid:durableId="1631010771">
    <w:abstractNumId w:val="20"/>
  </w:num>
  <w:num w:numId="24" w16cid:durableId="1977175816">
    <w:abstractNumId w:val="21"/>
  </w:num>
  <w:num w:numId="25" w16cid:durableId="1726102222">
    <w:abstractNumId w:val="0"/>
  </w:num>
  <w:num w:numId="26" w16cid:durableId="15633274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7D36"/>
    <w:rsid w:val="000134D7"/>
    <w:rsid w:val="0001367D"/>
    <w:rsid w:val="00013C28"/>
    <w:rsid w:val="00014BCA"/>
    <w:rsid w:val="0001540B"/>
    <w:rsid w:val="000160AF"/>
    <w:rsid w:val="0001632B"/>
    <w:rsid w:val="0001676E"/>
    <w:rsid w:val="00021722"/>
    <w:rsid w:val="00024D82"/>
    <w:rsid w:val="00034027"/>
    <w:rsid w:val="00034424"/>
    <w:rsid w:val="00035A74"/>
    <w:rsid w:val="00036E15"/>
    <w:rsid w:val="00037CAA"/>
    <w:rsid w:val="000451AC"/>
    <w:rsid w:val="00046898"/>
    <w:rsid w:val="00047D6A"/>
    <w:rsid w:val="000515F9"/>
    <w:rsid w:val="00051D3B"/>
    <w:rsid w:val="00052598"/>
    <w:rsid w:val="000534CD"/>
    <w:rsid w:val="00056103"/>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A3ECE"/>
    <w:rsid w:val="000B16C2"/>
    <w:rsid w:val="000C07FC"/>
    <w:rsid w:val="000C1C9D"/>
    <w:rsid w:val="000C3C6E"/>
    <w:rsid w:val="000C5823"/>
    <w:rsid w:val="000D07C3"/>
    <w:rsid w:val="000D6B69"/>
    <w:rsid w:val="000E558A"/>
    <w:rsid w:val="000E735B"/>
    <w:rsid w:val="000E7A92"/>
    <w:rsid w:val="000F1105"/>
    <w:rsid w:val="000F1B7D"/>
    <w:rsid w:val="000F712D"/>
    <w:rsid w:val="000F7E49"/>
    <w:rsid w:val="001023F9"/>
    <w:rsid w:val="00102E2C"/>
    <w:rsid w:val="001030EE"/>
    <w:rsid w:val="0010692D"/>
    <w:rsid w:val="001103C9"/>
    <w:rsid w:val="00110939"/>
    <w:rsid w:val="00111950"/>
    <w:rsid w:val="00115425"/>
    <w:rsid w:val="00115666"/>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710D"/>
    <w:rsid w:val="001772AE"/>
    <w:rsid w:val="00177338"/>
    <w:rsid w:val="001779A2"/>
    <w:rsid w:val="001808F4"/>
    <w:rsid w:val="00182BE1"/>
    <w:rsid w:val="00183528"/>
    <w:rsid w:val="00186350"/>
    <w:rsid w:val="001927AC"/>
    <w:rsid w:val="00192CBA"/>
    <w:rsid w:val="00193330"/>
    <w:rsid w:val="00196190"/>
    <w:rsid w:val="00196886"/>
    <w:rsid w:val="00197815"/>
    <w:rsid w:val="001A1DA6"/>
    <w:rsid w:val="001A3B16"/>
    <w:rsid w:val="001A5A7D"/>
    <w:rsid w:val="001A6D46"/>
    <w:rsid w:val="001A6DF3"/>
    <w:rsid w:val="001B0B49"/>
    <w:rsid w:val="001B2400"/>
    <w:rsid w:val="001B46A8"/>
    <w:rsid w:val="001B49D9"/>
    <w:rsid w:val="001B4B52"/>
    <w:rsid w:val="001B6A18"/>
    <w:rsid w:val="001C00CF"/>
    <w:rsid w:val="001C0AC8"/>
    <w:rsid w:val="001C63D8"/>
    <w:rsid w:val="001D4136"/>
    <w:rsid w:val="001D4E25"/>
    <w:rsid w:val="001E0C8F"/>
    <w:rsid w:val="001E188A"/>
    <w:rsid w:val="001E2C73"/>
    <w:rsid w:val="001F2EA0"/>
    <w:rsid w:val="001F3001"/>
    <w:rsid w:val="002008AB"/>
    <w:rsid w:val="00203C58"/>
    <w:rsid w:val="002057CE"/>
    <w:rsid w:val="00205AD4"/>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7E72"/>
    <w:rsid w:val="00261257"/>
    <w:rsid w:val="00262172"/>
    <w:rsid w:val="002652AE"/>
    <w:rsid w:val="00265E9F"/>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35FE"/>
    <w:rsid w:val="002F6C5E"/>
    <w:rsid w:val="0030235B"/>
    <w:rsid w:val="00305B63"/>
    <w:rsid w:val="00310330"/>
    <w:rsid w:val="0031154E"/>
    <w:rsid w:val="00311C6F"/>
    <w:rsid w:val="00314D5D"/>
    <w:rsid w:val="00320EA4"/>
    <w:rsid w:val="003222F5"/>
    <w:rsid w:val="00323587"/>
    <w:rsid w:val="00324808"/>
    <w:rsid w:val="00324859"/>
    <w:rsid w:val="00326FB8"/>
    <w:rsid w:val="003275FC"/>
    <w:rsid w:val="00330111"/>
    <w:rsid w:val="003330DE"/>
    <w:rsid w:val="00334CD0"/>
    <w:rsid w:val="00337412"/>
    <w:rsid w:val="00341363"/>
    <w:rsid w:val="00346D4C"/>
    <w:rsid w:val="003477FA"/>
    <w:rsid w:val="00350556"/>
    <w:rsid w:val="00351B40"/>
    <w:rsid w:val="003524A7"/>
    <w:rsid w:val="00354AF9"/>
    <w:rsid w:val="003563CB"/>
    <w:rsid w:val="0036480A"/>
    <w:rsid w:val="00364D9F"/>
    <w:rsid w:val="003673FF"/>
    <w:rsid w:val="003708EA"/>
    <w:rsid w:val="00372321"/>
    <w:rsid w:val="00373F92"/>
    <w:rsid w:val="003749A4"/>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0EE3"/>
    <w:rsid w:val="004222D6"/>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2AE9"/>
    <w:rsid w:val="00470159"/>
    <w:rsid w:val="004708FB"/>
    <w:rsid w:val="00474E4B"/>
    <w:rsid w:val="004850F3"/>
    <w:rsid w:val="00490C42"/>
    <w:rsid w:val="004A40F5"/>
    <w:rsid w:val="004B7AD3"/>
    <w:rsid w:val="004C3017"/>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72758"/>
    <w:rsid w:val="005735C2"/>
    <w:rsid w:val="00574BF2"/>
    <w:rsid w:val="00576746"/>
    <w:rsid w:val="005771F8"/>
    <w:rsid w:val="005775E9"/>
    <w:rsid w:val="00580709"/>
    <w:rsid w:val="00581015"/>
    <w:rsid w:val="00583AAC"/>
    <w:rsid w:val="00584432"/>
    <w:rsid w:val="00584E31"/>
    <w:rsid w:val="005853C0"/>
    <w:rsid w:val="005858A6"/>
    <w:rsid w:val="00585911"/>
    <w:rsid w:val="005861F7"/>
    <w:rsid w:val="00586B05"/>
    <w:rsid w:val="005931FF"/>
    <w:rsid w:val="00596C4A"/>
    <w:rsid w:val="00597265"/>
    <w:rsid w:val="005A09B1"/>
    <w:rsid w:val="005A0B2C"/>
    <w:rsid w:val="005A1341"/>
    <w:rsid w:val="005A2939"/>
    <w:rsid w:val="005A3459"/>
    <w:rsid w:val="005A6973"/>
    <w:rsid w:val="005B18BE"/>
    <w:rsid w:val="005C1F67"/>
    <w:rsid w:val="005C346B"/>
    <w:rsid w:val="005C5F30"/>
    <w:rsid w:val="005C698C"/>
    <w:rsid w:val="005C6E3D"/>
    <w:rsid w:val="005C702A"/>
    <w:rsid w:val="005C7ECC"/>
    <w:rsid w:val="005D571F"/>
    <w:rsid w:val="005E23BF"/>
    <w:rsid w:val="005E34A2"/>
    <w:rsid w:val="005E4083"/>
    <w:rsid w:val="005E5620"/>
    <w:rsid w:val="005E6EB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469A"/>
    <w:rsid w:val="00665D96"/>
    <w:rsid w:val="00667104"/>
    <w:rsid w:val="0066793E"/>
    <w:rsid w:val="0067466B"/>
    <w:rsid w:val="006758C2"/>
    <w:rsid w:val="006759BE"/>
    <w:rsid w:val="00675D6D"/>
    <w:rsid w:val="00675DA0"/>
    <w:rsid w:val="00675EC3"/>
    <w:rsid w:val="00680116"/>
    <w:rsid w:val="00681142"/>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58DB"/>
    <w:rsid w:val="006E7B06"/>
    <w:rsid w:val="006F058F"/>
    <w:rsid w:val="006F134F"/>
    <w:rsid w:val="006F1F15"/>
    <w:rsid w:val="006F21EC"/>
    <w:rsid w:val="006F269B"/>
    <w:rsid w:val="006F5634"/>
    <w:rsid w:val="00701A09"/>
    <w:rsid w:val="00705F92"/>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263F"/>
    <w:rsid w:val="00795089"/>
    <w:rsid w:val="00796EF7"/>
    <w:rsid w:val="007A0C84"/>
    <w:rsid w:val="007A2D75"/>
    <w:rsid w:val="007A53BD"/>
    <w:rsid w:val="007A5DEA"/>
    <w:rsid w:val="007A5F92"/>
    <w:rsid w:val="007B0147"/>
    <w:rsid w:val="007B77BB"/>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21AB"/>
    <w:rsid w:val="007E3807"/>
    <w:rsid w:val="007E45D0"/>
    <w:rsid w:val="007E6066"/>
    <w:rsid w:val="007E6EAA"/>
    <w:rsid w:val="007F109A"/>
    <w:rsid w:val="007F2068"/>
    <w:rsid w:val="007F2B18"/>
    <w:rsid w:val="007F53DD"/>
    <w:rsid w:val="00800E20"/>
    <w:rsid w:val="00803189"/>
    <w:rsid w:val="008042D1"/>
    <w:rsid w:val="00806C0C"/>
    <w:rsid w:val="00810BAE"/>
    <w:rsid w:val="00812113"/>
    <w:rsid w:val="00812FAB"/>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3DD9"/>
    <w:rsid w:val="008B54DB"/>
    <w:rsid w:val="008B57A7"/>
    <w:rsid w:val="008C496D"/>
    <w:rsid w:val="008C5B5F"/>
    <w:rsid w:val="008D372F"/>
    <w:rsid w:val="008D5B56"/>
    <w:rsid w:val="008D6CAB"/>
    <w:rsid w:val="008E1E57"/>
    <w:rsid w:val="008E477E"/>
    <w:rsid w:val="008E4C72"/>
    <w:rsid w:val="008E571F"/>
    <w:rsid w:val="008E5D5C"/>
    <w:rsid w:val="008E7699"/>
    <w:rsid w:val="008F0C1A"/>
    <w:rsid w:val="008F24B2"/>
    <w:rsid w:val="008F3CED"/>
    <w:rsid w:val="008F559F"/>
    <w:rsid w:val="0090042A"/>
    <w:rsid w:val="00901209"/>
    <w:rsid w:val="00902F4D"/>
    <w:rsid w:val="00902FA2"/>
    <w:rsid w:val="009031C7"/>
    <w:rsid w:val="00912C15"/>
    <w:rsid w:val="0091343F"/>
    <w:rsid w:val="00917FDF"/>
    <w:rsid w:val="009217DC"/>
    <w:rsid w:val="00922ACD"/>
    <w:rsid w:val="00922C04"/>
    <w:rsid w:val="009302B0"/>
    <w:rsid w:val="009319D3"/>
    <w:rsid w:val="00931A0C"/>
    <w:rsid w:val="00931C8D"/>
    <w:rsid w:val="009320A9"/>
    <w:rsid w:val="00933DB6"/>
    <w:rsid w:val="00937175"/>
    <w:rsid w:val="00944D29"/>
    <w:rsid w:val="00945E93"/>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A7B53"/>
    <w:rsid w:val="009B34C7"/>
    <w:rsid w:val="009B3EDB"/>
    <w:rsid w:val="009B6BB2"/>
    <w:rsid w:val="009B7FBE"/>
    <w:rsid w:val="009C1012"/>
    <w:rsid w:val="009C323E"/>
    <w:rsid w:val="009C45A2"/>
    <w:rsid w:val="009C638A"/>
    <w:rsid w:val="009D0077"/>
    <w:rsid w:val="009D1CB7"/>
    <w:rsid w:val="009D4FA2"/>
    <w:rsid w:val="009D5915"/>
    <w:rsid w:val="009D6AD5"/>
    <w:rsid w:val="009E3461"/>
    <w:rsid w:val="009E3E90"/>
    <w:rsid w:val="009E4A17"/>
    <w:rsid w:val="009E7A10"/>
    <w:rsid w:val="009F037F"/>
    <w:rsid w:val="009F136E"/>
    <w:rsid w:val="009F1F9E"/>
    <w:rsid w:val="009F7EAC"/>
    <w:rsid w:val="00A01DFB"/>
    <w:rsid w:val="00A02C88"/>
    <w:rsid w:val="00A06005"/>
    <w:rsid w:val="00A06726"/>
    <w:rsid w:val="00A079C0"/>
    <w:rsid w:val="00A07A2E"/>
    <w:rsid w:val="00A10D64"/>
    <w:rsid w:val="00A11584"/>
    <w:rsid w:val="00A138E6"/>
    <w:rsid w:val="00A14526"/>
    <w:rsid w:val="00A1701D"/>
    <w:rsid w:val="00A22CED"/>
    <w:rsid w:val="00A2591F"/>
    <w:rsid w:val="00A26180"/>
    <w:rsid w:val="00A325C4"/>
    <w:rsid w:val="00A36938"/>
    <w:rsid w:val="00A36C6A"/>
    <w:rsid w:val="00A40098"/>
    <w:rsid w:val="00A4309A"/>
    <w:rsid w:val="00A43E3B"/>
    <w:rsid w:val="00A545C7"/>
    <w:rsid w:val="00A55E69"/>
    <w:rsid w:val="00A56DA5"/>
    <w:rsid w:val="00A607EA"/>
    <w:rsid w:val="00A61908"/>
    <w:rsid w:val="00A65088"/>
    <w:rsid w:val="00A660C5"/>
    <w:rsid w:val="00A67D35"/>
    <w:rsid w:val="00A710ED"/>
    <w:rsid w:val="00A813ED"/>
    <w:rsid w:val="00A82AC2"/>
    <w:rsid w:val="00A84B2B"/>
    <w:rsid w:val="00A8551F"/>
    <w:rsid w:val="00A8633B"/>
    <w:rsid w:val="00A87EA4"/>
    <w:rsid w:val="00A9144B"/>
    <w:rsid w:val="00A92F4F"/>
    <w:rsid w:val="00A93E34"/>
    <w:rsid w:val="00A95584"/>
    <w:rsid w:val="00A9625E"/>
    <w:rsid w:val="00A9749F"/>
    <w:rsid w:val="00AA0D3F"/>
    <w:rsid w:val="00AA1DB9"/>
    <w:rsid w:val="00AA4F06"/>
    <w:rsid w:val="00AA6074"/>
    <w:rsid w:val="00AB0C5A"/>
    <w:rsid w:val="00AB3D45"/>
    <w:rsid w:val="00AB48ED"/>
    <w:rsid w:val="00AB56F9"/>
    <w:rsid w:val="00AB5767"/>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3D27"/>
    <w:rsid w:val="00B172E3"/>
    <w:rsid w:val="00B17689"/>
    <w:rsid w:val="00B20E88"/>
    <w:rsid w:val="00B21D9D"/>
    <w:rsid w:val="00B2342E"/>
    <w:rsid w:val="00B24C89"/>
    <w:rsid w:val="00B2607F"/>
    <w:rsid w:val="00B30AE0"/>
    <w:rsid w:val="00B313BF"/>
    <w:rsid w:val="00B3544D"/>
    <w:rsid w:val="00B476AD"/>
    <w:rsid w:val="00B5161F"/>
    <w:rsid w:val="00B5217E"/>
    <w:rsid w:val="00B5300A"/>
    <w:rsid w:val="00B563B7"/>
    <w:rsid w:val="00B56D8B"/>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5BF"/>
    <w:rsid w:val="00B87726"/>
    <w:rsid w:val="00B917F6"/>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C23"/>
    <w:rsid w:val="00BC4C8D"/>
    <w:rsid w:val="00BC690B"/>
    <w:rsid w:val="00BD1602"/>
    <w:rsid w:val="00BD2220"/>
    <w:rsid w:val="00BD4510"/>
    <w:rsid w:val="00BD5E46"/>
    <w:rsid w:val="00BD6AA5"/>
    <w:rsid w:val="00BE0D8C"/>
    <w:rsid w:val="00BE1FBC"/>
    <w:rsid w:val="00BE4B9D"/>
    <w:rsid w:val="00BE56F7"/>
    <w:rsid w:val="00BE7046"/>
    <w:rsid w:val="00BE7969"/>
    <w:rsid w:val="00BF1F72"/>
    <w:rsid w:val="00BF520E"/>
    <w:rsid w:val="00BF7D6F"/>
    <w:rsid w:val="00C02462"/>
    <w:rsid w:val="00C02BEF"/>
    <w:rsid w:val="00C02C6E"/>
    <w:rsid w:val="00C0425D"/>
    <w:rsid w:val="00C04E86"/>
    <w:rsid w:val="00C10489"/>
    <w:rsid w:val="00C12F68"/>
    <w:rsid w:val="00C16707"/>
    <w:rsid w:val="00C20AE4"/>
    <w:rsid w:val="00C24609"/>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1EB9"/>
    <w:rsid w:val="00CA3E15"/>
    <w:rsid w:val="00CA535D"/>
    <w:rsid w:val="00CA7A6F"/>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F7D"/>
    <w:rsid w:val="00CD7514"/>
    <w:rsid w:val="00CE24C7"/>
    <w:rsid w:val="00CE31F8"/>
    <w:rsid w:val="00CE4E9C"/>
    <w:rsid w:val="00CE5729"/>
    <w:rsid w:val="00CF06CA"/>
    <w:rsid w:val="00CF165B"/>
    <w:rsid w:val="00CF1694"/>
    <w:rsid w:val="00CF2319"/>
    <w:rsid w:val="00CF35D0"/>
    <w:rsid w:val="00CF4827"/>
    <w:rsid w:val="00CF4940"/>
    <w:rsid w:val="00CF501F"/>
    <w:rsid w:val="00CF55F6"/>
    <w:rsid w:val="00CF5AF7"/>
    <w:rsid w:val="00D01307"/>
    <w:rsid w:val="00D01572"/>
    <w:rsid w:val="00D02ACA"/>
    <w:rsid w:val="00D02F84"/>
    <w:rsid w:val="00D0344F"/>
    <w:rsid w:val="00D040DC"/>
    <w:rsid w:val="00D0776E"/>
    <w:rsid w:val="00D13AB2"/>
    <w:rsid w:val="00D14479"/>
    <w:rsid w:val="00D1483E"/>
    <w:rsid w:val="00D1718B"/>
    <w:rsid w:val="00D22EA6"/>
    <w:rsid w:val="00D232C5"/>
    <w:rsid w:val="00D245A7"/>
    <w:rsid w:val="00D25F97"/>
    <w:rsid w:val="00D27D88"/>
    <w:rsid w:val="00D35DEF"/>
    <w:rsid w:val="00D371A8"/>
    <w:rsid w:val="00D37A55"/>
    <w:rsid w:val="00D424F5"/>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43A0"/>
    <w:rsid w:val="00D85E0E"/>
    <w:rsid w:val="00D866B6"/>
    <w:rsid w:val="00D95391"/>
    <w:rsid w:val="00D97B9A"/>
    <w:rsid w:val="00DA233F"/>
    <w:rsid w:val="00DA4B96"/>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969"/>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128A"/>
    <w:rsid w:val="00E86685"/>
    <w:rsid w:val="00E95B59"/>
    <w:rsid w:val="00E9621B"/>
    <w:rsid w:val="00EA072B"/>
    <w:rsid w:val="00EA212C"/>
    <w:rsid w:val="00EA33F7"/>
    <w:rsid w:val="00EA38A6"/>
    <w:rsid w:val="00EA42E5"/>
    <w:rsid w:val="00EA56B6"/>
    <w:rsid w:val="00EA5D4E"/>
    <w:rsid w:val="00EB49F1"/>
    <w:rsid w:val="00EB6084"/>
    <w:rsid w:val="00EB67AD"/>
    <w:rsid w:val="00EC4738"/>
    <w:rsid w:val="00EC576E"/>
    <w:rsid w:val="00EC79AA"/>
    <w:rsid w:val="00ED0012"/>
    <w:rsid w:val="00ED0659"/>
    <w:rsid w:val="00ED3605"/>
    <w:rsid w:val="00ED5510"/>
    <w:rsid w:val="00ED5654"/>
    <w:rsid w:val="00ED7E61"/>
    <w:rsid w:val="00EE227C"/>
    <w:rsid w:val="00EE4945"/>
    <w:rsid w:val="00EE6A45"/>
    <w:rsid w:val="00EE6C13"/>
    <w:rsid w:val="00EF1194"/>
    <w:rsid w:val="00EF2A43"/>
    <w:rsid w:val="00EF33B6"/>
    <w:rsid w:val="00EF3481"/>
    <w:rsid w:val="00EF3DD7"/>
    <w:rsid w:val="00EF6D22"/>
    <w:rsid w:val="00EF7E86"/>
    <w:rsid w:val="00F00682"/>
    <w:rsid w:val="00F02C70"/>
    <w:rsid w:val="00F04130"/>
    <w:rsid w:val="00F0621C"/>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1E3E"/>
    <w:rsid w:val="00F82400"/>
    <w:rsid w:val="00F83D75"/>
    <w:rsid w:val="00F864A8"/>
    <w:rsid w:val="00F86E94"/>
    <w:rsid w:val="00F90199"/>
    <w:rsid w:val="00F92E39"/>
    <w:rsid w:val="00F96136"/>
    <w:rsid w:val="00F968B7"/>
    <w:rsid w:val="00F97344"/>
    <w:rsid w:val="00F973D7"/>
    <w:rsid w:val="00F97E2B"/>
    <w:rsid w:val="00FA0620"/>
    <w:rsid w:val="00FA1779"/>
    <w:rsid w:val="00FA67F4"/>
    <w:rsid w:val="00FB055E"/>
    <w:rsid w:val="00FB1E24"/>
    <w:rsid w:val="00FB2753"/>
    <w:rsid w:val="00FB284A"/>
    <w:rsid w:val="00FB2EA9"/>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sennheiser.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sennheiser-brandzone.com/share/x3YwWDwGyG8ULmF9yG5K" TargetMode="External"/><Relationship Id="rId2" Type="http://schemas.openxmlformats.org/officeDocument/2006/relationships/numbering" Target="numbering.xml"/><Relationship Id="rId16" Type="http://schemas.openxmlformats.org/officeDocument/2006/relationships/hyperlink" Target="http://www.culchacandela.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sennheiser-hearing.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1763</Words>
  <Characters>11110</Characters>
  <Application>Microsoft Office Word</Application>
  <DocSecurity>0</DocSecurity>
  <Lines>92</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46</cp:revision>
  <cp:lastPrinted>2023-06-01T08:27:00Z</cp:lastPrinted>
  <dcterms:created xsi:type="dcterms:W3CDTF">2023-03-28T08:17:00Z</dcterms:created>
  <dcterms:modified xsi:type="dcterms:W3CDTF">2023-06-01T08:27:00Z</dcterms:modified>
</cp:coreProperties>
</file>