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FCB70" w14:textId="77777777" w:rsidR="00842CFA" w:rsidRPr="00842CFA" w:rsidRDefault="00842CFA" w:rsidP="00842CFA">
      <w:pPr>
        <w:pStyle w:val="Header"/>
        <w:tabs>
          <w:tab w:val="left" w:pos="2800"/>
          <w:tab w:val="right" w:pos="8300"/>
        </w:tabs>
        <w:rPr>
          <w:rFonts w:ascii="Verdana" w:hAnsi="Verdana" w:cs="Arial"/>
          <w:b/>
          <w:noProof/>
          <w:color w:val="00B0F0"/>
          <w:sz w:val="22"/>
          <w:szCs w:val="36"/>
          <w:lang w:val="fr-BE"/>
        </w:rPr>
      </w:pPr>
      <w:bookmarkStart w:id="0" w:name="_GoBack"/>
      <w:bookmarkEnd w:id="0"/>
      <w:r w:rsidRPr="00842CFA">
        <w:rPr>
          <w:rFonts w:ascii="Verdana" w:hAnsi="Verdana"/>
          <w:noProof/>
          <w:sz w:val="1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C308305" wp14:editId="2C1F2DCF">
            <wp:simplePos x="0" y="0"/>
            <wp:positionH relativeFrom="margin">
              <wp:align>right</wp:align>
            </wp:positionH>
            <wp:positionV relativeFrom="paragraph">
              <wp:posOffset>346</wp:posOffset>
            </wp:positionV>
            <wp:extent cx="995045" cy="64897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CFA">
        <w:rPr>
          <w:rFonts w:ascii="Verdana" w:hAnsi="Verdana" w:cs="Arial"/>
          <w:b/>
          <w:noProof/>
          <w:color w:val="00B0F0"/>
          <w:sz w:val="22"/>
          <w:szCs w:val="36"/>
          <w:lang w:val="fr-BE"/>
        </w:rPr>
        <w:t>Carte blanche  - Bernard Keppenne</w:t>
      </w:r>
    </w:p>
    <w:p w14:paraId="5D6C6FE9" w14:textId="77777777" w:rsidR="00842CFA" w:rsidRDefault="00842CFA" w:rsidP="00842CFA">
      <w:pPr>
        <w:pStyle w:val="Header"/>
        <w:tabs>
          <w:tab w:val="left" w:pos="2800"/>
          <w:tab w:val="right" w:pos="8300"/>
        </w:tabs>
      </w:pPr>
      <w:r w:rsidRPr="00842CFA">
        <w:rPr>
          <w:rFonts w:ascii="Verdana" w:hAnsi="Verdana" w:cs="Arial"/>
          <w:b/>
          <w:noProof/>
          <w:color w:val="00B0F0"/>
          <w:sz w:val="22"/>
          <w:szCs w:val="36"/>
          <w:lang w:val="fr-BE"/>
        </w:rPr>
        <w:t>Chief Economist CBC Banque</w:t>
      </w:r>
      <w:r w:rsidRPr="00842CFA">
        <w:rPr>
          <w:rFonts w:ascii="Verdana" w:hAnsi="Verdana" w:cs="Arial"/>
          <w:b/>
          <w:noProof/>
          <w:color w:val="00B0F0"/>
          <w:sz w:val="12"/>
          <w:lang w:val="fr-BE"/>
        </w:rPr>
        <w:t xml:space="preserve">   </w:t>
      </w:r>
      <w:r w:rsidRPr="00C34332">
        <w:rPr>
          <w:rFonts w:ascii="Verdana" w:hAnsi="Verdana" w:cs="Arial"/>
          <w:b/>
          <w:noProof/>
          <w:color w:val="00B0F0"/>
          <w:sz w:val="16"/>
          <w:lang w:val="fr-BE"/>
        </w:rPr>
        <w:t xml:space="preserve">      </w:t>
      </w:r>
      <w:r w:rsidRPr="00C34332">
        <w:rPr>
          <w:rFonts w:ascii="Verdana" w:hAnsi="Verdana"/>
          <w:color w:val="00B0F0"/>
          <w:sz w:val="16"/>
          <w:lang w:val="fr-BE"/>
        </w:rPr>
        <w:t xml:space="preserve"> </w:t>
      </w:r>
      <w:r>
        <w:tab/>
      </w:r>
    </w:p>
    <w:p w14:paraId="240E30E3" w14:textId="77777777" w:rsidR="00842CFA" w:rsidRDefault="00842CFA" w:rsidP="00842CFA">
      <w:pPr>
        <w:pStyle w:val="Heading1"/>
        <w:jc w:val="center"/>
        <w:rPr>
          <w:lang w:val="fr-BE"/>
        </w:rPr>
      </w:pPr>
    </w:p>
    <w:p w14:paraId="4F7635E0" w14:textId="77777777" w:rsidR="00842CFA" w:rsidRDefault="00842CFA" w:rsidP="00842CFA">
      <w:pPr>
        <w:pStyle w:val="Heading1"/>
        <w:jc w:val="center"/>
        <w:rPr>
          <w:lang w:val="fr-BE"/>
        </w:rPr>
      </w:pPr>
    </w:p>
    <w:p w14:paraId="04FDC22C" w14:textId="77777777" w:rsidR="00842CFA" w:rsidRDefault="00842CFA" w:rsidP="00842CFA">
      <w:pPr>
        <w:pStyle w:val="Heading1"/>
        <w:jc w:val="center"/>
        <w:rPr>
          <w:lang w:val="fr-BE"/>
        </w:rPr>
      </w:pPr>
    </w:p>
    <w:p w14:paraId="160EC5C3" w14:textId="77777777" w:rsidR="00842CFA" w:rsidRPr="00C34332" w:rsidRDefault="00842CFA" w:rsidP="00842CFA">
      <w:pPr>
        <w:pStyle w:val="Title"/>
        <w:jc w:val="center"/>
        <w:rPr>
          <w:color w:val="00B0F0"/>
          <w:sz w:val="44"/>
          <w:lang w:val="fr-BE"/>
        </w:rPr>
      </w:pPr>
    </w:p>
    <w:p w14:paraId="4FC59105" w14:textId="77777777" w:rsidR="0059205B" w:rsidRPr="00622C9C" w:rsidRDefault="00C47F23" w:rsidP="00C47F23">
      <w:pPr>
        <w:pStyle w:val="NormalWeb"/>
        <w:spacing w:after="200"/>
        <w:jc w:val="center"/>
        <w:rPr>
          <w:rFonts w:ascii="Calibri" w:eastAsiaTheme="majorEastAsia" w:hAnsi="Calibri" w:cstheme="majorBidi"/>
          <w:color w:val="00B0F0"/>
          <w:spacing w:val="-10"/>
          <w:kern w:val="28"/>
          <w:sz w:val="44"/>
          <w:szCs w:val="56"/>
          <w:lang w:val="fr-BE" w:eastAsia="en-US"/>
        </w:rPr>
      </w:pPr>
      <w:r w:rsidRPr="00622C9C">
        <w:rPr>
          <w:rFonts w:ascii="Calibri" w:eastAsiaTheme="majorEastAsia" w:hAnsi="Calibri" w:cstheme="majorBidi"/>
          <w:color w:val="00B0F0"/>
          <w:spacing w:val="-10"/>
          <w:kern w:val="28"/>
          <w:sz w:val="44"/>
          <w:szCs w:val="56"/>
          <w:lang w:val="fr-BE" w:eastAsia="en-US"/>
        </w:rPr>
        <w:t xml:space="preserve">Un petit pas pour les PME, </w:t>
      </w:r>
      <w:r w:rsidRPr="00622C9C">
        <w:rPr>
          <w:rFonts w:ascii="Calibri" w:eastAsiaTheme="majorEastAsia" w:hAnsi="Calibri" w:cstheme="majorBidi"/>
          <w:color w:val="00B0F0"/>
          <w:spacing w:val="-10"/>
          <w:kern w:val="28"/>
          <w:sz w:val="44"/>
          <w:szCs w:val="56"/>
          <w:lang w:val="fr-BE" w:eastAsia="en-US"/>
        </w:rPr>
        <w:br/>
        <w:t>un grand pas pour la Wallonie</w:t>
      </w:r>
    </w:p>
    <w:p w14:paraId="69595C15" w14:textId="77777777" w:rsidR="00C53B86" w:rsidRPr="00622C9C" w:rsidRDefault="00622C9C" w:rsidP="0059205B">
      <w:pPr>
        <w:pStyle w:val="NormalWeb"/>
        <w:spacing w:after="200"/>
        <w:rPr>
          <w:rFonts w:ascii="Calibri" w:hAnsi="Calibri"/>
          <w:b/>
          <w:color w:val="000000"/>
          <w:sz w:val="19"/>
          <w:szCs w:val="19"/>
          <w:lang w:val="fr-BE"/>
        </w:rPr>
      </w:pPr>
      <w:r>
        <w:rPr>
          <w:rFonts w:ascii="Verdana" w:hAnsi="Verdana"/>
          <w:b/>
          <w:color w:val="000000"/>
          <w:sz w:val="20"/>
          <w:szCs w:val="20"/>
          <w:lang w:val="fr-BE"/>
        </w:rPr>
        <w:br/>
      </w:r>
      <w:r w:rsidR="00096A24" w:rsidRPr="00622C9C">
        <w:rPr>
          <w:rFonts w:ascii="Verdana" w:hAnsi="Verdana"/>
          <w:b/>
          <w:color w:val="000000"/>
          <w:sz w:val="19"/>
          <w:szCs w:val="19"/>
          <w:lang w:val="fr-BE"/>
        </w:rPr>
        <w:t>En mai dernier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>,</w:t>
      </w:r>
      <w:r w:rsidR="00374907">
        <w:rPr>
          <w:rFonts w:ascii="Verdana" w:hAnsi="Verdana"/>
          <w:b/>
          <w:color w:val="000000"/>
          <w:sz w:val="19"/>
          <w:szCs w:val="19"/>
          <w:lang w:val="fr-BE"/>
        </w:rPr>
        <w:t xml:space="preserve"> l’IWEPS (Institut Wallon de l’Evaluation, de la P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rospective et de la </w:t>
      </w:r>
      <w:r w:rsidR="00374907">
        <w:rPr>
          <w:rFonts w:ascii="Verdana" w:hAnsi="Verdana"/>
          <w:b/>
          <w:color w:val="000000"/>
          <w:sz w:val="19"/>
          <w:szCs w:val="19"/>
          <w:lang w:val="fr-BE"/>
        </w:rPr>
        <w:t>S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tatistique) </w:t>
      </w:r>
      <w:r w:rsidR="003673B5" w:rsidRPr="00622C9C">
        <w:rPr>
          <w:rFonts w:ascii="Verdana" w:hAnsi="Verdana"/>
          <w:b/>
          <w:color w:val="000000"/>
          <w:sz w:val="19"/>
          <w:szCs w:val="19"/>
          <w:lang w:val="fr-BE"/>
        </w:rPr>
        <w:t>rapportait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que les expo</w:t>
      </w:r>
      <w:r w:rsidR="003673B5" w:rsidRPr="00622C9C">
        <w:rPr>
          <w:rFonts w:ascii="Verdana" w:hAnsi="Verdana"/>
          <w:b/>
          <w:color w:val="000000"/>
          <w:sz w:val="19"/>
          <w:szCs w:val="19"/>
          <w:lang w:val="fr-BE"/>
        </w:rPr>
        <w:t>rtations wallonnes ont noué avec la reprise</w:t>
      </w:r>
      <w:r w:rsidR="00C47F23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début 2017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. </w:t>
      </w:r>
      <w:r w:rsidR="00842CFA" w:rsidRPr="00622C9C">
        <w:rPr>
          <w:rFonts w:ascii="Verdana" w:hAnsi="Verdana"/>
          <w:b/>
          <w:color w:val="000000"/>
          <w:sz w:val="19"/>
          <w:szCs w:val="19"/>
          <w:lang w:val="fr-BE"/>
        </w:rPr>
        <w:t>S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>ur un an, la ha</w:t>
      </w:r>
      <w:r w:rsidR="00374907">
        <w:rPr>
          <w:rFonts w:ascii="Verdana" w:hAnsi="Verdana"/>
          <w:b/>
          <w:color w:val="000000"/>
          <w:sz w:val="19"/>
          <w:szCs w:val="19"/>
          <w:lang w:val="fr-BE"/>
        </w:rPr>
        <w:t>usse en janvier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(moyenne sur trois mois) s’inscrivait en effet à 12.7 %.</w:t>
      </w:r>
      <w:r w:rsidR="00C53B86" w:rsidRPr="00622C9C">
        <w:rPr>
          <w:rFonts w:ascii="Calibri" w:hAnsi="Calibri"/>
          <w:b/>
          <w:color w:val="000000"/>
          <w:sz w:val="19"/>
          <w:szCs w:val="19"/>
          <w:lang w:val="fr-BE"/>
        </w:rPr>
        <w:t xml:space="preserve"> </w:t>
      </w:r>
      <w:r w:rsidR="003673B5" w:rsidRPr="00622C9C">
        <w:rPr>
          <w:rFonts w:ascii="Verdana" w:hAnsi="Verdana"/>
          <w:b/>
          <w:color w:val="000000"/>
          <w:sz w:val="19"/>
          <w:szCs w:val="19"/>
          <w:lang w:val="fr-BE"/>
        </w:rPr>
        <w:t>Cette tendance très enco</w:t>
      </w:r>
      <w:r w:rsidR="0049126C" w:rsidRPr="00622C9C">
        <w:rPr>
          <w:rFonts w:ascii="Verdana" w:hAnsi="Verdana"/>
          <w:b/>
          <w:color w:val="000000"/>
          <w:sz w:val="19"/>
          <w:szCs w:val="19"/>
          <w:lang w:val="fr-BE"/>
        </w:rPr>
        <w:t>urageante pour le</w:t>
      </w:r>
      <w:r w:rsidR="00C53B86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sud du pays </w:t>
      </w:r>
      <w:r w:rsidR="007603C2" w:rsidRPr="00622C9C">
        <w:rPr>
          <w:rFonts w:ascii="Verdana" w:hAnsi="Verdana"/>
          <w:b/>
          <w:color w:val="000000"/>
          <w:sz w:val="19"/>
          <w:szCs w:val="19"/>
          <w:lang w:val="fr-BE"/>
        </w:rPr>
        <w:t>s’illustre</w:t>
      </w:r>
      <w:r w:rsidR="003673B5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également </w:t>
      </w:r>
      <w:r w:rsidR="007603C2" w:rsidRPr="00622C9C">
        <w:rPr>
          <w:rFonts w:ascii="Verdana" w:hAnsi="Verdana"/>
          <w:b/>
          <w:color w:val="000000"/>
          <w:sz w:val="19"/>
          <w:szCs w:val="19"/>
          <w:lang w:val="fr-BE"/>
        </w:rPr>
        <w:t>au travers</w:t>
      </w:r>
      <w:r w:rsidR="003673B5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</w:t>
      </w:r>
      <w:r w:rsidR="007603C2" w:rsidRPr="00622C9C">
        <w:rPr>
          <w:rFonts w:ascii="Verdana" w:hAnsi="Verdana"/>
          <w:b/>
          <w:color w:val="000000"/>
          <w:sz w:val="19"/>
          <w:szCs w:val="19"/>
          <w:lang w:val="fr-BE"/>
        </w:rPr>
        <w:t>d’</w:t>
      </w:r>
      <w:r w:rsidR="003673B5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une récente </w:t>
      </w:r>
      <w:r w:rsidR="00842CFA" w:rsidRPr="00622C9C">
        <w:rPr>
          <w:rFonts w:ascii="Verdana" w:hAnsi="Verdana"/>
          <w:b/>
          <w:color w:val="000000"/>
          <w:sz w:val="19"/>
          <w:szCs w:val="19"/>
          <w:lang w:val="fr-BE"/>
        </w:rPr>
        <w:t>étude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</w:t>
      </w:r>
      <w:r w:rsidR="00842CFA" w:rsidRPr="00622C9C">
        <w:rPr>
          <w:rFonts w:ascii="Verdana" w:hAnsi="Verdana"/>
          <w:b/>
          <w:color w:val="000000"/>
          <w:sz w:val="19"/>
          <w:szCs w:val="19"/>
          <w:lang w:val="fr-BE"/>
        </w:rPr>
        <w:t>commandée par CBC Banque &amp; Assurance au Bureau GFK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</w:t>
      </w:r>
      <w:r w:rsidR="003673B5" w:rsidRPr="00622C9C">
        <w:rPr>
          <w:rFonts w:ascii="Verdana" w:hAnsi="Verdana"/>
          <w:b/>
          <w:color w:val="000000"/>
          <w:sz w:val="19"/>
          <w:szCs w:val="19"/>
          <w:lang w:val="fr-BE"/>
        </w:rPr>
        <w:t>et menée du</w:t>
      </w:r>
      <w:r w:rsidR="0059205B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28 mars au 14 avril 2017.</w:t>
      </w:r>
      <w:r w:rsidR="003673B5" w:rsidRPr="00622C9C">
        <w:rPr>
          <w:rFonts w:ascii="Verdana" w:hAnsi="Verdana"/>
          <w:b/>
          <w:color w:val="000000"/>
          <w:sz w:val="19"/>
          <w:szCs w:val="19"/>
          <w:lang w:val="fr-BE"/>
        </w:rPr>
        <w:t xml:space="preserve"> </w:t>
      </w:r>
    </w:p>
    <w:p w14:paraId="242E87B8" w14:textId="77777777" w:rsidR="00C53B86" w:rsidRPr="00C53B86" w:rsidRDefault="00C53B86" w:rsidP="00C53B86">
      <w:pPr>
        <w:pStyle w:val="NormalWeb"/>
        <w:spacing w:after="200"/>
        <w:rPr>
          <w:rFonts w:ascii="Verdana" w:hAnsi="Verdana"/>
          <w:color w:val="00B0F0"/>
          <w:sz w:val="20"/>
          <w:szCs w:val="20"/>
          <w:lang w:val="fr-BE"/>
        </w:rPr>
      </w:pPr>
      <w:r w:rsidRPr="00C53B86">
        <w:rPr>
          <w:rFonts w:ascii="Verdana" w:hAnsi="Verdana"/>
          <w:color w:val="00B0F0"/>
          <w:sz w:val="20"/>
          <w:szCs w:val="20"/>
          <w:lang w:val="fr-BE"/>
        </w:rPr>
        <w:t>Les indicateurs au beau fixe</w:t>
      </w:r>
    </w:p>
    <w:p w14:paraId="28195B83" w14:textId="77777777" w:rsidR="0059205B" w:rsidRPr="00842CFA" w:rsidRDefault="00C53B86" w:rsidP="0059205B">
      <w:pPr>
        <w:pStyle w:val="NormalWeb"/>
        <w:spacing w:after="200"/>
        <w:rPr>
          <w:rFonts w:ascii="Calibri" w:hAnsi="Calibri"/>
          <w:color w:val="000000"/>
          <w:sz w:val="20"/>
          <w:szCs w:val="20"/>
          <w:lang w:val="fr-BE"/>
        </w:rPr>
      </w:pPr>
      <w:r>
        <w:rPr>
          <w:rFonts w:ascii="Verdana" w:hAnsi="Verdana"/>
          <w:color w:val="000000"/>
          <w:sz w:val="20"/>
          <w:szCs w:val="20"/>
          <w:lang w:val="fr-BE"/>
        </w:rPr>
        <w:t>A l’</w:t>
      </w:r>
      <w:r w:rsidR="007603C2">
        <w:rPr>
          <w:rFonts w:ascii="Verdana" w:hAnsi="Verdana"/>
          <w:color w:val="000000"/>
          <w:sz w:val="20"/>
          <w:szCs w:val="20"/>
          <w:lang w:val="fr-BE"/>
        </w:rPr>
        <w:t>occasion</w:t>
      </w:r>
      <w:r>
        <w:rPr>
          <w:rFonts w:ascii="Verdana" w:hAnsi="Verdana"/>
          <w:color w:val="000000"/>
          <w:sz w:val="20"/>
          <w:szCs w:val="20"/>
          <w:lang w:val="fr-BE"/>
        </w:rPr>
        <w:t xml:space="preserve"> de cette étude</w:t>
      </w:r>
      <w:r w:rsidR="007603C2">
        <w:rPr>
          <w:rFonts w:ascii="Verdana" w:hAnsi="Verdana"/>
          <w:color w:val="000000"/>
          <w:sz w:val="20"/>
          <w:szCs w:val="20"/>
          <w:lang w:val="fr-BE"/>
        </w:rPr>
        <w:t xml:space="preserve">, </w:t>
      </w:r>
      <w:r w:rsidR="007603C2" w:rsidRPr="00842CFA">
        <w:rPr>
          <w:rFonts w:ascii="Verdana" w:hAnsi="Verdana"/>
          <w:color w:val="000000"/>
          <w:sz w:val="20"/>
          <w:szCs w:val="20"/>
          <w:lang w:val="fr-BE"/>
        </w:rPr>
        <w:t xml:space="preserve">107 </w:t>
      </w:r>
      <w:r w:rsidR="007603C2">
        <w:rPr>
          <w:rFonts w:ascii="Verdana" w:hAnsi="Verdana"/>
          <w:color w:val="000000"/>
          <w:sz w:val="20"/>
          <w:szCs w:val="20"/>
          <w:lang w:val="fr-BE"/>
        </w:rPr>
        <w:t xml:space="preserve">CEO et CFO ont été interrogés </w:t>
      </w:r>
      <w:r w:rsidR="003673B5">
        <w:rPr>
          <w:rFonts w:ascii="Verdana" w:hAnsi="Verdana"/>
          <w:color w:val="000000"/>
          <w:sz w:val="20"/>
          <w:szCs w:val="20"/>
          <w:lang w:val="fr-BE"/>
        </w:rPr>
        <w:t>sur la santé ac</w:t>
      </w:r>
      <w:r w:rsidR="007603C2">
        <w:rPr>
          <w:rFonts w:ascii="Verdana" w:hAnsi="Verdana"/>
          <w:color w:val="000000"/>
          <w:sz w:val="20"/>
          <w:szCs w:val="20"/>
          <w:lang w:val="fr-BE"/>
        </w:rPr>
        <w:t>tuelle de leur entreprise, leur perspective</w:t>
      </w:r>
      <w:r w:rsidR="003673B5">
        <w:rPr>
          <w:rFonts w:ascii="Verdana" w:hAnsi="Verdana"/>
          <w:color w:val="000000"/>
          <w:sz w:val="20"/>
          <w:szCs w:val="20"/>
          <w:lang w:val="fr-BE"/>
        </w:rPr>
        <w:t xml:space="preserve"> </w:t>
      </w:r>
      <w:r w:rsidR="007603C2">
        <w:rPr>
          <w:rFonts w:ascii="Verdana" w:hAnsi="Verdana"/>
          <w:color w:val="000000"/>
          <w:sz w:val="20"/>
          <w:szCs w:val="20"/>
          <w:lang w:val="fr-BE"/>
        </w:rPr>
        <w:t xml:space="preserve">de croissance </w:t>
      </w:r>
      <w:r w:rsidR="003673B5">
        <w:rPr>
          <w:rFonts w:ascii="Verdana" w:hAnsi="Verdana"/>
          <w:color w:val="000000"/>
          <w:sz w:val="20"/>
          <w:szCs w:val="20"/>
          <w:lang w:val="fr-BE"/>
        </w:rPr>
        <w:t>et surtout leur rapport à l’</w:t>
      </w:r>
      <w:r w:rsidR="0059205B" w:rsidRPr="00842CFA">
        <w:rPr>
          <w:rFonts w:ascii="Verdana" w:hAnsi="Verdana"/>
          <w:color w:val="000000"/>
          <w:sz w:val="20"/>
          <w:szCs w:val="20"/>
          <w:lang w:val="fr-BE"/>
        </w:rPr>
        <w:t>exportation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. Parmi</w:t>
      </w:r>
      <w:r w:rsidR="007603C2">
        <w:rPr>
          <w:rFonts w:ascii="Verdana" w:hAnsi="Verdana"/>
          <w:color w:val="000000"/>
          <w:sz w:val="20"/>
          <w:szCs w:val="20"/>
          <w:lang w:val="fr-BE"/>
        </w:rPr>
        <w:t xml:space="preserve"> cet échantillo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n</w:t>
      </w:r>
      <w:r w:rsidR="0059205B" w:rsidRPr="00842CFA">
        <w:rPr>
          <w:rFonts w:ascii="Verdana" w:hAnsi="Verdana"/>
          <w:color w:val="000000"/>
          <w:sz w:val="20"/>
          <w:szCs w:val="20"/>
          <w:lang w:val="fr-BE"/>
        </w:rPr>
        <w:t xml:space="preserve"> </w:t>
      </w:r>
      <w:r w:rsidR="007603C2" w:rsidRPr="00842CFA">
        <w:rPr>
          <w:rFonts w:ascii="Verdana" w:hAnsi="Verdana"/>
          <w:color w:val="000000"/>
          <w:sz w:val="20"/>
          <w:szCs w:val="20"/>
          <w:lang w:val="fr-BE"/>
        </w:rPr>
        <w:t>représentatif du tissu industriel wallon</w:t>
      </w:r>
      <w:r w:rsidR="007603C2">
        <w:rPr>
          <w:rFonts w:ascii="Verdana" w:hAnsi="Verdana"/>
          <w:color w:val="000000"/>
          <w:sz w:val="20"/>
          <w:szCs w:val="20"/>
          <w:lang w:val="fr-BE"/>
        </w:rPr>
        <w:t xml:space="preserve">, </w:t>
      </w:r>
      <w:r w:rsidR="0059205B" w:rsidRPr="00842CFA">
        <w:rPr>
          <w:rFonts w:ascii="Verdana" w:hAnsi="Verdana"/>
          <w:color w:val="000000"/>
          <w:sz w:val="20"/>
          <w:szCs w:val="20"/>
          <w:lang w:val="fr-BE"/>
        </w:rPr>
        <w:t xml:space="preserve">66 % 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 xml:space="preserve">des entreprises comptent </w:t>
      </w:r>
      <w:r w:rsidR="0059205B" w:rsidRPr="00842CFA">
        <w:rPr>
          <w:rFonts w:ascii="Verdana" w:hAnsi="Verdana"/>
          <w:color w:val="000000"/>
          <w:sz w:val="20"/>
          <w:szCs w:val="20"/>
          <w:lang w:val="fr-BE"/>
        </w:rPr>
        <w:t>entre 10 et 49 employés, 29 % entre 50 et 199 emplo</w:t>
      </w:r>
      <w:r w:rsidR="00E06C59" w:rsidRPr="00842CFA">
        <w:rPr>
          <w:rFonts w:ascii="Verdana" w:hAnsi="Verdana"/>
          <w:color w:val="000000"/>
          <w:sz w:val="20"/>
          <w:szCs w:val="20"/>
          <w:lang w:val="fr-BE"/>
        </w:rPr>
        <w:t>yés e</w:t>
      </w:r>
      <w:r w:rsidR="007603C2">
        <w:rPr>
          <w:rFonts w:ascii="Verdana" w:hAnsi="Verdana"/>
          <w:color w:val="000000"/>
          <w:sz w:val="20"/>
          <w:szCs w:val="20"/>
          <w:lang w:val="fr-BE"/>
        </w:rPr>
        <w:t>t 5 % plus de 200 employés</w:t>
      </w:r>
      <w:r w:rsidR="006D36A6" w:rsidRPr="00842CFA">
        <w:rPr>
          <w:rFonts w:ascii="Verdana" w:hAnsi="Verdana"/>
          <w:color w:val="000000"/>
          <w:sz w:val="20"/>
          <w:szCs w:val="20"/>
          <w:lang w:val="fr-BE"/>
        </w:rPr>
        <w:t>.</w:t>
      </w:r>
    </w:p>
    <w:p w14:paraId="6FD876DF" w14:textId="77777777" w:rsidR="0059205B" w:rsidRPr="00842CFA" w:rsidRDefault="007603C2" w:rsidP="0059205B">
      <w:pPr>
        <w:pStyle w:val="NormalWeb"/>
        <w:spacing w:after="200"/>
        <w:rPr>
          <w:rFonts w:ascii="Calibri" w:hAnsi="Calibri"/>
          <w:color w:val="000000"/>
          <w:sz w:val="20"/>
          <w:szCs w:val="20"/>
          <w:lang w:val="fr-BE"/>
        </w:rPr>
      </w:pPr>
      <w:r>
        <w:rPr>
          <w:rFonts w:ascii="Verdana" w:hAnsi="Verdana"/>
          <w:color w:val="000000"/>
          <w:sz w:val="20"/>
          <w:szCs w:val="20"/>
          <w:lang w:val="fr-BE"/>
        </w:rPr>
        <w:t xml:space="preserve">Près de 9 </w:t>
      </w:r>
      <w:r w:rsidR="0059205B" w:rsidRPr="00842CFA">
        <w:rPr>
          <w:rFonts w:ascii="Verdana" w:hAnsi="Verdana"/>
          <w:color w:val="000000"/>
          <w:sz w:val="20"/>
          <w:szCs w:val="20"/>
          <w:lang w:val="fr-BE"/>
        </w:rPr>
        <w:t>entreprises wallonnes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 xml:space="preserve"> sur 10 (87%) s’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annoncent ainsi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 xml:space="preserve"> </w:t>
      </w:r>
      <w:r w:rsidR="0059205B" w:rsidRPr="00842CFA">
        <w:rPr>
          <w:rFonts w:ascii="Verdana" w:hAnsi="Verdana"/>
          <w:color w:val="000000"/>
          <w:sz w:val="20"/>
          <w:szCs w:val="20"/>
          <w:lang w:val="fr-BE"/>
        </w:rPr>
        <w:t xml:space="preserve">optimistes </w:t>
      </w:r>
      <w:r w:rsidR="00192C0D" w:rsidRPr="00842CFA">
        <w:rPr>
          <w:rFonts w:ascii="Verdana" w:hAnsi="Verdana"/>
          <w:color w:val="000000"/>
          <w:sz w:val="20"/>
          <w:szCs w:val="20"/>
          <w:lang w:val="fr-BE"/>
        </w:rPr>
        <w:t xml:space="preserve">quant à </w:t>
      </w:r>
      <w:r w:rsidR="0059205B" w:rsidRPr="00842CFA">
        <w:rPr>
          <w:rFonts w:ascii="Verdana" w:hAnsi="Verdana"/>
          <w:color w:val="000000"/>
          <w:sz w:val="20"/>
          <w:szCs w:val="20"/>
          <w:lang w:val="fr-BE"/>
        </w:rPr>
        <w:t>leurs perspectives d’affaires</w:t>
      </w:r>
      <w:r w:rsidR="00374DE0" w:rsidRPr="00842CFA">
        <w:rPr>
          <w:rFonts w:ascii="Verdana" w:hAnsi="Verdana"/>
          <w:color w:val="000000"/>
          <w:sz w:val="20"/>
          <w:szCs w:val="20"/>
          <w:lang w:val="fr-BE"/>
        </w:rPr>
        <w:t xml:space="preserve"> sur le court terme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>.</w:t>
      </w:r>
      <w:r w:rsidR="0059205B" w:rsidRPr="00842CFA">
        <w:rPr>
          <w:rFonts w:ascii="Verdana" w:hAnsi="Verdana"/>
          <w:color w:val="000000"/>
          <w:sz w:val="20"/>
          <w:szCs w:val="20"/>
          <w:lang w:val="fr-BE"/>
        </w:rPr>
        <w:t xml:space="preserve"> </w:t>
      </w:r>
      <w:r w:rsidR="00374DE0" w:rsidRPr="00842CFA">
        <w:rPr>
          <w:rFonts w:ascii="Verdana" w:hAnsi="Verdana"/>
          <w:color w:val="000000"/>
          <w:sz w:val="20"/>
          <w:szCs w:val="20"/>
          <w:lang w:val="fr-BE"/>
        </w:rPr>
        <w:t xml:space="preserve">Ce 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 xml:space="preserve">premier </w:t>
      </w:r>
      <w:r w:rsidR="00374DE0" w:rsidRPr="00842CFA">
        <w:rPr>
          <w:rFonts w:ascii="Verdana" w:hAnsi="Verdana"/>
          <w:color w:val="000000"/>
          <w:sz w:val="20"/>
          <w:szCs w:val="20"/>
          <w:lang w:val="fr-BE"/>
        </w:rPr>
        <w:t>constat</w:t>
      </w:r>
      <w:r w:rsidR="00374DE0" w:rsidRPr="00842CFA">
        <w:rPr>
          <w:sz w:val="20"/>
          <w:szCs w:val="20"/>
          <w:lang w:val="fr-FR"/>
        </w:rPr>
        <w:t xml:space="preserve"> </w:t>
      </w:r>
      <w:r w:rsidR="00374DE0" w:rsidRPr="00842CFA">
        <w:rPr>
          <w:rFonts w:ascii="Verdana" w:hAnsi="Verdana"/>
          <w:color w:val="000000"/>
          <w:sz w:val="20"/>
          <w:szCs w:val="20"/>
          <w:lang w:val="fr-BE"/>
        </w:rPr>
        <w:t>rejoint totalement le climat positif que l’on observe en Europe avec des indices PMI (Indices de confiance des entreprises dans le secteur manuf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>acturier et celui des services)</w:t>
      </w:r>
      <w:r w:rsidR="00374DE0" w:rsidRPr="00842CFA">
        <w:rPr>
          <w:rFonts w:ascii="Verdana" w:hAnsi="Verdana"/>
          <w:color w:val="000000"/>
          <w:sz w:val="20"/>
          <w:szCs w:val="20"/>
          <w:lang w:val="fr-BE"/>
        </w:rPr>
        <w:t xml:space="preserve"> qui se situent en moyenne à leur niveau le plus élevé depuis six ans.</w:t>
      </w:r>
    </w:p>
    <w:p w14:paraId="5E553163" w14:textId="77777777" w:rsidR="0059205B" w:rsidRPr="00C53B86" w:rsidRDefault="00C53B86" w:rsidP="0059205B">
      <w:pPr>
        <w:pStyle w:val="NormalWeb"/>
        <w:spacing w:after="200"/>
        <w:rPr>
          <w:rFonts w:ascii="Calibri" w:hAnsi="Calibri"/>
          <w:color w:val="00B0F0"/>
          <w:sz w:val="20"/>
          <w:szCs w:val="20"/>
          <w:lang w:val="fr-BE"/>
        </w:rPr>
      </w:pPr>
      <w:r>
        <w:rPr>
          <w:rFonts w:ascii="Verdana" w:hAnsi="Verdana"/>
          <w:color w:val="00B0F0"/>
          <w:sz w:val="20"/>
          <w:szCs w:val="20"/>
          <w:lang w:val="fr-BE"/>
        </w:rPr>
        <w:t>Le commerce extérieur a le vent en poupe</w:t>
      </w:r>
    </w:p>
    <w:p w14:paraId="05547DDB" w14:textId="77777777" w:rsidR="0059205B" w:rsidRPr="00842CFA" w:rsidRDefault="0059205B" w:rsidP="0059205B">
      <w:pPr>
        <w:pStyle w:val="NormalWeb"/>
        <w:spacing w:after="200"/>
        <w:rPr>
          <w:rFonts w:ascii="Calibri" w:hAnsi="Calibri"/>
          <w:color w:val="000000"/>
          <w:sz w:val="20"/>
          <w:szCs w:val="20"/>
          <w:lang w:val="fr-BE"/>
        </w:rPr>
      </w:pP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6 PME sur 10  ont </w:t>
      </w:r>
      <w:r w:rsidR="00374907">
        <w:rPr>
          <w:rFonts w:ascii="Verdana" w:hAnsi="Verdana"/>
          <w:color w:val="000000"/>
          <w:sz w:val="20"/>
          <w:szCs w:val="20"/>
          <w:lang w:val="fr-BE"/>
        </w:rPr>
        <w:t xml:space="preserve">par ailleurs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choisi de se développer grâce à l’exportation et </w:t>
      </w:r>
      <w:r w:rsidR="00670EC5" w:rsidRPr="00842CFA">
        <w:rPr>
          <w:rFonts w:ascii="Verdana" w:hAnsi="Verdana"/>
          <w:color w:val="000000"/>
          <w:sz w:val="20"/>
          <w:szCs w:val="20"/>
          <w:lang w:val="fr-BE"/>
        </w:rPr>
        <w:t>15%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 xml:space="preserve"> d’entreprises supplémentaires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se sentent pousser des ailes et 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>souhaiteraie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nt se développer à l’international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 xml:space="preserve"> dans un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avenir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 xml:space="preserve"> proche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.</w:t>
      </w:r>
      <w:r w:rsidR="00C53B86">
        <w:rPr>
          <w:rFonts w:ascii="Calibri" w:hAnsi="Calibri"/>
          <w:color w:val="000000"/>
          <w:sz w:val="20"/>
          <w:szCs w:val="20"/>
          <w:lang w:val="fr-BE"/>
        </w:rPr>
        <w:t xml:space="preserve">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Celles qui ont déjà 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franchi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le cap, récemment ou depuis un bon moment déjà, estiment qu’en 2017 les exportations vont leur permettre d’augmenter leur chiffre d’affaires et cela 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>pour une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grande majorité.</w:t>
      </w:r>
    </w:p>
    <w:p w14:paraId="156CFAB3" w14:textId="77777777" w:rsidR="0059205B" w:rsidRPr="00842CFA" w:rsidRDefault="0059205B" w:rsidP="0059205B">
      <w:pPr>
        <w:pStyle w:val="NormalWeb"/>
        <w:spacing w:after="200"/>
        <w:rPr>
          <w:rFonts w:ascii="Calibri" w:hAnsi="Calibri"/>
          <w:color w:val="000000"/>
          <w:sz w:val="20"/>
          <w:szCs w:val="20"/>
          <w:lang w:val="fr-BE"/>
        </w:rPr>
      </w:pP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Et si l’innovation et la diversification 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 xml:space="preserve">de leurs activités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sont des vec</w:t>
      </w:r>
      <w:r w:rsidR="00374907">
        <w:rPr>
          <w:rFonts w:ascii="Verdana" w:hAnsi="Verdana"/>
          <w:color w:val="000000"/>
          <w:sz w:val="20"/>
          <w:szCs w:val="20"/>
          <w:lang w:val="fr-BE"/>
        </w:rPr>
        <w:t>teurs essentiels pour assurer leur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croissance future, les exportations sont considérées </w:t>
      </w:r>
      <w:r w:rsidR="00630B71">
        <w:rPr>
          <w:rFonts w:ascii="Verdana" w:hAnsi="Verdana"/>
          <w:color w:val="000000"/>
          <w:sz w:val="20"/>
          <w:szCs w:val="20"/>
          <w:lang w:val="fr-BE"/>
        </w:rPr>
        <w:t>avec le même degré d’importance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.</w:t>
      </w:r>
    </w:p>
    <w:p w14:paraId="10DA6B17" w14:textId="77777777" w:rsidR="0059205B" w:rsidRPr="00A240CA" w:rsidRDefault="00C47F23" w:rsidP="0059205B">
      <w:pPr>
        <w:pStyle w:val="NormalWeb"/>
        <w:spacing w:after="200"/>
        <w:rPr>
          <w:rFonts w:ascii="Calibri" w:hAnsi="Calibri"/>
          <w:color w:val="00B0F0"/>
          <w:sz w:val="20"/>
          <w:szCs w:val="20"/>
          <w:lang w:val="fr-BE"/>
        </w:rPr>
      </w:pPr>
      <w:r>
        <w:rPr>
          <w:rFonts w:ascii="Verdana" w:hAnsi="Verdana"/>
          <w:color w:val="00B0F0"/>
          <w:sz w:val="20"/>
          <w:szCs w:val="20"/>
          <w:lang w:val="fr-BE"/>
        </w:rPr>
        <w:t>Les entreprises intègrent les risques à l’export</w:t>
      </w:r>
    </w:p>
    <w:p w14:paraId="264AFE77" w14:textId="77777777" w:rsidR="0059205B" w:rsidRPr="00842CFA" w:rsidRDefault="0059205B" w:rsidP="0059205B">
      <w:pPr>
        <w:pStyle w:val="NormalWeb"/>
        <w:spacing w:after="200"/>
        <w:rPr>
          <w:rFonts w:ascii="Calibri" w:hAnsi="Calibri"/>
          <w:color w:val="000000"/>
          <w:sz w:val="20"/>
          <w:szCs w:val="20"/>
          <w:lang w:val="fr-BE"/>
        </w:rPr>
      </w:pPr>
      <w:r w:rsidRPr="00842CFA">
        <w:rPr>
          <w:rFonts w:ascii="Verdana" w:hAnsi="Verdana"/>
          <w:color w:val="000000"/>
          <w:sz w:val="20"/>
          <w:szCs w:val="20"/>
          <w:lang w:val="fr-BE"/>
        </w:rPr>
        <w:t>Bien évidemment, et c’est une tendance que l’on observe pour l’ensemble de la Belgique, nos PME wallonnes exportent d’abord majori</w:t>
      </w:r>
      <w:r w:rsidR="006D36A6" w:rsidRPr="00842CFA">
        <w:rPr>
          <w:rFonts w:ascii="Verdana" w:hAnsi="Verdana"/>
          <w:color w:val="000000"/>
          <w:sz w:val="20"/>
          <w:szCs w:val="20"/>
          <w:lang w:val="fr-BE"/>
        </w:rPr>
        <w:t>ta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>irement vers les pays de l’UE (</w:t>
      </w:r>
      <w:r w:rsidR="006D36A6" w:rsidRPr="00842CFA">
        <w:rPr>
          <w:rFonts w:ascii="Verdana" w:hAnsi="Verdana"/>
          <w:color w:val="000000"/>
          <w:sz w:val="20"/>
          <w:szCs w:val="20"/>
          <w:lang w:val="fr-BE"/>
        </w:rPr>
        <w:t>92%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>)</w:t>
      </w:r>
      <w:r w:rsidR="006D36A6" w:rsidRPr="00842CFA">
        <w:rPr>
          <w:rFonts w:ascii="Verdana" w:hAnsi="Verdana"/>
          <w:color w:val="000000"/>
          <w:sz w:val="20"/>
          <w:szCs w:val="20"/>
          <w:lang w:val="fr-BE"/>
        </w:rPr>
        <w:t>.</w:t>
      </w:r>
      <w:r w:rsidR="00C47F23">
        <w:rPr>
          <w:rFonts w:ascii="Calibri" w:hAnsi="Calibri"/>
          <w:color w:val="000000"/>
          <w:sz w:val="20"/>
          <w:szCs w:val="20"/>
          <w:lang w:val="fr-BE"/>
        </w:rPr>
        <w:t xml:space="preserve">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Par contre, la première destination en dehors de l’UE est l’Afrique avec un taux de 5</w:t>
      </w:r>
      <w:r w:rsidR="00C53B86">
        <w:rPr>
          <w:rFonts w:ascii="Verdana" w:hAnsi="Verdana"/>
          <w:color w:val="000000"/>
          <w:sz w:val="20"/>
          <w:szCs w:val="20"/>
          <w:lang w:val="fr-BE"/>
        </w:rPr>
        <w:t>3 %, suivie</w:t>
      </w:r>
      <w:r w:rsidR="006D36A6" w:rsidRPr="00842CFA">
        <w:rPr>
          <w:rFonts w:ascii="Verdana" w:hAnsi="Verdana"/>
          <w:color w:val="000000"/>
          <w:sz w:val="20"/>
          <w:szCs w:val="20"/>
          <w:lang w:val="fr-BE"/>
        </w:rPr>
        <w:t xml:space="preserve"> des États-Unis à 50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 %, de la Chine à 3</w:t>
      </w:r>
      <w:r w:rsidR="006D36A6" w:rsidRPr="00842CFA">
        <w:rPr>
          <w:rFonts w:ascii="Verdana" w:hAnsi="Verdana"/>
          <w:color w:val="000000"/>
          <w:sz w:val="20"/>
          <w:szCs w:val="20"/>
          <w:lang w:val="fr-BE"/>
        </w:rPr>
        <w:t xml:space="preserve">4%, de l’Amérique Latine à 36% et de l’Inde à 29%. </w:t>
      </w:r>
    </w:p>
    <w:p w14:paraId="2610DC0C" w14:textId="77777777" w:rsidR="0059205B" w:rsidRPr="00842CFA" w:rsidRDefault="0059205B" w:rsidP="0059205B">
      <w:pPr>
        <w:pStyle w:val="NormalWeb"/>
        <w:spacing w:after="200"/>
        <w:rPr>
          <w:rFonts w:ascii="Calibri" w:hAnsi="Calibri"/>
          <w:color w:val="000000"/>
          <w:sz w:val="20"/>
          <w:szCs w:val="20"/>
          <w:lang w:val="fr-BE"/>
        </w:rPr>
      </w:pP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Ces chiffres sont encourageants, mais évidemment pas encore suffisants, car nos entreprises restent encore trop frileuses à la grande exportation. Et même si l’UE renoue avec la croissance, les marchés émergents </w:t>
      </w:r>
      <w:r w:rsidR="00A240CA">
        <w:rPr>
          <w:rFonts w:ascii="Verdana" w:hAnsi="Verdana"/>
          <w:color w:val="000000"/>
          <w:sz w:val="20"/>
          <w:szCs w:val="20"/>
          <w:lang w:val="fr-BE"/>
        </w:rPr>
        <w:t xml:space="preserve">comme celui de l’Inde ou du Bengladesh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offrent </w:t>
      </w:r>
      <w:r w:rsidR="00A240CA">
        <w:rPr>
          <w:rFonts w:ascii="Verdana" w:hAnsi="Verdana"/>
          <w:color w:val="000000"/>
          <w:sz w:val="20"/>
          <w:szCs w:val="20"/>
          <w:lang w:val="fr-BE"/>
        </w:rPr>
        <w:t>un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potentiel de croissance</w:t>
      </w:r>
      <w:r w:rsidR="00A240CA">
        <w:rPr>
          <w:rFonts w:ascii="Verdana" w:hAnsi="Verdana"/>
          <w:color w:val="000000"/>
          <w:sz w:val="20"/>
          <w:szCs w:val="20"/>
          <w:lang w:val="fr-BE"/>
        </w:rPr>
        <w:t xml:space="preserve"> plus élevé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.</w:t>
      </w:r>
    </w:p>
    <w:p w14:paraId="6FD67067" w14:textId="77777777" w:rsidR="0059205B" w:rsidRPr="00842CFA" w:rsidRDefault="0059205B" w:rsidP="0059205B">
      <w:pPr>
        <w:pStyle w:val="NormalWeb"/>
        <w:spacing w:after="200"/>
        <w:rPr>
          <w:rFonts w:ascii="Calibri" w:hAnsi="Calibri"/>
          <w:color w:val="000000"/>
          <w:sz w:val="20"/>
          <w:szCs w:val="20"/>
          <w:lang w:val="fr-BE"/>
        </w:rPr>
      </w:pPr>
      <w:r w:rsidRPr="00842CFA">
        <w:rPr>
          <w:rFonts w:ascii="Verdana" w:hAnsi="Verdana"/>
          <w:color w:val="000000"/>
          <w:sz w:val="20"/>
          <w:szCs w:val="20"/>
          <w:lang w:val="fr-BE"/>
        </w:rPr>
        <w:lastRenderedPageBreak/>
        <w:t xml:space="preserve">Les freins </w:t>
      </w:r>
      <w:r w:rsidR="00A240CA">
        <w:rPr>
          <w:rFonts w:ascii="Verdana" w:hAnsi="Verdana"/>
          <w:color w:val="000000"/>
          <w:sz w:val="20"/>
          <w:szCs w:val="20"/>
          <w:lang w:val="fr-BE"/>
        </w:rPr>
        <w:t xml:space="preserve">au commerce extérieur 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sont b</w:t>
      </w:r>
      <w:r w:rsidR="0049126C">
        <w:rPr>
          <w:rFonts w:ascii="Verdana" w:hAnsi="Verdana"/>
          <w:color w:val="000000"/>
          <w:sz w:val="20"/>
          <w:szCs w:val="20"/>
          <w:lang w:val="fr-BE"/>
        </w:rPr>
        <w:t xml:space="preserve">ien connus. Il est </w:t>
      </w:r>
      <w:r w:rsidR="00343499">
        <w:rPr>
          <w:rFonts w:ascii="Verdana" w:hAnsi="Verdana"/>
          <w:color w:val="000000"/>
          <w:sz w:val="20"/>
          <w:szCs w:val="20"/>
          <w:lang w:val="fr-BE"/>
        </w:rPr>
        <w:t xml:space="preserve">d’ailleurs </w:t>
      </w:r>
      <w:r w:rsidR="0049126C">
        <w:rPr>
          <w:rFonts w:ascii="Verdana" w:hAnsi="Verdana"/>
          <w:color w:val="000000"/>
          <w:sz w:val="20"/>
          <w:szCs w:val="20"/>
          <w:lang w:val="fr-BE"/>
        </w:rPr>
        <w:t xml:space="preserve">bon de </w:t>
      </w:r>
      <w:r w:rsidR="00296388">
        <w:rPr>
          <w:rFonts w:ascii="Verdana" w:hAnsi="Verdana"/>
          <w:color w:val="000000"/>
          <w:sz w:val="20"/>
          <w:szCs w:val="20"/>
          <w:lang w:val="fr-BE"/>
        </w:rPr>
        <w:t>rappeler</w:t>
      </w:r>
      <w:r w:rsidR="0049126C">
        <w:rPr>
          <w:rFonts w:ascii="Verdana" w:hAnsi="Verdana"/>
          <w:color w:val="000000"/>
          <w:sz w:val="20"/>
          <w:szCs w:val="20"/>
          <w:lang w:val="fr-BE"/>
        </w:rPr>
        <w:t xml:space="preserve"> que p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armi eux, les trois principaux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sont le manque de connaissances administratives et juridiques, les coûts de l’export et les risques d’impayés.</w:t>
      </w:r>
      <w:r w:rsidR="00C47F23">
        <w:rPr>
          <w:rFonts w:ascii="Calibri" w:hAnsi="Calibri"/>
          <w:color w:val="000000"/>
          <w:sz w:val="20"/>
          <w:szCs w:val="20"/>
          <w:lang w:val="fr-BE"/>
        </w:rPr>
        <w:t xml:space="preserve">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Cette conscience des </w:t>
      </w:r>
      <w:r w:rsidR="00343499">
        <w:rPr>
          <w:rFonts w:ascii="Verdana" w:hAnsi="Verdana"/>
          <w:color w:val="000000"/>
          <w:sz w:val="20"/>
          <w:szCs w:val="20"/>
          <w:lang w:val="fr-BE"/>
        </w:rPr>
        <w:t>risques liés à l’exportation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incite 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donc</w:t>
      </w:r>
      <w:r w:rsidR="00343499">
        <w:rPr>
          <w:rFonts w:ascii="Verdana" w:hAnsi="Verdana"/>
          <w:color w:val="000000"/>
          <w:sz w:val="20"/>
          <w:szCs w:val="20"/>
          <w:lang w:val="fr-BE"/>
        </w:rPr>
        <w:t xml:space="preserve"> une majorité d’entreprises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 xml:space="preserve"> </w:t>
      </w:r>
      <w:r w:rsidR="00343499">
        <w:rPr>
          <w:rFonts w:ascii="Verdana" w:hAnsi="Verdana"/>
          <w:color w:val="000000"/>
          <w:sz w:val="20"/>
          <w:szCs w:val="20"/>
          <w:lang w:val="fr-BE"/>
        </w:rPr>
        <w:t>(</w:t>
      </w:r>
      <w:r w:rsidR="00343499" w:rsidRPr="00842CFA">
        <w:rPr>
          <w:rFonts w:ascii="Verdana" w:hAnsi="Verdana"/>
          <w:color w:val="000000"/>
          <w:sz w:val="20"/>
          <w:szCs w:val="20"/>
          <w:lang w:val="fr-BE"/>
        </w:rPr>
        <w:t>83 %</w:t>
      </w:r>
      <w:r w:rsidR="00343499">
        <w:rPr>
          <w:rFonts w:ascii="Verdana" w:hAnsi="Verdana"/>
          <w:color w:val="000000"/>
          <w:sz w:val="20"/>
          <w:szCs w:val="20"/>
          <w:lang w:val="fr-BE"/>
        </w:rPr>
        <w:t>)</w:t>
      </w:r>
      <w:r w:rsidR="00343499" w:rsidRPr="00842CFA">
        <w:rPr>
          <w:rFonts w:ascii="Verdana" w:hAnsi="Verdana"/>
          <w:color w:val="000000"/>
          <w:sz w:val="20"/>
          <w:szCs w:val="20"/>
          <w:lang w:val="fr-BE"/>
        </w:rPr>
        <w:t xml:space="preserve"> </w:t>
      </w:r>
      <w:r w:rsidR="00343499">
        <w:rPr>
          <w:rFonts w:ascii="Verdana" w:hAnsi="Verdana"/>
          <w:color w:val="000000"/>
          <w:sz w:val="20"/>
          <w:szCs w:val="20"/>
          <w:lang w:val="fr-BE"/>
        </w:rPr>
        <w:t xml:space="preserve">à couvrir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leur risque de change, risque qui est majoritairement en </w:t>
      </w:r>
      <w:r w:rsidR="0049126C">
        <w:rPr>
          <w:rFonts w:ascii="Verdana" w:hAnsi="Verdana"/>
          <w:color w:val="000000"/>
          <w:sz w:val="20"/>
          <w:szCs w:val="20"/>
          <w:lang w:val="fr-BE"/>
        </w:rPr>
        <w:t>dollar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.</w:t>
      </w:r>
    </w:p>
    <w:p w14:paraId="10A31A87" w14:textId="77777777" w:rsidR="0059205B" w:rsidRPr="00842CFA" w:rsidRDefault="0059205B" w:rsidP="0059205B">
      <w:pPr>
        <w:pStyle w:val="NormalWeb"/>
        <w:spacing w:after="200"/>
        <w:rPr>
          <w:rFonts w:ascii="Calibri" w:hAnsi="Calibri"/>
          <w:color w:val="000000"/>
          <w:sz w:val="20"/>
          <w:szCs w:val="20"/>
          <w:lang w:val="fr-BE"/>
        </w:rPr>
      </w:pPr>
      <w:r w:rsidRPr="00842CFA">
        <w:rPr>
          <w:rFonts w:ascii="Verdana" w:hAnsi="Verdana"/>
          <w:color w:val="000000"/>
          <w:sz w:val="20"/>
          <w:szCs w:val="20"/>
          <w:lang w:val="fr-BE"/>
        </w:rPr>
        <w:t>Il ressort donc de cette étude menée par GfK pour le compte de CBC Banque</w:t>
      </w:r>
      <w:r w:rsidR="002660D9" w:rsidRPr="00842CFA">
        <w:rPr>
          <w:rFonts w:ascii="Verdana" w:hAnsi="Verdana"/>
          <w:color w:val="000000"/>
          <w:sz w:val="20"/>
          <w:szCs w:val="20"/>
          <w:lang w:val="fr-BE"/>
        </w:rPr>
        <w:t xml:space="preserve"> &amp; Assurance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que nos PME wallonnes pourraient pleinement profiter de la reprise </w:t>
      </w:r>
      <w:r w:rsidR="00343499">
        <w:rPr>
          <w:rFonts w:ascii="Verdana" w:hAnsi="Verdana"/>
          <w:color w:val="000000"/>
          <w:sz w:val="20"/>
          <w:szCs w:val="20"/>
          <w:lang w:val="fr-BE"/>
        </w:rPr>
        <w:t xml:space="preserve">en zone euro et sont prêtes à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investir pour 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s’internationaliser</w:t>
      </w:r>
      <w:r w:rsidR="00343499" w:rsidRPr="00343499">
        <w:rPr>
          <w:rFonts w:ascii="Verdana" w:hAnsi="Verdana"/>
          <w:color w:val="000000"/>
          <w:sz w:val="20"/>
          <w:szCs w:val="20"/>
          <w:lang w:val="fr-BE"/>
        </w:rPr>
        <w:t xml:space="preserve"> </w:t>
      </w:r>
      <w:r w:rsidR="00343499">
        <w:rPr>
          <w:rFonts w:ascii="Verdana" w:hAnsi="Verdana"/>
          <w:color w:val="000000"/>
          <w:sz w:val="20"/>
          <w:szCs w:val="20"/>
          <w:lang w:val="fr-BE"/>
        </w:rPr>
        <w:t>plus</w:t>
      </w:r>
      <w:r w:rsidR="00343499" w:rsidRPr="00343499">
        <w:rPr>
          <w:rFonts w:ascii="Verdana" w:hAnsi="Verdana"/>
          <w:color w:val="000000"/>
          <w:sz w:val="20"/>
          <w:szCs w:val="20"/>
          <w:lang w:val="fr-BE"/>
        </w:rPr>
        <w:t xml:space="preserve"> </w:t>
      </w:r>
      <w:r w:rsidR="00343499" w:rsidRPr="00842CFA">
        <w:rPr>
          <w:rFonts w:ascii="Verdana" w:hAnsi="Verdana"/>
          <w:color w:val="000000"/>
          <w:sz w:val="20"/>
          <w:szCs w:val="20"/>
          <w:lang w:val="fr-BE"/>
        </w:rPr>
        <w:t>e</w:t>
      </w:r>
      <w:r w:rsidR="00343499">
        <w:rPr>
          <w:rFonts w:ascii="Verdana" w:hAnsi="Verdana"/>
          <w:color w:val="000000"/>
          <w:sz w:val="20"/>
          <w:szCs w:val="20"/>
          <w:lang w:val="fr-BE"/>
        </w:rPr>
        <w:t>ncore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 xml:space="preserve">.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Le contexte économique est particulièrement porte</w:t>
      </w:r>
      <w:r w:rsidR="0049126C">
        <w:rPr>
          <w:rFonts w:ascii="Verdana" w:hAnsi="Verdana"/>
          <w:color w:val="000000"/>
          <w:sz w:val="20"/>
          <w:szCs w:val="20"/>
          <w:lang w:val="fr-BE"/>
        </w:rPr>
        <w:t xml:space="preserve">ur et après une année 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>2016</w:t>
      </w:r>
      <w:r w:rsidR="0049126C">
        <w:rPr>
          <w:rFonts w:ascii="Verdana" w:hAnsi="Verdana"/>
          <w:color w:val="000000"/>
          <w:sz w:val="20"/>
          <w:szCs w:val="20"/>
          <w:lang w:val="fr-BE"/>
        </w:rPr>
        <w:t xml:space="preserve"> en hausse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pour les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 xml:space="preserve"> exportations wallonnes,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2017 devrait </w:t>
      </w:r>
      <w:r w:rsidR="0049126C">
        <w:rPr>
          <w:rFonts w:ascii="Verdana" w:hAnsi="Verdana"/>
          <w:color w:val="000000"/>
          <w:sz w:val="20"/>
          <w:szCs w:val="20"/>
          <w:lang w:val="fr-BE"/>
        </w:rPr>
        <w:t xml:space="preserve">aller un pas plus loin et 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>s’inscrire sous le</w:t>
      </w:r>
      <w:r w:rsidRPr="00842CFA">
        <w:rPr>
          <w:rFonts w:ascii="Verdana" w:hAnsi="Verdana"/>
          <w:color w:val="000000"/>
          <w:sz w:val="20"/>
          <w:szCs w:val="20"/>
          <w:lang w:val="fr-BE"/>
        </w:rPr>
        <w:t xml:space="preserve"> signe de la conquête. </w:t>
      </w:r>
      <w:r w:rsidR="00C47F23">
        <w:rPr>
          <w:rFonts w:ascii="Verdana" w:hAnsi="Verdana"/>
          <w:color w:val="000000"/>
          <w:sz w:val="20"/>
          <w:szCs w:val="20"/>
          <w:lang w:val="fr-BE"/>
        </w:rPr>
        <w:t xml:space="preserve">Et surtout, dans cette logique, retenons que chaque petit pas compte pour la Wallonie. </w:t>
      </w:r>
    </w:p>
    <w:p w14:paraId="5C3D714D" w14:textId="77777777" w:rsidR="00826F7B" w:rsidRPr="0059205B" w:rsidRDefault="00ED3A1B">
      <w:pPr>
        <w:rPr>
          <w:lang w:val="fr-BE"/>
        </w:rPr>
      </w:pPr>
    </w:p>
    <w:sectPr w:rsidR="00826F7B" w:rsidRPr="00592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B"/>
    <w:rsid w:val="00096A24"/>
    <w:rsid w:val="00192C0D"/>
    <w:rsid w:val="002660D9"/>
    <w:rsid w:val="00296388"/>
    <w:rsid w:val="00343499"/>
    <w:rsid w:val="003673B5"/>
    <w:rsid w:val="00374907"/>
    <w:rsid w:val="00374DE0"/>
    <w:rsid w:val="0049126C"/>
    <w:rsid w:val="0059205B"/>
    <w:rsid w:val="00622C9C"/>
    <w:rsid w:val="00630B71"/>
    <w:rsid w:val="00670EC5"/>
    <w:rsid w:val="006D36A6"/>
    <w:rsid w:val="006F670E"/>
    <w:rsid w:val="007603C2"/>
    <w:rsid w:val="00767EB2"/>
    <w:rsid w:val="00842CFA"/>
    <w:rsid w:val="009757A8"/>
    <w:rsid w:val="009B6BB1"/>
    <w:rsid w:val="00A240CA"/>
    <w:rsid w:val="00C47F23"/>
    <w:rsid w:val="00C53B86"/>
    <w:rsid w:val="00D5163E"/>
    <w:rsid w:val="00DD4FAA"/>
    <w:rsid w:val="00E06C59"/>
    <w:rsid w:val="00E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2210F0"/>
  <w15:chartTrackingRefBased/>
  <w15:docId w15:val="{FC2A17DC-DB4B-4A95-A7AF-1C93A90C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CF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05B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E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2CFA"/>
    <w:rPr>
      <w:rFonts w:ascii="Times New Roman" w:eastAsia="Times New Roman" w:hAnsi="Times New Roman" w:cs="Times New Roman"/>
      <w:b/>
      <w:bCs/>
      <w:kern w:val="36"/>
      <w:sz w:val="24"/>
      <w:szCs w:val="24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842CFA"/>
    <w:pPr>
      <w:tabs>
        <w:tab w:val="center" w:pos="4513"/>
        <w:tab w:val="right" w:pos="9026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42CFA"/>
    <w:rPr>
      <w:rFonts w:ascii="Times New Roman" w:eastAsiaTheme="minorEastAsia" w:hAnsi="Times New Roman" w:cs="Times New Roman"/>
      <w:sz w:val="24"/>
      <w:szCs w:val="24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842C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Keppenne</dc:creator>
  <cp:keywords/>
  <dc:description/>
  <cp:lastModifiedBy>Microsoft Office User</cp:lastModifiedBy>
  <cp:revision>2</cp:revision>
  <cp:lastPrinted>2017-06-08T12:40:00Z</cp:lastPrinted>
  <dcterms:created xsi:type="dcterms:W3CDTF">2017-06-08T13:16:00Z</dcterms:created>
  <dcterms:modified xsi:type="dcterms:W3CDTF">2017-06-08T13:16:00Z</dcterms:modified>
</cp:coreProperties>
</file>