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La original propuesta gastronómica de Grupo Vidanta se une al reconocido chef Guillermo González Beristain en Vidanta Riviera Maya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Los talentosos chefs de Grupo Vidanta, Alexis Bostelmann, Argel Muñoz y Rodrigo Alcocer, ofrecerán, junto al chef Guillermo González Beristáin, una experiencia gastronómica de siete tiempos el 7 y 8 de junio en el restaurante Azur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color w:val="000000"/>
          <w:rtl w:val="0"/>
        </w:rPr>
        <w:t xml:space="preserve">1 de junio</w:t>
      </w:r>
      <w:r w:rsidDel="00000000" w:rsidR="00000000" w:rsidRPr="00000000">
        <w:rPr>
          <w:b w:val="1"/>
          <w:rtl w:val="0"/>
        </w:rPr>
        <w:t xml:space="preserve"> de 2017.– </w:t>
      </w:r>
      <w:r w:rsidDel="00000000" w:rsidR="00000000" w:rsidRPr="00000000">
        <w:rPr>
          <w:rtl w:val="0"/>
        </w:rPr>
        <w:t xml:space="preserve">Guillermo González </w:t>
      </w:r>
      <w:r w:rsidDel="00000000" w:rsidR="00000000" w:rsidRPr="00000000">
        <w:rPr>
          <w:color w:val="000000"/>
          <w:rtl w:val="0"/>
        </w:rPr>
        <w:t xml:space="preserve">Beristain</w:t>
      </w:r>
      <w:r w:rsidDel="00000000" w:rsidR="00000000" w:rsidRPr="00000000">
        <w:rPr>
          <w:rtl w:val="0"/>
        </w:rPr>
        <w:t xml:space="preserve">, el aclamado chef mexicano del restaurante Pangea –nombrado uno de los 50 Mejores Restaurantes en Latinoamérica 2016 por S. Pellegrino &amp; Acqua Panna– en colaboración con el destacado chef corporativo de Vidanta, Alexis Bostelmann, y su extraordinario equipo conformado por Argel Muñoz, chef de cocina de Azur y Rodrigo Alcocer, chef pastelero; ofrecerán una experiencia culinaria única en Vidanta Riviera Maya los próximos 7 y 8 de junio, la cual estará disponible para el público en general.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color w:val="000000"/>
          <w:rtl w:val="0"/>
        </w:rPr>
        <w:t xml:space="preserve">El impulso de grandes colaboraciones con galardonados chefs de México y el mundo, es una de las acciones más sobresalientes con las que Grupo Vidanta busca constantemente innovar y ofrecer lo mejor de la gastronomía nacional e internacional en todos sus destinos.</w:t>
      </w:r>
      <w:r w:rsidDel="00000000" w:rsidR="00000000" w:rsidRPr="00000000">
        <w:rPr>
          <w:rtl w:val="0"/>
        </w:rPr>
        <w:t xml:space="preserve"> Por lo que en esta ocasión, el restaurante francés Azur en Vidanta Riviera Maya, será sede de una sorprendente experiencia culinaria creada por grandes talentos mexicanos que deleitarán a los asistentes con un menú degustación de siete tiempos cuidadosamente seleccionado, y que incluirá exquisitos platillos como el delicioso atún aleta azul de la Baja, </w:t>
      </w:r>
      <w:r w:rsidDel="00000000" w:rsidR="00000000" w:rsidRPr="00000000">
        <w:rPr>
          <w:i w:val="1"/>
          <w:rtl w:val="0"/>
        </w:rPr>
        <w:t xml:space="preserve">foie gras</w:t>
      </w:r>
      <w:r w:rsidDel="00000000" w:rsidR="00000000" w:rsidRPr="00000000">
        <w:rPr>
          <w:rtl w:val="0"/>
        </w:rPr>
        <w:t xml:space="preserve">, sandía y emulsión de chipotle; ravioles rellenos de frutos del mar, anchoas y trufa negra; así como una infusión de cacao Tabasco y queso de cabra, entre otros.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Esta extraordinaria degustación tendrá un cupo limitado de 30 personas en dos diferentes horarios (6:00 y 8:00 pm) </w:t>
      </w:r>
      <w:r w:rsidDel="00000000" w:rsidR="00000000" w:rsidRPr="00000000">
        <w:rPr>
          <w:color w:val="000000"/>
          <w:rtl w:val="0"/>
        </w:rPr>
        <w:t xml:space="preserve">con alternativa de maridaje con vinos </w:t>
      </w:r>
      <w:r w:rsidDel="00000000" w:rsidR="00000000" w:rsidRPr="00000000">
        <w:rPr>
          <w:rtl w:val="0"/>
        </w:rPr>
        <w:t xml:space="preserve">nacionales e internacionales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Para más información o para reservar un asiento para esta excepcional experiencia culinaria, póngase en contacto con el </w:t>
      </w:r>
      <w:r w:rsidDel="00000000" w:rsidR="00000000" w:rsidRPr="00000000">
        <w:rPr>
          <w:i w:val="1"/>
          <w:rtl w:val="0"/>
        </w:rPr>
        <w:t xml:space="preserve">Concierge</w: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>
          <w:i w:val="1"/>
          <w:rtl w:val="0"/>
        </w:rPr>
        <w:t xml:space="preserve">resort</w:t>
      </w:r>
      <w:r w:rsidDel="00000000" w:rsidR="00000000" w:rsidRPr="00000000">
        <w:rPr>
          <w:rtl w:val="0"/>
        </w:rPr>
        <w:t xml:space="preserve"> en la extensión 4075.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# # #</w:t>
      </w:r>
    </w:p>
    <w:p w:rsidR="00000000" w:rsidDel="00000000" w:rsidP="00000000" w:rsidRDefault="00000000" w:rsidRPr="00000000">
      <w:pPr>
        <w:widowControl w:val="0"/>
        <w:pBdr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Vidanta Resorts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Vidanta es una colección élite de propiedades de lujo ubicadas en las playas más codiciadas de México. Los siete destinos de Vidanta incluyen a Vidanta Nuevo Vallarta, Vidanta Riviera Maya, Vidanta Los Cabos, Vidanta Acapulco, Vidanta Puerto Peñasco, Vidanta Puerto Vallarta y Vidanta Mazatlán. Asimismo, Vidanta está compuesto por seis diferentes marcas de hoteles, los cuales ofrecen experiencias excepcionales, incluyendo </w:t>
      </w:r>
      <w:r w:rsidDel="00000000" w:rsidR="00000000" w:rsidRPr="00000000">
        <w:rPr>
          <w:i w:val="1"/>
          <w:rtl w:val="0"/>
        </w:rPr>
        <w:t xml:space="preserve">Grand Luxxe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Grand Bliss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Grand Mayan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Bliss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Mayan Palace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Sea Garden</w:t>
      </w:r>
      <w:r w:rsidDel="00000000" w:rsidR="00000000" w:rsidRPr="00000000">
        <w:rPr>
          <w:rtl w:val="0"/>
        </w:rPr>
        <w:t xml:space="preserve">. Vidanta está dedicado a enriquecer la clásica experiencia </w:t>
      </w:r>
      <w:r w:rsidDel="00000000" w:rsidR="00000000" w:rsidRPr="00000000">
        <w:rPr>
          <w:i w:val="1"/>
          <w:rtl w:val="0"/>
        </w:rPr>
        <w:t xml:space="preserve">resort </w:t>
      </w:r>
      <w:r w:rsidDel="00000000" w:rsidR="00000000" w:rsidRPr="00000000">
        <w:rPr>
          <w:rtl w:val="0"/>
        </w:rPr>
        <w:t xml:space="preserve">a través de una evolución continua, con una visión basada en la innovación y los estándares de calidad más altos. Todos los hoteles ofrecen una extensa variedad de amenidades, servicios insignia y experiencias auténticas en cada destino. Adicionalmente, Vidanta brinda una diversa selección de opciones de entretenimiento y actividades; </w:t>
      </w:r>
      <w:r w:rsidDel="00000000" w:rsidR="00000000" w:rsidRPr="00000000">
        <w:rPr>
          <w:i w:val="1"/>
          <w:rtl w:val="0"/>
        </w:rPr>
        <w:t xml:space="preserve">spas</w:t>
      </w:r>
      <w:r w:rsidDel="00000000" w:rsidR="00000000" w:rsidRPr="00000000">
        <w:rPr>
          <w:rtl w:val="0"/>
        </w:rPr>
        <w:t xml:space="preserve"> de clase mundial, así como seis campos de golf diseñados por los más  renombrados deportistas, incluyendo tres campos de Jack Nicklaus y el recién inaugurado campo de Greg Norman en Nuevo Vallarta.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Desde los nuevos </w:t>
      </w:r>
      <w:r w:rsidDel="00000000" w:rsidR="00000000" w:rsidRPr="00000000">
        <w:rPr>
          <w:i w:val="1"/>
          <w:rtl w:val="0"/>
        </w:rPr>
        <w:t xml:space="preserve">resorts</w:t>
      </w:r>
      <w:r w:rsidDel="00000000" w:rsidR="00000000" w:rsidRPr="00000000">
        <w:rPr>
          <w:rtl w:val="0"/>
        </w:rPr>
        <w:t xml:space="preserve"> en desarrollo –en los lugares más exclusivos de México– hasta una gran variedad de innovadoras atracciones turísticas, incluyendo a </w:t>
      </w:r>
      <w:r w:rsidDel="00000000" w:rsidR="00000000" w:rsidRPr="00000000">
        <w:rPr>
          <w:i w:val="1"/>
          <w:rtl w:val="0"/>
        </w:rPr>
        <w:t xml:space="preserve">JOYÀ</w:t>
      </w:r>
      <w:r w:rsidDel="00000000" w:rsidR="00000000" w:rsidRPr="00000000">
        <w:rPr>
          <w:rtl w:val="0"/>
        </w:rPr>
        <w:t xml:space="preserve"> de Cirque du Soleil, recientemente inaugurado en Vidanta Riviera Maya, así como el próximo hotel y parque temático Cirque-Vidanta; Vidanta se encuentra en constante expansión y ofreciendo nuevas experiencias, únicas en su tipo, en cada uno de sus destinos. Para más información, por favor visite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www.vidanta.com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Sandy Machuca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sandy@anothercompany.com.mx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M: 04455 2270 5536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228600" distT="228600" distL="228600" distR="228600" hidden="0" layoutInCell="0" locked="0" relativeHeight="0" simplePos="0">
          <wp:simplePos x="0" y="0"/>
          <wp:positionH relativeFrom="margin">
            <wp:posOffset>1428750</wp:posOffset>
          </wp:positionH>
          <wp:positionV relativeFrom="paragraph">
            <wp:posOffset>-19048</wp:posOffset>
          </wp:positionV>
          <wp:extent cx="2428875" cy="640582"/>
          <wp:effectExtent b="0" l="0" r="0" t="0"/>
          <wp:wrapTopAndBottom distB="228600" distT="228600"/>
          <wp:docPr descr="Macintosh HD:Users:michelle:Desktop:Vidanta Resorts.png" id="1" name="image2.png"/>
          <a:graphic>
            <a:graphicData uri="http://schemas.openxmlformats.org/drawingml/2006/picture">
              <pic:pic>
                <pic:nvPicPr>
                  <pic:cNvPr descr="Macintosh HD:Users:michelle:Desktop:Vidanta Resorts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5" Type="http://schemas.openxmlformats.org/officeDocument/2006/relationships/hyperlink" Target="http://www.vidanta.com" TargetMode="External"/><Relationship Id="rId6" Type="http://schemas.openxmlformats.org/officeDocument/2006/relationships/hyperlink" Target="https://twitter.com/Vidanta?ref_src=twsrc%5Egoogle%7Ctwcamp%5Eserp%7Ctwgr%5Eauthor" TargetMode="External"/><Relationship Id="rId7" Type="http://schemas.openxmlformats.org/officeDocument/2006/relationships/hyperlink" Target="https://www.facebook.com/GrupoVidanta/" TargetMode="External"/><Relationship Id="rId8" Type="http://schemas.openxmlformats.org/officeDocument/2006/relationships/hyperlink" Target="mailto:sandy@anothercompany.com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