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6BEC" w14:textId="5E675969" w:rsidR="00DD4C45" w:rsidRDefault="00716959" w:rsidP="00716959">
      <w:pPr>
        <w:shd w:val="clear" w:color="auto" w:fill="FFFFFF"/>
        <w:spacing w:line="360" w:lineRule="auto"/>
        <w:contextualSpacing w:val="0"/>
        <w:jc w:val="center"/>
        <w:rPr>
          <w:rFonts w:ascii="Calibri" w:hAnsi="Calibri" w:cs="Calibri"/>
          <w:b/>
          <w:color w:val="000000" w:themeColor="text1"/>
          <w:sz w:val="32"/>
          <w:szCs w:val="32"/>
          <w:lang w:val="nl-BE"/>
        </w:rPr>
      </w:pPr>
      <w:bookmarkStart w:id="0" w:name="_GoBack"/>
      <w:r>
        <w:rPr>
          <w:rFonts w:ascii="Calibri" w:hAnsi="Calibri" w:cs="Calibri"/>
          <w:b/>
          <w:color w:val="000000" w:themeColor="text1"/>
          <w:sz w:val="32"/>
          <w:szCs w:val="32"/>
          <w:lang w:val="nl-BE"/>
        </w:rPr>
        <w:t>K</w:t>
      </w:r>
      <w:r w:rsidR="00DD4C45" w:rsidRPr="00DD4C45">
        <w:rPr>
          <w:rFonts w:ascii="Calibri" w:hAnsi="Calibri" w:cs="Calibri"/>
          <w:b/>
          <w:color w:val="000000" w:themeColor="text1"/>
          <w:sz w:val="32"/>
          <w:szCs w:val="32"/>
          <w:lang w:val="nl-BE"/>
        </w:rPr>
        <w:t xml:space="preserve">wart van de Belgische IT-directors zou losgeld betalen </w:t>
      </w:r>
    </w:p>
    <w:p w14:paraId="645EEBA1" w14:textId="419C76E8" w:rsidR="00E91977" w:rsidRPr="000655D8" w:rsidRDefault="00DD4C45" w:rsidP="00DD4C45">
      <w:pPr>
        <w:shd w:val="clear" w:color="auto" w:fill="FFFFFF"/>
        <w:spacing w:line="360" w:lineRule="auto"/>
        <w:contextualSpacing w:val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b/>
          <w:color w:val="000000" w:themeColor="text1"/>
          <w:sz w:val="32"/>
          <w:szCs w:val="32"/>
          <w:lang w:val="nl-BE"/>
        </w:rPr>
        <w:t xml:space="preserve">om GDPR-boetes te </w:t>
      </w:r>
      <w:r w:rsidR="002C0B16">
        <w:rPr>
          <w:rFonts w:ascii="Calibri" w:hAnsi="Calibri" w:cs="Calibri"/>
          <w:b/>
          <w:color w:val="000000" w:themeColor="text1"/>
          <w:sz w:val="32"/>
          <w:szCs w:val="32"/>
          <w:lang w:val="nl-BE"/>
        </w:rPr>
        <w:t>ontlopen</w:t>
      </w:r>
      <w:r w:rsidR="000655D8">
        <w:rPr>
          <w:rFonts w:ascii="Calibri" w:hAnsi="Calibri" w:cs="Calibri"/>
          <w:b/>
          <w:color w:val="000000" w:themeColor="text1"/>
          <w:sz w:val="32"/>
          <w:szCs w:val="32"/>
          <w:lang w:val="nl-BE"/>
        </w:rPr>
        <w:br/>
      </w:r>
    </w:p>
    <w:p w14:paraId="3FBE9357" w14:textId="489F295A" w:rsidR="00DD4C45" w:rsidRDefault="00DD4C45" w:rsidP="00DD4C45">
      <w:pPr>
        <w:pStyle w:val="Lijstalinea"/>
        <w:numPr>
          <w:ilvl w:val="0"/>
          <w:numId w:val="4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Kleine bedrijven overwegen het minst om hun </w:t>
      </w:r>
      <w:r w:rsidR="00DA5308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aanvallers</w:t>
      </w:r>
      <w:r w:rsidRPr="00DD4C45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te betalen</w:t>
      </w:r>
    </w:p>
    <w:p w14:paraId="037D4BF8" w14:textId="797A5147" w:rsidR="00DD4C45" w:rsidRDefault="00DD4C45" w:rsidP="00DD4C45">
      <w:pPr>
        <w:pStyle w:val="Lijstalinea"/>
        <w:numPr>
          <w:ilvl w:val="0"/>
          <w:numId w:val="4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Belgische IT-</w:t>
      </w:r>
      <w:r w:rsidR="00DA5308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directors</w:t>
      </w:r>
      <w:r w:rsidRPr="00DD4C45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missen het vertrouwen in hun naleving van GDPR</w:t>
      </w:r>
    </w:p>
    <w:p w14:paraId="4BAABD2C" w14:textId="07B3D7FC" w:rsidR="00E91977" w:rsidRPr="00DD4C45" w:rsidRDefault="00DD4C45" w:rsidP="00DD4C45">
      <w:pPr>
        <w:pStyle w:val="Lijstalinea"/>
        <w:numPr>
          <w:ilvl w:val="0"/>
          <w:numId w:val="4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Bijna de helft van de Belgische bedrijven heeft vanwege GDPR gegevens naar de cloud verplaatst </w:t>
      </w:r>
    </w:p>
    <w:p w14:paraId="1706309E" w14:textId="77777777" w:rsidR="00DD4C45" w:rsidRPr="00DD4C45" w:rsidRDefault="00DD4C45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highlight w:val="white"/>
          <w:lang w:val="nl-BE"/>
        </w:rPr>
      </w:pPr>
    </w:p>
    <w:p w14:paraId="70281E31" w14:textId="14E81590" w:rsidR="00E91977" w:rsidRPr="00DD4C45" w:rsidRDefault="00DD4C45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  <w:r w:rsidRPr="00DD4C45">
        <w:rPr>
          <w:rFonts w:ascii="Calibri" w:hAnsi="Calibri" w:cs="Calibri"/>
          <w:b/>
          <w:color w:val="000000" w:themeColor="text1"/>
          <w:sz w:val="20"/>
          <w:szCs w:val="20"/>
          <w:highlight w:val="white"/>
          <w:lang w:val="nl-BE"/>
        </w:rPr>
        <w:t xml:space="preserve">Brussel, 23 november </w:t>
      </w:r>
      <w:r w:rsidR="00765AC8" w:rsidRPr="00DD4C45">
        <w:rPr>
          <w:rFonts w:ascii="Calibri" w:hAnsi="Calibri" w:cs="Calibri"/>
          <w:b/>
          <w:color w:val="000000" w:themeColor="text1"/>
          <w:sz w:val="20"/>
          <w:szCs w:val="20"/>
          <w:highlight w:val="white"/>
          <w:lang w:val="nl-BE"/>
        </w:rPr>
        <w:t xml:space="preserve">2018 – </w:t>
      </w:r>
      <w:r w:rsidR="002C0B16" w:rsidRPr="002C0B16"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  <w:t>Nieuw o</w:t>
      </w:r>
      <w:r w:rsidR="002C0B16" w:rsidRP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nderzoek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dat 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in opdracht van Sophos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is uitgevoerd, toont aan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dat een kwart (24%) van de Belgische IT-</w:t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>directors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'absoluut' bereid zou zijn om losgeld te betalen aan hackers die hun bedrijfsgegevens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hebben gestolen, in plaats van de overtreding bij de autoriteiten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te rapporteren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(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en </w:t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daarmee 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een hogere boete </w:t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te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omzeilen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op grond van de algemene verordening </w:t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van de 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gegevensbescherming van de EU (GDPR)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)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.</w:t>
      </w:r>
    </w:p>
    <w:p w14:paraId="4E1B3C81" w14:textId="77777777" w:rsidR="00E91977" w:rsidRPr="00DD4C45" w:rsidRDefault="00E91977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</w:p>
    <w:p w14:paraId="704092B7" w14:textId="0B9F9B89" w:rsidR="00E91977" w:rsidRPr="00DD4C45" w:rsidRDefault="00DD4C45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Nog eens 42% van de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Belgische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IT-leiders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zegt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dat ze 'mogelijk</w:t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>s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' zouden overwegen het losgeld van de criminelen te betalen </w:t>
      </w:r>
      <w:r w:rsidR="00DA5308">
        <w:rPr>
          <w:rFonts w:ascii="Calibri" w:hAnsi="Calibri" w:cs="Calibri"/>
          <w:color w:val="000000" w:themeColor="text1"/>
          <w:sz w:val="20"/>
          <w:szCs w:val="20"/>
          <w:lang w:val="nl-BE"/>
        </w:rPr>
        <w:t>indien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dit lager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is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dan de mogelijke straf voor een overtreding. Bijna een derde (30%) van de respondenten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sluit het </w:t>
      </w:r>
      <w:r w:rsidR="00DA5308">
        <w:rPr>
          <w:rFonts w:ascii="Calibri" w:hAnsi="Calibri" w:cs="Calibri"/>
          <w:color w:val="000000" w:themeColor="text1"/>
          <w:sz w:val="20"/>
          <w:szCs w:val="20"/>
          <w:lang w:val="nl-BE"/>
        </w:rPr>
        <w:t>betalen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aan hackers volledig uit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.</w:t>
      </w:r>
    </w:p>
    <w:p w14:paraId="7A440652" w14:textId="77777777" w:rsidR="00DD4C45" w:rsidRPr="00DD4C45" w:rsidRDefault="00DD4C45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</w:p>
    <w:p w14:paraId="149BD07A" w14:textId="2B4E79F4" w:rsidR="00DD4C45" w:rsidRPr="00DD4C45" w:rsidRDefault="00DD4C45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t>Belgische IT-directors betalen minder vaak dan hun tegenhangers in Frankrijk</w:t>
      </w:r>
    </w:p>
    <w:p w14:paraId="3899A665" w14:textId="284F2B47" w:rsidR="00DD4C45" w:rsidRPr="00DD4C45" w:rsidRDefault="00DD4C45" w:rsidP="00DD4C45">
      <w:pPr>
        <w:pStyle w:val="Lijstalinea"/>
        <w:numPr>
          <w:ilvl w:val="0"/>
          <w:numId w:val="5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De resultaten in België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wijzen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op een grotere bereidheid om te voldoen aan de GDPR-regels dan in Frankrijk, waar 33% van de IT-managers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zegt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dat ze 'absoluut' bereid zouden zijn om losgeld te betalen om een grotere boete met de autoriteiten te voorkomen</w:t>
      </w:r>
    </w:p>
    <w:p w14:paraId="799154DE" w14:textId="60656323" w:rsidR="00DD4C45" w:rsidRPr="00DD4C45" w:rsidRDefault="00DD4C45" w:rsidP="00DD4C45">
      <w:pPr>
        <w:pStyle w:val="Lijstalinea"/>
        <w:numPr>
          <w:ilvl w:val="0"/>
          <w:numId w:val="5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In de bestudeerde West-Europese landen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maken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IT-direct</w:t>
      </w:r>
      <w:r w:rsidR="00DA5308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in het VK en Nederland het meeste kans om losgeld te betalen, 47% van de ondervraagden in het VK en 38% in Nederland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zegt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'absoluut' bereid te zijn om te betalen</w:t>
      </w:r>
    </w:p>
    <w:p w14:paraId="633C8A46" w14:textId="3C632693" w:rsidR="00E91977" w:rsidRPr="00DD4C45" w:rsidRDefault="00DD4C45" w:rsidP="00DD4C45">
      <w:pPr>
        <w:pStyle w:val="Lijstalinea"/>
        <w:numPr>
          <w:ilvl w:val="0"/>
          <w:numId w:val="5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Slechts 19% van de ondervraagde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Ierse 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IT-</w:t>
      </w:r>
      <w:r w:rsidR="00DA5308">
        <w:rPr>
          <w:rFonts w:ascii="Calibri" w:hAnsi="Calibri" w:cs="Calibri"/>
          <w:color w:val="000000" w:themeColor="text1"/>
          <w:sz w:val="20"/>
          <w:szCs w:val="20"/>
          <w:lang w:val="nl-BE"/>
        </w:rPr>
        <w:t>leiders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zeggen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dat 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ze 'absoluut' bereid 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zouden </w:t>
      </w:r>
      <w:r w:rsidRPr="00DD4C45">
        <w:rPr>
          <w:rFonts w:ascii="Calibri" w:hAnsi="Calibri" w:cs="Calibri"/>
          <w:color w:val="000000" w:themeColor="text1"/>
          <w:sz w:val="20"/>
          <w:szCs w:val="20"/>
          <w:lang w:val="nl-BE"/>
        </w:rPr>
        <w:t>zijn hun aanvallers te betalen</w:t>
      </w:r>
    </w:p>
    <w:p w14:paraId="4D792C3D" w14:textId="77777777" w:rsidR="00DD4C45" w:rsidRPr="00DD4C45" w:rsidRDefault="00DD4C45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</w:p>
    <w:p w14:paraId="4EB2A752" w14:textId="77777777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  <w:bookmarkStart w:id="1" w:name="_gjdgxs" w:colFirst="0" w:colLast="0"/>
      <w:bookmarkEnd w:id="1"/>
      <w:r w:rsidRPr="000655D8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t>Bedrijfsgrootte beïnvloedt de vooruitzichten voor ransomware-betalingen</w:t>
      </w:r>
    </w:p>
    <w:p w14:paraId="36C9DD64" w14:textId="31359156" w:rsidR="000655D8" w:rsidRPr="000655D8" w:rsidRDefault="000655D8" w:rsidP="000655D8">
      <w:pPr>
        <w:pStyle w:val="Lijstalinea"/>
        <w:numPr>
          <w:ilvl w:val="0"/>
          <w:numId w:val="6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In heel West-Europa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zijn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kleine bedrijven het minst geneigd te overwegen om een ransomware-vraag te betalen. Meer dan de helft (51%) van IT-direct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bij bedrijven met minder dan 250 werknemers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sluit het betalen van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hun aanvallers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volledig uit</w:t>
      </w:r>
    </w:p>
    <w:p w14:paraId="49DF383C" w14:textId="35A893C8" w:rsidR="00E91977" w:rsidRPr="000655D8" w:rsidRDefault="000655D8" w:rsidP="000655D8">
      <w:pPr>
        <w:pStyle w:val="Lijstalinea"/>
        <w:numPr>
          <w:ilvl w:val="0"/>
          <w:numId w:val="6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Dit in vergelijking met 20% van IT-direct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bij bedrijven met 250 - 499 werknemers en slechts 13% van degenen met 500 - 750 personeelsleden</w:t>
      </w:r>
    </w:p>
    <w:p w14:paraId="4CC6D935" w14:textId="77777777" w:rsidR="000655D8" w:rsidRPr="000655D8" w:rsidRDefault="000655D8" w:rsidP="000655D8">
      <w:pPr>
        <w:pStyle w:val="Lijstalinea"/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</w:p>
    <w:p w14:paraId="477C461B" w14:textId="310CF80C" w:rsidR="00E91977" w:rsidRPr="00B3160D" w:rsidRDefault="004E15D1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</w:pP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lastRenderedPageBreak/>
        <w:t xml:space="preserve">Erik Farine, </w:t>
      </w:r>
      <w:r w:rsidR="00EE6D2F">
        <w:rPr>
          <w:rFonts w:ascii="Calibri" w:hAnsi="Calibri" w:cs="Calibri"/>
          <w:color w:val="000000" w:themeColor="text1"/>
          <w:sz w:val="20"/>
          <w:szCs w:val="20"/>
          <w:lang w:val="nl-BE"/>
        </w:rPr>
        <w:t>R</w:t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egional </w:t>
      </w:r>
      <w:r w:rsidR="00EE6D2F">
        <w:rPr>
          <w:rFonts w:ascii="Calibri" w:hAnsi="Calibri" w:cs="Calibri"/>
          <w:color w:val="000000" w:themeColor="text1"/>
          <w:sz w:val="20"/>
          <w:szCs w:val="20"/>
          <w:lang w:val="nl-BE"/>
        </w:rPr>
        <w:t>D</w:t>
      </w:r>
      <w:r w:rsidR="002C0B16">
        <w:rPr>
          <w:rFonts w:ascii="Calibri" w:hAnsi="Calibri" w:cs="Calibri"/>
          <w:color w:val="000000" w:themeColor="text1"/>
          <w:sz w:val="20"/>
          <w:szCs w:val="20"/>
          <w:lang w:val="nl-BE"/>
        </w:rPr>
        <w:t>irector Benelux</w:t>
      </w:r>
      <w:r w:rsidR="000655D8"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bij Sophos: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“Bedrijven die losgeld betalen, krijgen misschien weer toegang tot hun gegevens, maar </w:t>
      </w:r>
      <w:r w:rsidR="002C0B16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dat is niet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gegarandeerd</w:t>
      </w:r>
      <w:r w:rsidR="002C0B16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.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Losgeld is overigens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een verkeerd</w:t>
      </w:r>
      <w:r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motief</w:t>
      </w:r>
      <w:r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als ze het doen om ​​boete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s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te voorkomen. Ze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dienen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de overtreding nog steeds aan de autoriteiten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te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melden en krijgen een aanzienlijk hogere boete als ze dit niet meteen doen.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Het is verrassend dat grotere bedrijven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zouden overwegen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om ​​losgeld te betalen. Het is een vergissing om hackers te vertrouwen of te verwachten dat ze de gegevens eenvoudigweg teruggeven. Ons advies? Betaal het losgeld niet,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informeer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de autoriteiten onmiddellijk en zorg ervoor dat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er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stappen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worden ondernomen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om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in de toekomst geen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slachtoffer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meer te worden.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De beste manier om </w:t>
      </w:r>
      <w:r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betalingen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te vermijden is om de cybercriminelen een stap voor te blijven. Hackers hebben de neiging om te vertrouwen op phishing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e-mails, ongepatchte software en externe toegangspoorten om toegang te krijgen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. Bedrijven doen er goed aan om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ervoor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te zorgen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dat </w:t>
      </w:r>
      <w:r w:rsidR="00B3160D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de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systemen en mensen in staat zijn om de tekenen van aanvallen te herkennen. Maak een vroege patch en patch vaak, en beveilig externe </w:t>
      </w:r>
      <w:r w:rsidR="00EE6D2F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endpoints</w:t>
      </w:r>
      <w:r w:rsidR="00EE6D2F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 xml:space="preserve"> </w:t>
      </w:r>
      <w:r w:rsidR="000655D8" w:rsidRPr="00B3160D">
        <w:rPr>
          <w:rFonts w:ascii="Calibri" w:hAnsi="Calibri" w:cs="Calibri"/>
          <w:i/>
          <w:color w:val="000000" w:themeColor="text1"/>
          <w:sz w:val="20"/>
          <w:szCs w:val="20"/>
          <w:lang w:val="nl-BE"/>
        </w:rPr>
        <w:t>met de juiste wachtwoorden en multi-factor authenticatie.”</w:t>
      </w:r>
    </w:p>
    <w:p w14:paraId="053528F9" w14:textId="77777777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highlight w:val="white"/>
          <w:lang w:val="nl-BE"/>
        </w:rPr>
      </w:pPr>
    </w:p>
    <w:p w14:paraId="6A9851A9" w14:textId="77777777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t>Belgische IT-managers missen het vertrouwen in hun naleving van GDPR</w:t>
      </w:r>
    </w:p>
    <w:p w14:paraId="7081B654" w14:textId="6C9ECD66" w:rsidR="000655D8" w:rsidRPr="000655D8" w:rsidRDefault="000655D8" w:rsidP="000655D8">
      <w:pPr>
        <w:pStyle w:val="Lijstalinea"/>
        <w:numPr>
          <w:ilvl w:val="0"/>
          <w:numId w:val="7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Sophos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’ 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onderzoek toon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t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ook aan dat IT-direct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in België het minst vertrouwen 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hebben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in </w:t>
      </w:r>
      <w:r w:rsidR="004E15D1"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hun voorbereidingen voor GDPR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, van</w:t>
      </w:r>
      <w:r w:rsidR="004E15D1"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alle West-Europese landen die werden bestudeerd </w:t>
      </w:r>
    </w:p>
    <w:p w14:paraId="3B3CB0F9" w14:textId="556ABDA7" w:rsidR="000655D8" w:rsidRPr="000655D8" w:rsidRDefault="000655D8" w:rsidP="000655D8">
      <w:pPr>
        <w:pStyle w:val="Lijstalinea"/>
        <w:numPr>
          <w:ilvl w:val="0"/>
          <w:numId w:val="7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Slechts 30% van de IT-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directors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in België 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is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ervan overtuigd dat hun organisaties volledig aan de GDPR-regels 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voldoen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. Dit in vergelijking met 46% van de IT-direct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in het Verenigd Koninkrijk, 44% 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van die 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in Nederland en 37% van de respondenten in Frankrijk</w:t>
      </w:r>
    </w:p>
    <w:p w14:paraId="3B38EE21" w14:textId="3899AFFD" w:rsidR="000655D8" w:rsidRDefault="000655D8" w:rsidP="000655D8">
      <w:pPr>
        <w:pStyle w:val="Lijstalinea"/>
        <w:numPr>
          <w:ilvl w:val="0"/>
          <w:numId w:val="7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Slechts 20% van de Belgische IT-direct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beschik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t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over een tool om compliance te bewijzen als ze het slachtoffer van een inbreuk zijn. Tweederde (66%) heeft </w:t>
      </w:r>
      <w:r w:rsidR="00EE6D2F">
        <w:rPr>
          <w:rFonts w:ascii="Calibri" w:hAnsi="Calibri" w:cs="Calibri"/>
          <w:color w:val="000000" w:themeColor="text1"/>
          <w:sz w:val="20"/>
          <w:szCs w:val="20"/>
          <w:lang w:val="nl-BE"/>
        </w:rPr>
        <w:t>geen dergelijke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tool en nog eens 14% weet niet of ze een tool hebben</w:t>
      </w:r>
    </w:p>
    <w:p w14:paraId="4C1EA806" w14:textId="7B0140A4" w:rsidR="00E91977" w:rsidRDefault="000655D8" w:rsidP="000655D8">
      <w:pPr>
        <w:pStyle w:val="Lijstalinea"/>
        <w:numPr>
          <w:ilvl w:val="0"/>
          <w:numId w:val="7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Slechts een kwart (24%) van de Franse IT-direct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zegt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dat ze over tools beschik</w:t>
      </w:r>
      <w:r w:rsidR="00EE6D2F">
        <w:rPr>
          <w:rFonts w:ascii="Calibri" w:hAnsi="Calibri" w:cs="Calibri"/>
          <w:color w:val="000000" w:themeColor="text1"/>
          <w:sz w:val="20"/>
          <w:szCs w:val="20"/>
          <w:lang w:val="nl-BE"/>
        </w:rPr>
        <w:t>k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en om naleving te bewijzen in het geval van een inbreuk. Alleen organisaties in Nederland (27%) 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zijn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in dit opzicht beter voorbereid</w:t>
      </w:r>
    </w:p>
    <w:p w14:paraId="2B3475F6" w14:textId="77777777" w:rsidR="000655D8" w:rsidRPr="000655D8" w:rsidRDefault="000655D8" w:rsidP="000655D8">
      <w:pPr>
        <w:pStyle w:val="Lijstalinea"/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</w:p>
    <w:p w14:paraId="40AFFF2D" w14:textId="6B9F0DD5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t xml:space="preserve">Bijna de helft van de Belgische bedrijven heeft </w:t>
      </w:r>
      <w:r w:rsidR="004E15D1" w:rsidRPr="000655D8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t xml:space="preserve">vanwege GDPR </w:t>
      </w:r>
      <w:r w:rsidRPr="000655D8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t xml:space="preserve">gegevens naar de cloud verplaatst </w:t>
      </w:r>
    </w:p>
    <w:p w14:paraId="179FB42E" w14:textId="3C39C000" w:rsidR="00E91977" w:rsidRPr="000655D8" w:rsidRDefault="000655D8" w:rsidP="000655D8">
      <w:pPr>
        <w:pStyle w:val="Lijstalinea"/>
        <w:numPr>
          <w:ilvl w:val="0"/>
          <w:numId w:val="8"/>
        </w:num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46% van de respondenten 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zegt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dat ze hun gebruik van cloud computing als een direct gevolg van GDPR </w:t>
      </w:r>
      <w:r w:rsidR="00B3160D">
        <w:rPr>
          <w:rFonts w:ascii="Calibri" w:hAnsi="Calibri" w:cs="Calibri"/>
          <w:color w:val="000000" w:themeColor="text1"/>
          <w:sz w:val="20"/>
          <w:szCs w:val="20"/>
          <w:lang w:val="nl-BE"/>
        </w:rPr>
        <w:t>hebben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verhoogd</w:t>
      </w:r>
    </w:p>
    <w:p w14:paraId="1BA87C7D" w14:textId="77777777" w:rsidR="00E91977" w:rsidRPr="004E15D1" w:rsidRDefault="00E91977" w:rsidP="00DD4C45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highlight w:val="white"/>
          <w:lang w:val="nl-BE"/>
        </w:rPr>
      </w:pPr>
    </w:p>
    <w:p w14:paraId="6C7735B2" w14:textId="77777777" w:rsidR="000655D8" w:rsidRPr="004E15D1" w:rsidRDefault="000655D8" w:rsidP="00DD4C45">
      <w:pPr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</w:p>
    <w:p w14:paraId="10AB887D" w14:textId="77777777" w:rsidR="000655D8" w:rsidRPr="004E15D1" w:rsidRDefault="000655D8" w:rsidP="00DD4C45">
      <w:pPr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</w:p>
    <w:p w14:paraId="010C16F7" w14:textId="77777777" w:rsidR="00B3160D" w:rsidRDefault="00B3160D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</w:p>
    <w:p w14:paraId="06799EE3" w14:textId="77777777" w:rsidR="00B3160D" w:rsidRDefault="00B3160D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</w:p>
    <w:p w14:paraId="2C0631C2" w14:textId="77777777" w:rsidR="00B3160D" w:rsidRDefault="00B3160D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</w:p>
    <w:p w14:paraId="6CA2E965" w14:textId="02D121B1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lastRenderedPageBreak/>
        <w:t>Methodologie</w:t>
      </w:r>
    </w:p>
    <w:p w14:paraId="40E0AD72" w14:textId="7CE385AE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>In augustus en september 2018 interviewde marktonderzoeksbureau Sapio Research 906 IT-direct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>ors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en -managers over hun ervaringen met cybercriminaliteit en benaderingen van cyberbeveiliging. De interviews werden online afgenomen, voornamelijk met IT</w:t>
      </w:r>
      <w:r w:rsidR="004E15D1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decision makers</w:t>
      </w:r>
      <w:r w:rsidRPr="000655D8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 die werkzaam zijn in bedrijven met tussen 240 en 750 werknemers in België, Frankrijk, Ierland, Nederland, het Verenigd Koninkrijk en de Republiek Ierland.</w:t>
      </w:r>
    </w:p>
    <w:p w14:paraId="066ABBAB" w14:textId="77777777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</w:p>
    <w:p w14:paraId="47AE4D03" w14:textId="77777777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</w:pPr>
      <w:r w:rsidRPr="000655D8">
        <w:rPr>
          <w:rFonts w:ascii="Calibri" w:hAnsi="Calibri" w:cs="Calibri"/>
          <w:b/>
          <w:color w:val="000000" w:themeColor="text1"/>
          <w:sz w:val="20"/>
          <w:szCs w:val="20"/>
          <w:lang w:val="nl-BE"/>
        </w:rPr>
        <w:t>Neem voor meer informatie contact op met:</w:t>
      </w:r>
    </w:p>
    <w:p w14:paraId="41B4A871" w14:textId="24F62364" w:rsidR="00E91977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lang w:val="nl-BE"/>
        </w:rPr>
      </w:pP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Sandra Van Hauwaert, Square Egg, </w:t>
      </w:r>
      <w:r w:rsidR="00880C39">
        <w:rPr>
          <w:rStyle w:val="Hyperlink"/>
          <w:rFonts w:ascii="Calibri" w:hAnsi="Calibri" w:cs="Calibri"/>
          <w:sz w:val="20"/>
          <w:szCs w:val="20"/>
          <w:lang w:val="nl-BE"/>
        </w:rPr>
        <w:fldChar w:fldCharType="begin"/>
      </w:r>
      <w:r w:rsidR="00880C39">
        <w:rPr>
          <w:rStyle w:val="Hyperlink"/>
          <w:rFonts w:ascii="Calibri" w:hAnsi="Calibri" w:cs="Calibri"/>
          <w:sz w:val="20"/>
          <w:szCs w:val="20"/>
          <w:lang w:val="nl-BE"/>
        </w:rPr>
        <w:instrText xml:space="preserve"> HYPERLINK "mailto:sandra@square-egg.be" </w:instrText>
      </w:r>
      <w:r w:rsidR="00880C39">
        <w:rPr>
          <w:rStyle w:val="Hyperlink"/>
          <w:rFonts w:ascii="Calibri" w:hAnsi="Calibri" w:cs="Calibri"/>
          <w:sz w:val="20"/>
          <w:szCs w:val="20"/>
          <w:lang w:val="nl-BE"/>
        </w:rPr>
        <w:fldChar w:fldCharType="separate"/>
      </w:r>
      <w:r w:rsidRPr="00D3758B">
        <w:rPr>
          <w:rStyle w:val="Hyperlink"/>
          <w:rFonts w:ascii="Calibri" w:hAnsi="Calibri" w:cs="Calibri"/>
          <w:sz w:val="20"/>
          <w:szCs w:val="20"/>
          <w:lang w:val="nl-BE"/>
        </w:rPr>
        <w:t>sandra@square-egg.be</w:t>
      </w:r>
      <w:r w:rsidR="00880C39">
        <w:rPr>
          <w:rStyle w:val="Hyperlink"/>
          <w:rFonts w:ascii="Calibri" w:hAnsi="Calibri" w:cs="Calibri"/>
          <w:sz w:val="20"/>
          <w:szCs w:val="20"/>
          <w:lang w:val="nl-BE"/>
        </w:rPr>
        <w:fldChar w:fldCharType="end"/>
      </w:r>
      <w:r>
        <w:rPr>
          <w:rFonts w:ascii="Calibri" w:hAnsi="Calibri" w:cs="Calibri"/>
          <w:color w:val="000000" w:themeColor="text1"/>
          <w:sz w:val="20"/>
          <w:szCs w:val="20"/>
          <w:lang w:val="nl-BE"/>
        </w:rPr>
        <w:t>, GSM 0497 251816.</w:t>
      </w:r>
    </w:p>
    <w:p w14:paraId="11B889B9" w14:textId="77777777" w:rsidR="000655D8" w:rsidRPr="000655D8" w:rsidRDefault="000655D8" w:rsidP="000655D8">
      <w:pPr>
        <w:shd w:val="clear" w:color="auto" w:fill="FFFFFF"/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  <w:lang w:val="nl-BE"/>
        </w:rPr>
      </w:pPr>
    </w:p>
    <w:p w14:paraId="17029E03" w14:textId="77777777" w:rsidR="000655D8" w:rsidRPr="000655D8" w:rsidRDefault="000655D8" w:rsidP="000655D8">
      <w:pPr>
        <w:spacing w:line="360" w:lineRule="auto"/>
        <w:rPr>
          <w:rFonts w:ascii="Calibri" w:hAnsi="Calibri" w:cs="Calibri"/>
          <w:sz w:val="20"/>
          <w:szCs w:val="20"/>
          <w:lang w:val="nl-BE"/>
        </w:rPr>
      </w:pPr>
      <w:bookmarkStart w:id="2" w:name="_30j0zll" w:colFirst="0" w:colLast="0"/>
      <w:bookmarkEnd w:id="2"/>
      <w:r w:rsidRPr="000655D8">
        <w:rPr>
          <w:rFonts w:ascii="Calibri" w:hAnsi="Calibri" w:cs="Calibri"/>
          <w:b/>
          <w:sz w:val="20"/>
          <w:szCs w:val="20"/>
          <w:lang w:val="nl-BE"/>
        </w:rPr>
        <w:t>Over Sophos</w:t>
      </w:r>
      <w:r w:rsidRPr="000655D8">
        <w:rPr>
          <w:rFonts w:ascii="MS Gothic" w:eastAsia="MS Gothic" w:hAnsi="MS Gothic" w:cs="MS Gothic" w:hint="eastAsia"/>
          <w:sz w:val="20"/>
          <w:szCs w:val="20"/>
          <w:lang w:val="nl-BE"/>
        </w:rPr>
        <w:t> </w:t>
      </w:r>
    </w:p>
    <w:p w14:paraId="5A748A9E" w14:textId="77777777" w:rsidR="000655D8" w:rsidRPr="00A93F36" w:rsidRDefault="000655D8" w:rsidP="000655D8">
      <w:pPr>
        <w:spacing w:line="360" w:lineRule="auto"/>
        <w:rPr>
          <w:rFonts w:ascii="Calibri" w:hAnsi="Calibri" w:cs="Calibri"/>
          <w:sz w:val="20"/>
          <w:szCs w:val="20"/>
        </w:rPr>
      </w:pPr>
      <w:r w:rsidRPr="000655D8">
        <w:rPr>
          <w:rFonts w:ascii="Calibri" w:hAnsi="Calibri" w:cs="Calibri"/>
          <w:sz w:val="20"/>
          <w:szCs w:val="20"/>
          <w:lang w:val="nl-BE"/>
        </w:rPr>
        <w:t xml:space="preserve">Meer dan 100 miljoen gebruikers in 150 landen rekenen op Sophos voor de beste bescherming tegen complexe bedreigingen en dataverlies. Sophos levert security- en databeschermingsoplossingen die eenvoudig in te zetten, te beheren en te gebruiken zijn. </w:t>
      </w:r>
      <w:r w:rsidRPr="00A93F36">
        <w:rPr>
          <w:rFonts w:ascii="Calibri" w:hAnsi="Calibri" w:cs="Calibri"/>
          <w:sz w:val="20"/>
          <w:szCs w:val="20"/>
          <w:lang w:val="en-US"/>
        </w:rPr>
        <w:t xml:space="preserve">Zo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biedt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Sophos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prijswinnende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oplossingen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aan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endpoint security, web security, e-mail security, network security, mobile security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en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93F36">
        <w:rPr>
          <w:rFonts w:ascii="Calibri" w:hAnsi="Calibri" w:cs="Calibri"/>
          <w:sz w:val="20"/>
          <w:szCs w:val="20"/>
          <w:lang w:val="en-US"/>
        </w:rPr>
        <w:t>encryptie</w:t>
      </w:r>
      <w:proofErr w:type="spellEnd"/>
      <w:r w:rsidRPr="00A93F36"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0655D8">
        <w:rPr>
          <w:rFonts w:ascii="Calibri" w:hAnsi="Calibri" w:cs="Calibri"/>
          <w:sz w:val="20"/>
          <w:szCs w:val="20"/>
          <w:lang w:val="nl-BE"/>
        </w:rPr>
        <w:t xml:space="preserve">Deze worden ondersteund door Sophos Labs, een wereldwijd netwerk van threat intelligence centra. Het hoofdkwartier van Sophos bevindt zich in Oxford (UK) en in Boston (VS). </w:t>
      </w:r>
      <w:r w:rsidRPr="00A93F36">
        <w:rPr>
          <w:rFonts w:ascii="Calibri" w:hAnsi="Calibri" w:cs="Calibri"/>
          <w:sz w:val="20"/>
          <w:szCs w:val="20"/>
        </w:rPr>
        <w:t xml:space="preserve">Meer </w:t>
      </w:r>
      <w:proofErr w:type="spellStart"/>
      <w:r w:rsidRPr="00A93F36">
        <w:rPr>
          <w:rFonts w:ascii="Calibri" w:hAnsi="Calibri" w:cs="Calibri"/>
          <w:sz w:val="20"/>
          <w:szCs w:val="20"/>
        </w:rPr>
        <w:t>informatie</w:t>
      </w:r>
      <w:proofErr w:type="spellEnd"/>
      <w:r w:rsidRPr="00A93F36">
        <w:rPr>
          <w:rFonts w:ascii="Calibri" w:hAnsi="Calibri" w:cs="Calibri"/>
          <w:sz w:val="20"/>
          <w:szCs w:val="20"/>
        </w:rPr>
        <w:t xml:space="preserve"> over Sophos op: </w:t>
      </w:r>
      <w:hyperlink r:id="rId7" w:history="1">
        <w:r w:rsidRPr="00A93F36">
          <w:rPr>
            <w:rStyle w:val="Hyperlink"/>
            <w:rFonts w:ascii="Calibri" w:hAnsi="Calibri" w:cs="Calibri"/>
            <w:sz w:val="20"/>
            <w:szCs w:val="20"/>
          </w:rPr>
          <w:t>www.sophos.com</w:t>
        </w:r>
      </w:hyperlink>
      <w:r w:rsidRPr="00A93F36">
        <w:rPr>
          <w:rFonts w:ascii="Calibri" w:hAnsi="Calibri" w:cs="Calibri"/>
          <w:sz w:val="20"/>
          <w:szCs w:val="20"/>
        </w:rPr>
        <w:t xml:space="preserve">. </w:t>
      </w:r>
    </w:p>
    <w:p w14:paraId="13FB02B6" w14:textId="77777777" w:rsidR="00E91977" w:rsidRPr="00DD4C45" w:rsidRDefault="00E91977" w:rsidP="00DD4C45">
      <w:pPr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</w:rPr>
      </w:pPr>
    </w:p>
    <w:bookmarkEnd w:id="0"/>
    <w:p w14:paraId="1FA3C5CE" w14:textId="77777777" w:rsidR="00E91977" w:rsidRPr="00DD4C45" w:rsidRDefault="00E91977" w:rsidP="00DD4C45">
      <w:pPr>
        <w:spacing w:line="360" w:lineRule="auto"/>
        <w:contextualSpacing w:val="0"/>
        <w:rPr>
          <w:rFonts w:ascii="Calibri" w:hAnsi="Calibri" w:cs="Calibri"/>
          <w:color w:val="000000" w:themeColor="text1"/>
          <w:sz w:val="20"/>
          <w:szCs w:val="20"/>
          <w:highlight w:val="white"/>
        </w:rPr>
      </w:pPr>
    </w:p>
    <w:sectPr w:rsidR="00E91977" w:rsidRPr="00DD4C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209D3" w14:textId="77777777" w:rsidR="00880C39" w:rsidRDefault="00880C39">
      <w:pPr>
        <w:spacing w:line="240" w:lineRule="auto"/>
      </w:pPr>
      <w:r>
        <w:separator/>
      </w:r>
    </w:p>
  </w:endnote>
  <w:endnote w:type="continuationSeparator" w:id="0">
    <w:p w14:paraId="4D6A5331" w14:textId="77777777" w:rsidR="00880C39" w:rsidRDefault="00880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350C" w14:textId="77777777" w:rsidR="00880C39" w:rsidRDefault="00880C39">
      <w:pPr>
        <w:spacing w:line="240" w:lineRule="auto"/>
      </w:pPr>
      <w:r>
        <w:separator/>
      </w:r>
    </w:p>
  </w:footnote>
  <w:footnote w:type="continuationSeparator" w:id="0">
    <w:p w14:paraId="7131FFC6" w14:textId="77777777" w:rsidR="00880C39" w:rsidRDefault="00880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3BA"/>
    <w:multiLevelType w:val="hybridMultilevel"/>
    <w:tmpl w:val="07E40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0986"/>
    <w:multiLevelType w:val="hybridMultilevel"/>
    <w:tmpl w:val="8B1E9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759"/>
    <w:multiLevelType w:val="hybridMultilevel"/>
    <w:tmpl w:val="C8B66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063E"/>
    <w:multiLevelType w:val="multilevel"/>
    <w:tmpl w:val="4D9E0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A32F9A"/>
    <w:multiLevelType w:val="hybridMultilevel"/>
    <w:tmpl w:val="70447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30A38"/>
    <w:multiLevelType w:val="multilevel"/>
    <w:tmpl w:val="8CFC1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FB0E30"/>
    <w:multiLevelType w:val="hybridMultilevel"/>
    <w:tmpl w:val="F448FA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395C63"/>
    <w:multiLevelType w:val="hybridMultilevel"/>
    <w:tmpl w:val="38C2F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77"/>
    <w:rsid w:val="000655D8"/>
    <w:rsid w:val="002C0B16"/>
    <w:rsid w:val="003C08E3"/>
    <w:rsid w:val="004E15D1"/>
    <w:rsid w:val="0050458A"/>
    <w:rsid w:val="00584AC6"/>
    <w:rsid w:val="006F123E"/>
    <w:rsid w:val="00716959"/>
    <w:rsid w:val="00765AC8"/>
    <w:rsid w:val="00843A4B"/>
    <w:rsid w:val="00880C39"/>
    <w:rsid w:val="00904066"/>
    <w:rsid w:val="009F349B"/>
    <w:rsid w:val="00B3160D"/>
    <w:rsid w:val="00B80EAF"/>
    <w:rsid w:val="00BC4AD0"/>
    <w:rsid w:val="00BD4A77"/>
    <w:rsid w:val="00BF701B"/>
    <w:rsid w:val="00C03461"/>
    <w:rsid w:val="00DA5308"/>
    <w:rsid w:val="00DD4C45"/>
    <w:rsid w:val="00E91977"/>
    <w:rsid w:val="00EE6D2F"/>
    <w:rsid w:val="00FA631B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1AA4"/>
  <w15:docId w15:val="{85A828EF-EA9B-43BE-96DD-8B2E9F8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C0346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D4C45"/>
    <w:pPr>
      <w:ind w:left="7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655D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E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E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Hibba Hussain</dc:creator>
  <cp:lastModifiedBy>Sandra Van Hauwaert</cp:lastModifiedBy>
  <cp:revision>2</cp:revision>
  <dcterms:created xsi:type="dcterms:W3CDTF">2018-11-22T06:59:00Z</dcterms:created>
  <dcterms:modified xsi:type="dcterms:W3CDTF">2018-11-22T06:59:00Z</dcterms:modified>
</cp:coreProperties>
</file>