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BAA03" w14:textId="77777777" w:rsidR="00E53846" w:rsidRPr="001565B2" w:rsidRDefault="00E53846" w:rsidP="00EC14E0">
      <w:pPr>
        <w:spacing w:line="360" w:lineRule="auto"/>
        <w:rPr>
          <w:b/>
          <w:bCs/>
          <w:sz w:val="28"/>
          <w:szCs w:val="28"/>
          <w:lang w:val="en-AU"/>
        </w:rPr>
      </w:pPr>
      <w:r w:rsidRPr="001565B2">
        <w:rPr>
          <w:b/>
          <w:bCs/>
          <w:sz w:val="28"/>
          <w:szCs w:val="28"/>
          <w:lang w:val="en-AU"/>
        </w:rPr>
        <w:t>About Ivo Burum</w:t>
      </w:r>
    </w:p>
    <w:p w14:paraId="5401162D" w14:textId="396025A4" w:rsidR="00864AE7" w:rsidRDefault="00864AE7" w:rsidP="00EC14E0">
      <w:pPr>
        <w:spacing w:line="360" w:lineRule="auto"/>
        <w:rPr>
          <w:sz w:val="22"/>
          <w:szCs w:val="22"/>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653"/>
        <w:gridCol w:w="4419"/>
      </w:tblGrid>
      <w:tr w:rsidR="00864AE7" w14:paraId="42482690" w14:textId="77777777" w:rsidTr="00864AE7">
        <w:tc>
          <w:tcPr>
            <w:tcW w:w="4531" w:type="dxa"/>
          </w:tcPr>
          <w:p w14:paraId="57C06C27" w14:textId="0A72D63A" w:rsidR="00864AE7" w:rsidRDefault="00864AE7" w:rsidP="00EC14E0">
            <w:pPr>
              <w:spacing w:line="360" w:lineRule="auto"/>
              <w:rPr>
                <w:sz w:val="22"/>
                <w:szCs w:val="22"/>
                <w:lang w:val="en-AU"/>
              </w:rPr>
            </w:pPr>
            <w:r>
              <w:rPr>
                <w:noProof/>
                <w:sz w:val="22"/>
                <w:szCs w:val="22"/>
                <w:lang w:val="en-AU"/>
              </w:rPr>
              <w:drawing>
                <wp:inline distT="0" distB="0" distL="0" distR="0" wp14:anchorId="72911701" wp14:editId="5C3D0444">
                  <wp:extent cx="2886075" cy="2393611"/>
                  <wp:effectExtent l="0" t="0" r="0" b="6985"/>
                  <wp:docPr id="1" name="Picture 1" descr="A person holding a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holding a camera&#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90079" cy="2396931"/>
                          </a:xfrm>
                          <a:prstGeom prst="rect">
                            <a:avLst/>
                          </a:prstGeom>
                        </pic:spPr>
                      </pic:pic>
                    </a:graphicData>
                  </a:graphic>
                </wp:inline>
              </w:drawing>
            </w:r>
          </w:p>
        </w:tc>
        <w:tc>
          <w:tcPr>
            <w:tcW w:w="4531" w:type="dxa"/>
          </w:tcPr>
          <w:p w14:paraId="0C01F607" w14:textId="7A7CF3EA" w:rsidR="00864AE7" w:rsidRDefault="00864AE7" w:rsidP="00EC14E0">
            <w:pPr>
              <w:spacing w:line="360" w:lineRule="auto"/>
              <w:rPr>
                <w:sz w:val="22"/>
                <w:szCs w:val="22"/>
                <w:lang w:val="en-AU"/>
              </w:rPr>
            </w:pPr>
            <w:r>
              <w:rPr>
                <w:sz w:val="22"/>
                <w:szCs w:val="22"/>
                <w:lang w:val="en-AU"/>
              </w:rPr>
              <w:t>Dr Ivo Burum</w:t>
            </w:r>
          </w:p>
        </w:tc>
      </w:tr>
    </w:tbl>
    <w:p w14:paraId="3890E3AA" w14:textId="297AB77E" w:rsidR="00864AE7" w:rsidRDefault="00864AE7" w:rsidP="00EC14E0">
      <w:pPr>
        <w:spacing w:line="360" w:lineRule="auto"/>
        <w:rPr>
          <w:sz w:val="22"/>
          <w:szCs w:val="22"/>
          <w:lang w:val="en-AU"/>
        </w:rPr>
      </w:pPr>
    </w:p>
    <w:p w14:paraId="582FC418" w14:textId="18E94F3A" w:rsidR="00E53846" w:rsidRPr="00AE1E7D" w:rsidRDefault="00E53846" w:rsidP="00EC14E0">
      <w:pPr>
        <w:spacing w:line="360" w:lineRule="auto"/>
        <w:rPr>
          <w:sz w:val="22"/>
          <w:szCs w:val="22"/>
          <w:lang w:val="en-AU"/>
        </w:rPr>
      </w:pPr>
      <w:r w:rsidRPr="00AE1E7D">
        <w:rPr>
          <w:sz w:val="22"/>
          <w:szCs w:val="22"/>
          <w:lang w:val="en-AU"/>
        </w:rPr>
        <w:t>Ivo Burum</w:t>
      </w:r>
      <w:r w:rsidR="00FC38B3" w:rsidRPr="00AE1E7D">
        <w:rPr>
          <w:sz w:val="22"/>
          <w:szCs w:val="22"/>
          <w:lang w:val="en-AU"/>
        </w:rPr>
        <w:t xml:space="preserve"> </w:t>
      </w:r>
      <w:r w:rsidRPr="00AE1E7D">
        <w:rPr>
          <w:sz w:val="22"/>
          <w:szCs w:val="22"/>
          <w:lang w:val="en-AU"/>
        </w:rPr>
        <w:t>is</w:t>
      </w:r>
      <w:r w:rsidR="00AA4315">
        <w:rPr>
          <w:sz w:val="22"/>
          <w:szCs w:val="22"/>
          <w:lang w:val="en-AU"/>
        </w:rPr>
        <w:t xml:space="preserve"> a</w:t>
      </w:r>
      <w:r w:rsidRPr="00AE1E7D">
        <w:rPr>
          <w:sz w:val="22"/>
          <w:szCs w:val="22"/>
          <w:lang w:val="en-AU"/>
        </w:rPr>
        <w:t xml:space="preserve"> journalist and award</w:t>
      </w:r>
      <w:r w:rsidR="00541A95" w:rsidRPr="00AE1E7D">
        <w:rPr>
          <w:sz w:val="22"/>
          <w:szCs w:val="22"/>
          <w:lang w:val="en-AU"/>
        </w:rPr>
        <w:t>-</w:t>
      </w:r>
      <w:r w:rsidRPr="00AE1E7D">
        <w:rPr>
          <w:sz w:val="22"/>
          <w:szCs w:val="22"/>
          <w:lang w:val="en-AU"/>
        </w:rPr>
        <w:t xml:space="preserve">winning television executive producer. A writer, director and producer of </w:t>
      </w:r>
      <w:r w:rsidR="00FC38B3" w:rsidRPr="00AE1E7D">
        <w:rPr>
          <w:sz w:val="22"/>
          <w:szCs w:val="22"/>
          <w:lang w:val="en-AU"/>
        </w:rPr>
        <w:t xml:space="preserve">documentary </w:t>
      </w:r>
      <w:r w:rsidR="001315F3">
        <w:rPr>
          <w:sz w:val="22"/>
          <w:szCs w:val="22"/>
          <w:lang w:val="en-AU"/>
        </w:rPr>
        <w:t xml:space="preserve">and </w:t>
      </w:r>
      <w:r w:rsidRPr="00AE1E7D">
        <w:rPr>
          <w:sz w:val="22"/>
          <w:szCs w:val="22"/>
          <w:lang w:val="en-AU"/>
        </w:rPr>
        <w:t>self-shot content</w:t>
      </w:r>
      <w:r w:rsidR="009654A9">
        <w:rPr>
          <w:sz w:val="22"/>
          <w:szCs w:val="22"/>
          <w:lang w:val="en-AU"/>
        </w:rPr>
        <w:t xml:space="preserve"> series</w:t>
      </w:r>
      <w:r w:rsidRPr="00AE1E7D">
        <w:rPr>
          <w:sz w:val="22"/>
          <w:szCs w:val="22"/>
          <w:lang w:val="en-AU"/>
        </w:rPr>
        <w:t xml:space="preserve">, he has worked across genres including international frontline current affairs for more than 30 years. A mobile journalism pioneer, his company Burum Media provides mojo training in remote communities and to many of the world’s largest media groups. Dr Burum has written five books on mobile journalism. His latest, </w:t>
      </w:r>
      <w:r w:rsidRPr="00375974">
        <w:rPr>
          <w:i/>
          <w:iCs/>
          <w:sz w:val="22"/>
          <w:szCs w:val="22"/>
          <w:lang w:val="en-AU"/>
        </w:rPr>
        <w:t xml:space="preserve">The Mojo Handbook: </w:t>
      </w:r>
      <w:r w:rsidR="000A1F0F" w:rsidRPr="00375974">
        <w:rPr>
          <w:i/>
          <w:iCs/>
          <w:sz w:val="22"/>
          <w:szCs w:val="22"/>
          <w:lang w:val="en-AU"/>
        </w:rPr>
        <w:t>T</w:t>
      </w:r>
      <w:r w:rsidRPr="00375974">
        <w:rPr>
          <w:i/>
          <w:iCs/>
          <w:sz w:val="22"/>
          <w:szCs w:val="22"/>
          <w:lang w:val="en-AU"/>
        </w:rPr>
        <w:t xml:space="preserve">heory to </w:t>
      </w:r>
      <w:r w:rsidR="000A1F0F" w:rsidRPr="00375974">
        <w:rPr>
          <w:i/>
          <w:iCs/>
          <w:sz w:val="22"/>
          <w:szCs w:val="22"/>
          <w:lang w:val="en-AU"/>
        </w:rPr>
        <w:t>P</w:t>
      </w:r>
      <w:r w:rsidRPr="00375974">
        <w:rPr>
          <w:i/>
          <w:iCs/>
          <w:sz w:val="22"/>
          <w:szCs w:val="22"/>
          <w:lang w:val="en-AU"/>
        </w:rPr>
        <w:t>raxis</w:t>
      </w:r>
      <w:r w:rsidRPr="00AE1E7D">
        <w:rPr>
          <w:sz w:val="22"/>
          <w:szCs w:val="22"/>
          <w:lang w:val="en-AU"/>
        </w:rPr>
        <w:t xml:space="preserve">, published with </w:t>
      </w:r>
      <w:r w:rsidR="00FC38B3" w:rsidRPr="00AE1E7D">
        <w:rPr>
          <w:sz w:val="22"/>
          <w:szCs w:val="22"/>
          <w:lang w:val="en-AU"/>
        </w:rPr>
        <w:t>Focal/</w:t>
      </w:r>
      <w:r w:rsidRPr="00AE1E7D">
        <w:rPr>
          <w:sz w:val="22"/>
          <w:szCs w:val="22"/>
          <w:lang w:val="en-AU"/>
        </w:rPr>
        <w:t>Routledge</w:t>
      </w:r>
      <w:r w:rsidR="00BA2092">
        <w:rPr>
          <w:sz w:val="22"/>
          <w:szCs w:val="22"/>
          <w:lang w:val="en-AU"/>
        </w:rPr>
        <w:t xml:space="preserve">, has just been chosen as one of 12 </w:t>
      </w:r>
      <w:r w:rsidR="00B72E23">
        <w:rPr>
          <w:sz w:val="22"/>
          <w:szCs w:val="22"/>
          <w:lang w:val="en-AU"/>
        </w:rPr>
        <w:t xml:space="preserve">must-read </w:t>
      </w:r>
      <w:r w:rsidR="00BA2092">
        <w:rPr>
          <w:sz w:val="22"/>
          <w:szCs w:val="22"/>
          <w:lang w:val="en-AU"/>
        </w:rPr>
        <w:t xml:space="preserve">books </w:t>
      </w:r>
      <w:r w:rsidR="00B72E23">
        <w:rPr>
          <w:sz w:val="22"/>
          <w:szCs w:val="22"/>
          <w:lang w:val="en-AU"/>
        </w:rPr>
        <w:t xml:space="preserve">for </w:t>
      </w:r>
      <w:r w:rsidR="00BA2092">
        <w:rPr>
          <w:sz w:val="22"/>
          <w:szCs w:val="22"/>
          <w:lang w:val="en-AU"/>
        </w:rPr>
        <w:t>investigative journalists in 2021</w:t>
      </w:r>
      <w:r w:rsidRPr="00AE1E7D">
        <w:rPr>
          <w:sz w:val="22"/>
          <w:szCs w:val="22"/>
          <w:lang w:val="en-AU"/>
        </w:rPr>
        <w:t xml:space="preserve">. Ivo </w:t>
      </w:r>
      <w:r w:rsidR="00541A95" w:rsidRPr="00AE1E7D">
        <w:rPr>
          <w:sz w:val="22"/>
          <w:szCs w:val="22"/>
          <w:lang w:val="en-AU"/>
        </w:rPr>
        <w:t>l</w:t>
      </w:r>
      <w:r w:rsidRPr="00AE1E7D">
        <w:rPr>
          <w:sz w:val="22"/>
          <w:szCs w:val="22"/>
          <w:lang w:val="en-AU"/>
        </w:rPr>
        <w:t xml:space="preserve">ectures in mobile </w:t>
      </w:r>
      <w:r w:rsidR="00FC38B3" w:rsidRPr="00AE1E7D">
        <w:rPr>
          <w:sz w:val="22"/>
          <w:szCs w:val="22"/>
          <w:lang w:val="en-AU"/>
        </w:rPr>
        <w:t xml:space="preserve">and digital </w:t>
      </w:r>
      <w:r w:rsidRPr="00AE1E7D">
        <w:rPr>
          <w:sz w:val="22"/>
          <w:szCs w:val="22"/>
          <w:lang w:val="en-AU"/>
        </w:rPr>
        <w:t>storytelling</w:t>
      </w:r>
      <w:r w:rsidR="00FC38B3" w:rsidRPr="00AE1E7D">
        <w:rPr>
          <w:sz w:val="22"/>
          <w:szCs w:val="22"/>
          <w:lang w:val="en-AU"/>
        </w:rPr>
        <w:t xml:space="preserve"> </w:t>
      </w:r>
      <w:r w:rsidRPr="00AE1E7D">
        <w:rPr>
          <w:sz w:val="22"/>
          <w:szCs w:val="22"/>
          <w:lang w:val="en-AU"/>
        </w:rPr>
        <w:t xml:space="preserve">and </w:t>
      </w:r>
      <w:r w:rsidR="006E42D8">
        <w:rPr>
          <w:sz w:val="22"/>
          <w:szCs w:val="22"/>
          <w:lang w:val="en-AU"/>
        </w:rPr>
        <w:t xml:space="preserve">in </w:t>
      </w:r>
      <w:r w:rsidRPr="00AE1E7D">
        <w:rPr>
          <w:sz w:val="22"/>
          <w:szCs w:val="22"/>
          <w:lang w:val="en-AU"/>
        </w:rPr>
        <w:t>television production and is discipline convener of Media Industries at Latrobe University, Australia.</w:t>
      </w:r>
      <w:r w:rsidR="009654A9">
        <w:rPr>
          <w:sz w:val="22"/>
          <w:szCs w:val="22"/>
          <w:lang w:val="en-AU"/>
        </w:rPr>
        <w:t xml:space="preserve">  Twitter: @citizenmojo</w:t>
      </w:r>
    </w:p>
    <w:p w14:paraId="3B82B193" w14:textId="3DB592B3" w:rsidR="004E66BE" w:rsidRDefault="004E66BE" w:rsidP="00EC14E0">
      <w:pPr>
        <w:spacing w:line="360" w:lineRule="auto"/>
        <w:rPr>
          <w:sz w:val="22"/>
          <w:szCs w:val="22"/>
          <w:lang w:val="en-AU"/>
        </w:rPr>
      </w:pPr>
    </w:p>
    <w:p w14:paraId="503F19F4" w14:textId="2BA79E25" w:rsidR="00982219" w:rsidRDefault="00982219" w:rsidP="00EC14E0">
      <w:pPr>
        <w:spacing w:line="360" w:lineRule="auto"/>
        <w:rPr>
          <w:sz w:val="22"/>
          <w:szCs w:val="22"/>
          <w:lang w:val="en-AU"/>
        </w:rPr>
      </w:pPr>
    </w:p>
    <w:p w14:paraId="586AAB0F" w14:textId="77777777" w:rsidR="002F33A3" w:rsidRDefault="002F33A3" w:rsidP="00EC14E0">
      <w:pPr>
        <w:spacing w:line="360" w:lineRule="auto"/>
        <w:rPr>
          <w:sz w:val="22"/>
          <w:szCs w:val="22"/>
          <w:lang w:val="en-AU"/>
        </w:rPr>
      </w:pPr>
    </w:p>
    <w:p w14:paraId="508B8C1E" w14:textId="148B49B8" w:rsidR="002F33A3" w:rsidRDefault="002F33A3" w:rsidP="00EC14E0">
      <w:pPr>
        <w:spacing w:line="360" w:lineRule="auto"/>
        <w:rPr>
          <w:sz w:val="22"/>
          <w:szCs w:val="22"/>
          <w:lang w:val="en-AU"/>
        </w:rPr>
      </w:pPr>
    </w:p>
    <w:p w14:paraId="3E97E41F" w14:textId="2AE858BD" w:rsidR="002F33A3" w:rsidRDefault="002F33A3" w:rsidP="00EC14E0">
      <w:pPr>
        <w:spacing w:line="360" w:lineRule="auto"/>
        <w:rPr>
          <w:sz w:val="22"/>
          <w:szCs w:val="22"/>
          <w:lang w:val="en-AU"/>
        </w:rPr>
      </w:pPr>
      <w:r>
        <w:rPr>
          <w:sz w:val="22"/>
          <w:szCs w:val="22"/>
          <w:lang w:val="en-AU"/>
        </w:rPr>
        <w:t xml:space="preserve">All image links: </w:t>
      </w:r>
    </w:p>
    <w:p w14:paraId="777ADA3D" w14:textId="77777777" w:rsidR="002F33A3" w:rsidRPr="002F33A3" w:rsidRDefault="002F33A3" w:rsidP="002F33A3">
      <w:pPr>
        <w:spacing w:line="360" w:lineRule="auto"/>
        <w:rPr>
          <w:sz w:val="22"/>
          <w:szCs w:val="22"/>
        </w:rPr>
      </w:pPr>
      <w:r w:rsidRPr="002F33A3">
        <w:rPr>
          <w:sz w:val="22"/>
          <w:szCs w:val="22"/>
        </w:rPr>
        <w:t xml:space="preserve">Mojo Guide – Chapter 1 and About: </w:t>
      </w:r>
      <w:hyperlink r:id="rId5" w:history="1">
        <w:r w:rsidRPr="002F33A3">
          <w:rPr>
            <w:rStyle w:val="Hyperlink"/>
            <w:sz w:val="22"/>
            <w:szCs w:val="22"/>
          </w:rPr>
          <w:t>https://sennheiser-brandzone.com/c/181/fiR3nvNKu1CYxoz</w:t>
        </w:r>
      </w:hyperlink>
      <w:r w:rsidRPr="002F33A3">
        <w:rPr>
          <w:sz w:val="22"/>
          <w:szCs w:val="22"/>
        </w:rPr>
        <w:t xml:space="preserve"> </w:t>
      </w:r>
    </w:p>
    <w:p w14:paraId="3F1350EE" w14:textId="77777777" w:rsidR="002F33A3" w:rsidRPr="002F33A3" w:rsidRDefault="002F33A3" w:rsidP="002F33A3">
      <w:pPr>
        <w:spacing w:line="360" w:lineRule="auto"/>
        <w:rPr>
          <w:sz w:val="22"/>
          <w:szCs w:val="22"/>
        </w:rPr>
      </w:pPr>
      <w:r w:rsidRPr="002F33A3">
        <w:rPr>
          <w:sz w:val="22"/>
          <w:szCs w:val="22"/>
        </w:rPr>
        <w:t xml:space="preserve">Mojo Guide – Chapter 2: </w:t>
      </w:r>
      <w:hyperlink r:id="rId6" w:history="1">
        <w:r w:rsidRPr="002F33A3">
          <w:rPr>
            <w:rStyle w:val="Hyperlink"/>
            <w:sz w:val="22"/>
            <w:szCs w:val="22"/>
          </w:rPr>
          <w:t>https://sennheiser-brandzone.com/c/181/HkafFWzPMH4XhgX</w:t>
        </w:r>
      </w:hyperlink>
      <w:r w:rsidRPr="002F33A3">
        <w:rPr>
          <w:sz w:val="22"/>
          <w:szCs w:val="22"/>
        </w:rPr>
        <w:t xml:space="preserve"> </w:t>
      </w:r>
    </w:p>
    <w:p w14:paraId="631498F2" w14:textId="77777777" w:rsidR="002F33A3" w:rsidRPr="002F33A3" w:rsidRDefault="002F33A3" w:rsidP="002F33A3">
      <w:pPr>
        <w:spacing w:line="360" w:lineRule="auto"/>
        <w:rPr>
          <w:sz w:val="22"/>
          <w:szCs w:val="22"/>
        </w:rPr>
      </w:pPr>
      <w:r w:rsidRPr="002F33A3">
        <w:rPr>
          <w:sz w:val="22"/>
          <w:szCs w:val="22"/>
        </w:rPr>
        <w:t xml:space="preserve">Mojo Guide – Chapter 3: </w:t>
      </w:r>
      <w:hyperlink r:id="rId7" w:history="1">
        <w:r w:rsidRPr="002F33A3">
          <w:rPr>
            <w:rStyle w:val="Hyperlink"/>
            <w:sz w:val="22"/>
            <w:szCs w:val="22"/>
          </w:rPr>
          <w:t>https://sennheiser-brandzone.com/c/181/fnq9uVsY46xuYJK</w:t>
        </w:r>
      </w:hyperlink>
      <w:r w:rsidRPr="002F33A3">
        <w:rPr>
          <w:sz w:val="22"/>
          <w:szCs w:val="22"/>
        </w:rPr>
        <w:t xml:space="preserve"> </w:t>
      </w:r>
    </w:p>
    <w:p w14:paraId="283C57A1" w14:textId="77777777" w:rsidR="002F33A3" w:rsidRPr="002F33A3" w:rsidRDefault="002F33A3" w:rsidP="002F33A3">
      <w:pPr>
        <w:spacing w:line="360" w:lineRule="auto"/>
        <w:rPr>
          <w:sz w:val="22"/>
          <w:szCs w:val="22"/>
        </w:rPr>
      </w:pPr>
      <w:r w:rsidRPr="002F33A3">
        <w:rPr>
          <w:sz w:val="22"/>
          <w:szCs w:val="22"/>
        </w:rPr>
        <w:t xml:space="preserve">Mojo Guide – Chapter 4: </w:t>
      </w:r>
      <w:hyperlink r:id="rId8" w:history="1">
        <w:r w:rsidRPr="002F33A3">
          <w:rPr>
            <w:rStyle w:val="Hyperlink"/>
            <w:sz w:val="22"/>
            <w:szCs w:val="22"/>
          </w:rPr>
          <w:t>https://sennheiser-brandzone.com/c/181/d7EEU8VkHTXbHMX</w:t>
        </w:r>
      </w:hyperlink>
      <w:r w:rsidRPr="002F33A3">
        <w:rPr>
          <w:sz w:val="22"/>
          <w:szCs w:val="22"/>
        </w:rPr>
        <w:t xml:space="preserve"> </w:t>
      </w:r>
    </w:p>
    <w:p w14:paraId="2DFA7B8E" w14:textId="77777777" w:rsidR="002F33A3" w:rsidRPr="002F33A3" w:rsidRDefault="002F33A3" w:rsidP="002F33A3">
      <w:pPr>
        <w:spacing w:line="360" w:lineRule="auto"/>
        <w:rPr>
          <w:sz w:val="22"/>
          <w:szCs w:val="22"/>
        </w:rPr>
      </w:pPr>
      <w:r w:rsidRPr="002F33A3">
        <w:rPr>
          <w:sz w:val="22"/>
          <w:szCs w:val="22"/>
        </w:rPr>
        <w:t xml:space="preserve">Mojo Guide – Chapter 5: </w:t>
      </w:r>
      <w:hyperlink r:id="rId9" w:history="1">
        <w:r w:rsidRPr="002F33A3">
          <w:rPr>
            <w:rStyle w:val="Hyperlink"/>
            <w:sz w:val="22"/>
            <w:szCs w:val="22"/>
          </w:rPr>
          <w:t>https://sennheiser-brandzone.com/c/181/rPt89y8PdgAfpXQ</w:t>
        </w:r>
      </w:hyperlink>
      <w:r w:rsidRPr="002F33A3">
        <w:rPr>
          <w:sz w:val="22"/>
          <w:szCs w:val="22"/>
        </w:rPr>
        <w:t xml:space="preserve"> </w:t>
      </w:r>
    </w:p>
    <w:p w14:paraId="7D62B5AC" w14:textId="77777777" w:rsidR="002F33A3" w:rsidRPr="002F33A3" w:rsidRDefault="002F33A3" w:rsidP="002F33A3">
      <w:pPr>
        <w:spacing w:line="360" w:lineRule="auto"/>
        <w:rPr>
          <w:sz w:val="22"/>
          <w:szCs w:val="22"/>
        </w:rPr>
      </w:pPr>
      <w:r w:rsidRPr="002F33A3">
        <w:rPr>
          <w:sz w:val="22"/>
          <w:szCs w:val="22"/>
        </w:rPr>
        <w:t xml:space="preserve">Mojo Guide – Chapter 6: </w:t>
      </w:r>
      <w:hyperlink r:id="rId10" w:history="1">
        <w:r w:rsidRPr="002F33A3">
          <w:rPr>
            <w:rStyle w:val="Hyperlink"/>
            <w:sz w:val="22"/>
            <w:szCs w:val="22"/>
          </w:rPr>
          <w:t>https://sennheiser-brandzone.com/c/181/YJrtD1E6R3TVabZ</w:t>
        </w:r>
      </w:hyperlink>
      <w:r w:rsidRPr="002F33A3">
        <w:rPr>
          <w:sz w:val="22"/>
          <w:szCs w:val="22"/>
        </w:rPr>
        <w:t xml:space="preserve"> </w:t>
      </w:r>
    </w:p>
    <w:p w14:paraId="4EE08570" w14:textId="77777777" w:rsidR="002F33A3" w:rsidRPr="002F33A3" w:rsidRDefault="002F33A3" w:rsidP="002F33A3">
      <w:pPr>
        <w:spacing w:line="360" w:lineRule="auto"/>
        <w:rPr>
          <w:sz w:val="22"/>
          <w:szCs w:val="22"/>
        </w:rPr>
      </w:pPr>
      <w:r w:rsidRPr="002F33A3">
        <w:rPr>
          <w:sz w:val="22"/>
          <w:szCs w:val="22"/>
        </w:rPr>
        <w:t xml:space="preserve">Mojo Guide – Chapter 7: </w:t>
      </w:r>
      <w:hyperlink r:id="rId11" w:history="1">
        <w:r w:rsidRPr="002F33A3">
          <w:rPr>
            <w:rStyle w:val="Hyperlink"/>
            <w:sz w:val="22"/>
            <w:szCs w:val="22"/>
          </w:rPr>
          <w:t>https://sennheiser-brandzone.com/c/181/PQawpfAzhK9EZPg</w:t>
        </w:r>
      </w:hyperlink>
      <w:r w:rsidRPr="002F33A3">
        <w:rPr>
          <w:sz w:val="22"/>
          <w:szCs w:val="22"/>
        </w:rPr>
        <w:t xml:space="preserve"> </w:t>
      </w:r>
    </w:p>
    <w:p w14:paraId="2EA127A6" w14:textId="77777777" w:rsidR="002F33A3" w:rsidRPr="002F33A3" w:rsidRDefault="002F33A3" w:rsidP="002F33A3">
      <w:pPr>
        <w:spacing w:line="360" w:lineRule="auto"/>
        <w:rPr>
          <w:sz w:val="22"/>
          <w:szCs w:val="22"/>
        </w:rPr>
      </w:pPr>
    </w:p>
    <w:sectPr w:rsidR="002F33A3" w:rsidRPr="002F33A3" w:rsidSect="00531E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846"/>
    <w:rsid w:val="000A1F0F"/>
    <w:rsid w:val="000B240E"/>
    <w:rsid w:val="001315F3"/>
    <w:rsid w:val="001565B2"/>
    <w:rsid w:val="002F33A3"/>
    <w:rsid w:val="0030684C"/>
    <w:rsid w:val="00375974"/>
    <w:rsid w:val="00423950"/>
    <w:rsid w:val="004E66BE"/>
    <w:rsid w:val="00531E65"/>
    <w:rsid w:val="00541A95"/>
    <w:rsid w:val="00564745"/>
    <w:rsid w:val="006E42D8"/>
    <w:rsid w:val="00836F14"/>
    <w:rsid w:val="00864AE7"/>
    <w:rsid w:val="008E7272"/>
    <w:rsid w:val="008F4C28"/>
    <w:rsid w:val="00957745"/>
    <w:rsid w:val="009654A9"/>
    <w:rsid w:val="00982219"/>
    <w:rsid w:val="00A2121F"/>
    <w:rsid w:val="00AA4315"/>
    <w:rsid w:val="00AE1E7D"/>
    <w:rsid w:val="00B14001"/>
    <w:rsid w:val="00B36199"/>
    <w:rsid w:val="00B72E23"/>
    <w:rsid w:val="00BA2092"/>
    <w:rsid w:val="00BE1D6A"/>
    <w:rsid w:val="00E53846"/>
    <w:rsid w:val="00EC14E0"/>
    <w:rsid w:val="00F22598"/>
    <w:rsid w:val="00F40536"/>
    <w:rsid w:val="00FC38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B96C9"/>
  <w15:chartTrackingRefBased/>
  <w15:docId w15:val="{37DB43F0-6DF5-4C19-AF00-4C8A82B8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846"/>
    <w:pPr>
      <w:spacing w:after="0" w:line="240" w:lineRule="auto"/>
    </w:pPr>
    <w:rPr>
      <w:rFonts w:ascii="Calibri" w:hAnsi="Calibri" w:cs="Calibri"/>
      <w:sz w:val="24"/>
      <w:szCs w:val="24"/>
    </w:rPr>
  </w:style>
  <w:style w:type="paragraph" w:styleId="Heading1">
    <w:name w:val="heading 1"/>
    <w:basedOn w:val="Normal"/>
    <w:next w:val="Normal"/>
    <w:link w:val="Heading1Char"/>
    <w:uiPriority w:val="9"/>
    <w:qFormat/>
    <w:rsid w:val="00F40536"/>
    <w:pPr>
      <w:spacing w:line="360" w:lineRule="auto"/>
      <w:outlineLvl w:val="0"/>
    </w:pPr>
    <w:rPr>
      <w:rFonts w:asciiTheme="minorHAnsi" w:hAnsiTheme="minorHAnsi" w:cstheme="minorBidi"/>
      <w:b/>
      <w:color w:val="4472C4" w:themeColor="accent1"/>
      <w:sz w:val="18"/>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536"/>
    <w:rPr>
      <w:b/>
      <w:color w:val="4472C4" w:themeColor="accent1"/>
      <w:sz w:val="18"/>
      <w:lang w:val="en-GB"/>
    </w:rPr>
  </w:style>
  <w:style w:type="paragraph" w:styleId="BalloonText">
    <w:name w:val="Balloon Text"/>
    <w:basedOn w:val="Normal"/>
    <w:link w:val="BalloonTextChar"/>
    <w:uiPriority w:val="99"/>
    <w:semiHidden/>
    <w:unhideWhenUsed/>
    <w:rsid w:val="00541A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A95"/>
    <w:rPr>
      <w:rFonts w:ascii="Segoe UI" w:hAnsi="Segoe UI" w:cs="Segoe UI"/>
      <w:sz w:val="18"/>
      <w:szCs w:val="18"/>
    </w:rPr>
  </w:style>
  <w:style w:type="character" w:styleId="CommentReference">
    <w:name w:val="annotation reference"/>
    <w:basedOn w:val="DefaultParagraphFont"/>
    <w:uiPriority w:val="99"/>
    <w:semiHidden/>
    <w:unhideWhenUsed/>
    <w:rsid w:val="000A1F0F"/>
    <w:rPr>
      <w:sz w:val="16"/>
      <w:szCs w:val="16"/>
    </w:rPr>
  </w:style>
  <w:style w:type="paragraph" w:styleId="CommentText">
    <w:name w:val="annotation text"/>
    <w:basedOn w:val="Normal"/>
    <w:link w:val="CommentTextChar"/>
    <w:uiPriority w:val="99"/>
    <w:semiHidden/>
    <w:unhideWhenUsed/>
    <w:rsid w:val="000A1F0F"/>
    <w:rPr>
      <w:sz w:val="20"/>
      <w:szCs w:val="20"/>
    </w:rPr>
  </w:style>
  <w:style w:type="character" w:customStyle="1" w:styleId="CommentTextChar">
    <w:name w:val="Comment Text Char"/>
    <w:basedOn w:val="DefaultParagraphFont"/>
    <w:link w:val="CommentText"/>
    <w:uiPriority w:val="99"/>
    <w:semiHidden/>
    <w:rsid w:val="000A1F0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A1F0F"/>
    <w:rPr>
      <w:b/>
      <w:bCs/>
    </w:rPr>
  </w:style>
  <w:style w:type="character" w:customStyle="1" w:styleId="CommentSubjectChar">
    <w:name w:val="Comment Subject Char"/>
    <w:basedOn w:val="CommentTextChar"/>
    <w:link w:val="CommentSubject"/>
    <w:uiPriority w:val="99"/>
    <w:semiHidden/>
    <w:rsid w:val="000A1F0F"/>
    <w:rPr>
      <w:rFonts w:ascii="Calibri" w:hAnsi="Calibri" w:cs="Calibri"/>
      <w:b/>
      <w:bCs/>
      <w:sz w:val="20"/>
      <w:szCs w:val="20"/>
    </w:rPr>
  </w:style>
  <w:style w:type="table" w:styleId="TableGrid">
    <w:name w:val="Table Grid"/>
    <w:basedOn w:val="TableNormal"/>
    <w:uiPriority w:val="39"/>
    <w:rsid w:val="00864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33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70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nheiser-brandzone.com/c/181/d7EEU8VkHTXbHM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ennheiser-brandzone.com/c/181/fnq9uVsY46xuYJK"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sennheiser-brandzone.com/c/181/HkafFWzPMH4XhgX" TargetMode="External"/><Relationship Id="rId11" Type="http://schemas.openxmlformats.org/officeDocument/2006/relationships/hyperlink" Target="https://sennheiser-brandzone.com/c/181/PQawpfAzhK9EZPg" TargetMode="External"/><Relationship Id="rId5" Type="http://schemas.openxmlformats.org/officeDocument/2006/relationships/hyperlink" Target="https://sennheiser-brandzone.com/c/181/fiR3nvNKu1CYxoz" TargetMode="External"/><Relationship Id="rId15" Type="http://schemas.openxmlformats.org/officeDocument/2006/relationships/customXml" Target="../customXml/item2.xml"/><Relationship Id="rId10" Type="http://schemas.openxmlformats.org/officeDocument/2006/relationships/hyperlink" Target="https://sennheiser-brandzone.com/c/181/YJrtD1E6R3TVabZ" TargetMode="External"/><Relationship Id="rId4" Type="http://schemas.openxmlformats.org/officeDocument/2006/relationships/image" Target="media/image1.jpeg"/><Relationship Id="rId9" Type="http://schemas.openxmlformats.org/officeDocument/2006/relationships/hyperlink" Target="https://sennheiser-brandzone.com/c/181/rPt89y8PdgAfpXQ" TargetMode="External"/><Relationship Id="rId14" Type="http://schemas.openxmlformats.org/officeDocument/2006/relationships/customXml" Target="../customXml/item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84EBB57F5B6F41A673394BC1BD68F7" ma:contentTypeVersion="11" ma:contentTypeDescription="Ein neues Dokument erstellen." ma:contentTypeScope="" ma:versionID="490160b6e8ae865c88c5a051741b65e6">
  <xsd:schema xmlns:xsd="http://www.w3.org/2001/XMLSchema" xmlns:xs="http://www.w3.org/2001/XMLSchema" xmlns:p="http://schemas.microsoft.com/office/2006/metadata/properties" xmlns:ns2="9be569a9-0d37-4e1d-8169-1143c5dd3454" targetNamespace="http://schemas.microsoft.com/office/2006/metadata/properties" ma:root="true" ma:fieldsID="ab9a7ca3e19aa43a10482e558b9c19c9" ns2:_="">
    <xsd:import namespace="9be569a9-0d37-4e1d-8169-1143c5dd34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9a9-0d37-4e1d-8169-1143c5dd34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33DBB4-0F9E-4483-BAD8-105E21C5D7F6}"/>
</file>

<file path=customXml/itemProps2.xml><?xml version="1.0" encoding="utf-8"?>
<ds:datastoreItem xmlns:ds="http://schemas.openxmlformats.org/officeDocument/2006/customXml" ds:itemID="{5E51047D-C100-428D-99E8-DCBF9C327F93}"/>
</file>

<file path=customXml/itemProps3.xml><?xml version="1.0" encoding="utf-8"?>
<ds:datastoreItem xmlns:ds="http://schemas.openxmlformats.org/officeDocument/2006/customXml" ds:itemID="{2A6DD114-9EC0-4EE2-8628-39A66BFE7C88}"/>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1642</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Stephanie</dc:creator>
  <cp:keywords/>
  <dc:description/>
  <cp:lastModifiedBy>Schmidt, Stephanie</cp:lastModifiedBy>
  <cp:revision>4</cp:revision>
  <cp:lastPrinted>2021-11-17T09:19:00Z</cp:lastPrinted>
  <dcterms:created xsi:type="dcterms:W3CDTF">2021-10-01T09:44:00Z</dcterms:created>
  <dcterms:modified xsi:type="dcterms:W3CDTF">2021-11-17T09:20:00Z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0x0101005184EBB57F5B6F41A673394BC1BD68F7</vt:lpwstr>
  </property>
</Properties>
</file>