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tl w:val="0"/>
        </w:rPr>
        <w:tab/>
        <w:t xml:space="preserve"> </w:t>
      </w:r>
      <w:r w:rsidDel="00000000" w:rsidR="00000000" w:rsidRPr="00000000">
        <w:drawing>
          <wp:anchor allowOverlap="1" behindDoc="1" distB="114300" distT="114300" distL="114300" distR="114300" hidden="0" layoutInCell="1" locked="0" relativeHeight="0" simplePos="0">
            <wp:simplePos x="0" y="0"/>
            <wp:positionH relativeFrom="column">
              <wp:posOffset>1981200</wp:posOffset>
            </wp:positionH>
            <wp:positionV relativeFrom="paragraph">
              <wp:posOffset>114300</wp:posOffset>
            </wp:positionV>
            <wp:extent cx="1890713" cy="500898"/>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90713" cy="500898"/>
                    </a:xfrm>
                    <a:prstGeom prst="rect"/>
                    <a:ln/>
                  </pic:spPr>
                </pic:pic>
              </a:graphicData>
            </a:graphic>
          </wp:anchor>
        </w:drawing>
      </w:r>
    </w:p>
    <w:p w:rsidR="00000000" w:rsidDel="00000000" w:rsidP="00000000" w:rsidRDefault="00000000" w:rsidRPr="00000000" w14:paraId="00000002">
      <w:pPr>
        <w:spacing w:line="240" w:lineRule="auto"/>
        <w:jc w:val="center"/>
        <w:rPr>
          <w:rFonts w:ascii="Helvetica Neue" w:cs="Helvetica Neue" w:eastAsia="Helvetica Neue" w:hAnsi="Helvetica Neue"/>
          <w:b w:val="1"/>
          <w:sz w:val="28"/>
          <w:szCs w:val="28"/>
          <w:highlight w:val="cyan"/>
        </w:rPr>
      </w:pPr>
      <w:r w:rsidDel="00000000" w:rsidR="00000000" w:rsidRPr="00000000">
        <w:rPr>
          <w:rtl w:val="0"/>
        </w:rPr>
      </w:r>
    </w:p>
    <w:p w:rsidR="00000000" w:rsidDel="00000000" w:rsidP="00000000" w:rsidRDefault="00000000" w:rsidRPr="00000000" w14:paraId="00000003">
      <w:pPr>
        <w:spacing w:line="240" w:lineRule="auto"/>
        <w:jc w:val="center"/>
        <w:rPr>
          <w:rFonts w:ascii="Helvetica Neue" w:cs="Helvetica Neue" w:eastAsia="Helvetica Neue" w:hAnsi="Helvetica Neue"/>
          <w:b w:val="1"/>
          <w:sz w:val="28"/>
          <w:szCs w:val="28"/>
          <w:highlight w:val="cyan"/>
        </w:rPr>
      </w:pPr>
      <w:r w:rsidDel="00000000" w:rsidR="00000000" w:rsidRPr="00000000">
        <w:rPr>
          <w:rtl w:val="0"/>
        </w:rPr>
      </w:r>
    </w:p>
    <w:p w:rsidR="00000000" w:rsidDel="00000000" w:rsidP="00000000" w:rsidRDefault="00000000" w:rsidRPr="00000000" w14:paraId="00000004">
      <w:pPr>
        <w:spacing w:line="240" w:lineRule="auto"/>
        <w:jc w:val="left"/>
        <w:rPr>
          <w:rFonts w:ascii="Helvetica Neue" w:cs="Helvetica Neue" w:eastAsia="Helvetica Neue" w:hAnsi="Helvetica Neue"/>
          <w:highlight w:val="cyan"/>
        </w:rPr>
      </w:pPr>
      <w:r w:rsidDel="00000000" w:rsidR="00000000" w:rsidRPr="00000000">
        <w:rPr>
          <w:rtl w:val="0"/>
        </w:rPr>
      </w:r>
    </w:p>
    <w:p w:rsidR="00000000" w:rsidDel="00000000" w:rsidP="00000000" w:rsidRDefault="00000000" w:rsidRPr="00000000" w14:paraId="00000005">
      <w:pPr>
        <w:spacing w:line="240" w:lineRule="auto"/>
        <w:jc w:val="center"/>
        <w:rPr>
          <w:rFonts w:ascii="Helvetica Neue" w:cs="Helvetica Neue" w:eastAsia="Helvetica Neue" w:hAnsi="Helvetica Neue"/>
          <w:b w:val="1"/>
          <w:sz w:val="28"/>
          <w:szCs w:val="28"/>
          <w:highlight w:val="cyan"/>
        </w:rPr>
      </w:pPr>
      <w:r w:rsidDel="00000000" w:rsidR="00000000" w:rsidRPr="00000000">
        <w:rPr>
          <w:rFonts w:ascii="Roboto" w:cs="Roboto" w:eastAsia="Roboto" w:hAnsi="Roboto"/>
          <w:b w:val="1"/>
          <w:sz w:val="28"/>
          <w:szCs w:val="28"/>
          <w:rtl w:val="0"/>
        </w:rPr>
        <w:t xml:space="preserve">3 habilidades digitales en tendencia que toda empresa debe tomar en cuenta para sus colaboradores</w:t>
      </w:r>
      <w:r w:rsidDel="00000000" w:rsidR="00000000" w:rsidRPr="00000000">
        <w:rPr>
          <w:rtl w:val="0"/>
        </w:rPr>
      </w:r>
    </w:p>
    <w:p w:rsidR="00000000" w:rsidDel="00000000" w:rsidP="00000000" w:rsidRDefault="00000000" w:rsidRPr="00000000" w14:paraId="00000006">
      <w:pPr>
        <w:spacing w:line="240" w:lineRule="auto"/>
        <w:jc w:val="both"/>
        <w:rPr>
          <w:rFonts w:ascii="Helvetica Neue" w:cs="Helvetica Neue" w:eastAsia="Helvetica Neue" w:hAnsi="Helvetica Neue"/>
          <w:highlight w:val="white"/>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La pandemia duplicó la demanda de experiencias digitales no sólo para los clientes al exterior de las compañías, sino para los colaboradores al interior. </w:t>
      </w:r>
    </w:p>
    <w:p w:rsidR="00000000" w:rsidDel="00000000" w:rsidP="00000000" w:rsidRDefault="00000000" w:rsidRPr="00000000" w14:paraId="00000008">
      <w:pPr>
        <w:spacing w:line="240" w:lineRule="auto"/>
        <w:ind w:left="0" w:firstLine="0"/>
        <w:jc w:val="both"/>
        <w:rPr>
          <w:rFonts w:ascii="Helvetica Neue" w:cs="Helvetica Neue" w:eastAsia="Helvetica Neue" w:hAnsi="Helvetica Neue"/>
          <w:i w:val="1"/>
        </w:rPr>
      </w:pPr>
      <w:r w:rsidDel="00000000" w:rsidR="00000000" w:rsidRPr="00000000">
        <w:rPr>
          <w:rtl w:val="0"/>
        </w:rPr>
      </w:r>
    </w:p>
    <w:p w:rsidR="00000000" w:rsidDel="00000000" w:rsidP="00000000" w:rsidRDefault="00000000" w:rsidRPr="00000000" w14:paraId="00000009">
      <w:pPr>
        <w:numPr>
          <w:ilvl w:val="0"/>
          <w:numId w:val="1"/>
        </w:numPr>
        <w:spacing w:line="240" w:lineRule="auto"/>
        <w:ind w:left="720" w:hanging="360"/>
        <w:jc w:val="both"/>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En este panorama, las empresas que habilitaron la gestión tecnológica para sus modelos tienen hasta 2.6 veces más probabilidades de acelerar sus resultados.</w:t>
      </w:r>
      <w:r w:rsidDel="00000000" w:rsidR="00000000" w:rsidRPr="00000000">
        <w:rPr>
          <w:rtl w:val="0"/>
        </w:rPr>
      </w:r>
    </w:p>
    <w:p w:rsidR="00000000" w:rsidDel="00000000" w:rsidP="00000000" w:rsidRDefault="00000000" w:rsidRPr="00000000" w14:paraId="0000000A">
      <w:pPr>
        <w:spacing w:after="0" w:before="0"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B">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Ciudad de México a 15 de agosto de 2022.-</w:t>
      </w:r>
      <w:r w:rsidDel="00000000" w:rsidR="00000000" w:rsidRPr="00000000">
        <w:rPr>
          <w:rFonts w:ascii="Helvetica Neue" w:cs="Helvetica Neue" w:eastAsia="Helvetica Neue" w:hAnsi="Helvetica Neue"/>
          <w:rtl w:val="0"/>
        </w:rPr>
        <w:t xml:space="preserve"> Las aguas del inmenso mar de las industrias están agitadas. La volatilidad que enfrentan las tendencias y estrategias de la era digital está haciendo que las compañías alcen la vista al horizonte en busca de un buen faro para tocar tierra. Pero en este contexto convulso uno de los salvavidas que está asegurando un futuro a las compañía es el de las habilidades digitales para su “tripulación”.</w:t>
      </w:r>
    </w:p>
    <w:p w:rsidR="00000000" w:rsidDel="00000000" w:rsidP="00000000" w:rsidRDefault="00000000" w:rsidRPr="00000000" w14:paraId="0000000C">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D">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hecho, fue durante la pandemia cuando comenzó a crecer la demanda de experiencias digitales no sólo para los clientes al exterior de las compañías, sino para los colaboradores al interior. De acuerdo con un </w:t>
      </w:r>
      <w:hyperlink r:id="rId7">
        <w:r w:rsidDel="00000000" w:rsidR="00000000" w:rsidRPr="00000000">
          <w:rPr>
            <w:rFonts w:ascii="Helvetica Neue" w:cs="Helvetica Neue" w:eastAsia="Helvetica Neue" w:hAnsi="Helvetica Neue"/>
            <w:color w:val="1155cc"/>
            <w:u w:val="single"/>
            <w:rtl w:val="0"/>
          </w:rPr>
          <w:t xml:space="preserve">estudio</w:t>
        </w:r>
      </w:hyperlink>
      <w:r w:rsidDel="00000000" w:rsidR="00000000" w:rsidRPr="00000000">
        <w:rPr>
          <w:rFonts w:ascii="Helvetica Neue" w:cs="Helvetica Neue" w:eastAsia="Helvetica Neue" w:hAnsi="Helvetica Neue"/>
          <w:rtl w:val="0"/>
        </w:rPr>
        <w:t xml:space="preserve"> de MuleSoft Research, las iniciativas digitales se duplicaron, al tiempo que las empresas que habilitaron la gestión tecnológica para sus modelos tienen hasta 2.6 veces más probabilidades de acelerar sus resultados.</w:t>
      </w:r>
    </w:p>
    <w:p w:rsidR="00000000" w:rsidDel="00000000" w:rsidP="00000000" w:rsidRDefault="00000000" w:rsidRPr="00000000" w14:paraId="0000000E">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0F">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Ahora, por un lado, vivimos un momento de inflexión en cuanto a la incertidumbre económica en la pospandemia; al mismo tiempo hemos comprendido que esta nueva era requiere de compañías constantemente actualizadas, en procesos continuos de innovación, de prueba y error, donde dotar de conocimientos digitales correctos al talento humano puede ser el gran diferenciador en un tiempo lleno de cambios, reinvenciones y replanteamiento de procesos</w:t>
      </w: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w:t>
      </w:r>
      <w:r w:rsidDel="00000000" w:rsidR="00000000" w:rsidRPr="00000000">
        <w:rPr>
          <w:rFonts w:ascii="Helvetica Neue" w:cs="Helvetica Neue" w:eastAsia="Helvetica Neue" w:hAnsi="Helvetica Neue"/>
          <w:rtl w:val="0"/>
        </w:rPr>
        <w:t xml:space="preserve"> explica </w:t>
      </w:r>
      <w:r w:rsidDel="00000000" w:rsidR="00000000" w:rsidRPr="00000000">
        <w:rPr>
          <w:rFonts w:ascii="Helvetica Neue" w:cs="Helvetica Neue" w:eastAsia="Helvetica Neue" w:hAnsi="Helvetica Neue"/>
          <w:b w:val="1"/>
          <w:rtl w:val="0"/>
        </w:rPr>
        <w:t xml:space="preserve">Carlos Lau, </w:t>
      </w:r>
      <w:r w:rsidDel="00000000" w:rsidR="00000000" w:rsidRPr="00000000">
        <w:rPr>
          <w:rFonts w:ascii="Helvetica Neue" w:cs="Helvetica Neue" w:eastAsia="Helvetica Neue" w:hAnsi="Helvetica Neue"/>
          <w:b w:val="1"/>
          <w:i w:val="1"/>
          <w:rtl w:val="0"/>
        </w:rPr>
        <w:t xml:space="preserve">co-founder</w:t>
      </w:r>
      <w:r w:rsidDel="00000000" w:rsidR="00000000" w:rsidRPr="00000000">
        <w:rPr>
          <w:rFonts w:ascii="Helvetica Neue" w:cs="Helvetica Neue" w:eastAsia="Helvetica Neue" w:hAnsi="Helvetica Neue"/>
          <w:b w:val="1"/>
          <w:rtl w:val="0"/>
        </w:rPr>
        <w:t xml:space="preserve"> y CEO</w:t>
      </w:r>
      <w:r w:rsidDel="00000000" w:rsidR="00000000" w:rsidRPr="00000000">
        <w:rPr>
          <w:rFonts w:ascii="Helvetica Neue" w:cs="Helvetica Neue" w:eastAsia="Helvetica Neue" w:hAnsi="Helvetica Neue"/>
          <w:b w:val="1"/>
          <w:rtl w:val="0"/>
        </w:rPr>
        <w:t xml:space="preserve"> de </w:t>
      </w:r>
      <w:hyperlink r:id="rId8">
        <w:r w:rsidDel="00000000" w:rsidR="00000000" w:rsidRPr="00000000">
          <w:rPr>
            <w:rFonts w:ascii="Helvetica Neue" w:cs="Helvetica Neue" w:eastAsia="Helvetica Neue" w:hAnsi="Helvetica Neue"/>
            <w:b w:val="1"/>
            <w:color w:val="1155cc"/>
            <w:u w:val="single"/>
            <w:rtl w:val="0"/>
          </w:rPr>
          <w:t xml:space="preserve">Kurios</w:t>
        </w:r>
      </w:hyperlink>
      <w:r w:rsidDel="00000000" w:rsidR="00000000" w:rsidRPr="00000000">
        <w:rPr>
          <w:rFonts w:ascii="Helvetica Neue" w:cs="Helvetica Neue" w:eastAsia="Helvetica Neue" w:hAnsi="Helvetica Neue"/>
          <w:rtl w:val="0"/>
        </w:rPr>
        <w:t xml:space="preserve">, la empresa </w:t>
      </w:r>
      <w:r w:rsidDel="00000000" w:rsidR="00000000" w:rsidRPr="00000000">
        <w:rPr>
          <w:rFonts w:ascii="Helvetica Neue" w:cs="Helvetica Neue" w:eastAsia="Helvetica Neue" w:hAnsi="Helvetica Neue"/>
          <w:rtl w:val="0"/>
        </w:rPr>
        <w:t xml:space="preserve">EdTech B2B de programas de entrenamiento</w:t>
      </w:r>
      <w:r w:rsidDel="00000000" w:rsidR="00000000" w:rsidRPr="00000000">
        <w:rPr>
          <w:rFonts w:ascii="Helvetica Neue" w:cs="Helvetica Neue" w:eastAsia="Helvetica Neue" w:hAnsi="Helvetica Neue"/>
          <w:rtl w:val="0"/>
        </w:rPr>
        <w:t xml:space="preserve"> en Growth Strategy, que prepara a las compañías para la era digital.</w:t>
      </w:r>
    </w:p>
    <w:p w:rsidR="00000000" w:rsidDel="00000000" w:rsidP="00000000" w:rsidRDefault="00000000" w:rsidRPr="00000000" w14:paraId="00000010">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1">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 esto en mente, el experto comparte 3 habilidades digitales en tendencia que toda empresa debe tomar en cuenta para sus colaboradores:</w:t>
      </w:r>
    </w:p>
    <w:p w:rsidR="00000000" w:rsidDel="00000000" w:rsidP="00000000" w:rsidRDefault="00000000" w:rsidRPr="00000000" w14:paraId="00000012">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3">
      <w:pPr>
        <w:spacing w:line="240" w:lineRule="auto"/>
        <w:ind w:left="0" w:firstLine="0"/>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1. Growth como estrategia </w:t>
      </w:r>
    </w:p>
    <w:p w:rsidR="00000000" w:rsidDel="00000000" w:rsidP="00000000" w:rsidRDefault="00000000" w:rsidRPr="00000000" w14:paraId="00000014">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5">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Si bien en ocasiones las organizaciones utilizan “</w:t>
      </w:r>
      <w:hyperlink r:id="rId9">
        <w:r w:rsidDel="00000000" w:rsidR="00000000" w:rsidRPr="00000000">
          <w:rPr>
            <w:rFonts w:ascii="Helvetica Neue" w:cs="Helvetica Neue" w:eastAsia="Helvetica Neue" w:hAnsi="Helvetica Neue"/>
            <w:color w:val="1155cc"/>
            <w:u w:val="single"/>
            <w:rtl w:val="0"/>
          </w:rPr>
          <w:t xml:space="preserve">Growth</w:t>
        </w:r>
      </w:hyperlink>
      <w:r w:rsidDel="00000000" w:rsidR="00000000" w:rsidRPr="00000000">
        <w:rPr>
          <w:rFonts w:ascii="Helvetica Neue" w:cs="Helvetica Neue" w:eastAsia="Helvetica Neue" w:hAnsi="Helvetica Neue"/>
          <w:rtl w:val="0"/>
        </w:rPr>
        <w:t xml:space="preserve">” (Crecimiento) como un sinónimo de </w:t>
      </w:r>
      <w:r w:rsidDel="00000000" w:rsidR="00000000" w:rsidRPr="00000000">
        <w:rPr>
          <w:rFonts w:ascii="Helvetica Neue" w:cs="Helvetica Neue" w:eastAsia="Helvetica Neue" w:hAnsi="Helvetica Neue"/>
          <w:i w:val="1"/>
          <w:rtl w:val="0"/>
        </w:rPr>
        <w:t xml:space="preserve">hacks</w:t>
      </w:r>
      <w:r w:rsidDel="00000000" w:rsidR="00000000" w:rsidRPr="00000000">
        <w:rPr>
          <w:rFonts w:ascii="Helvetica Neue" w:cs="Helvetica Neue" w:eastAsia="Helvetica Neue" w:hAnsi="Helvetica Neue"/>
          <w:rtl w:val="0"/>
        </w:rPr>
        <w:t xml:space="preserve"> o trucos, en realidad se trata de un método de crecimiento acelerado de un producto o negocio, que proveé de modelos y procesos para conseguir que más personas prueben el valor central de un producto de manera frecuente. Así, el Growth es la intersección del </w:t>
      </w:r>
      <w:r w:rsidDel="00000000" w:rsidR="00000000" w:rsidRPr="00000000">
        <w:rPr>
          <w:rFonts w:ascii="Helvetica Neue" w:cs="Helvetica Neue" w:eastAsia="Helvetica Neue" w:hAnsi="Helvetica Neue"/>
          <w:i w:val="1"/>
          <w:rtl w:val="0"/>
        </w:rPr>
        <w:t xml:space="preserve">marketing</w:t>
      </w:r>
      <w:r w:rsidDel="00000000" w:rsidR="00000000" w:rsidRPr="00000000">
        <w:rPr>
          <w:rFonts w:ascii="Helvetica Neue" w:cs="Helvetica Neue" w:eastAsia="Helvetica Neue" w:hAnsi="Helvetica Neue"/>
          <w:rtl w:val="0"/>
        </w:rPr>
        <w:t xml:space="preserve">, producto y data, y debe aplicarse bajo las necesidades de cada organización.</w:t>
      </w:r>
    </w:p>
    <w:p w:rsidR="00000000" w:rsidDel="00000000" w:rsidP="00000000" w:rsidRDefault="00000000" w:rsidRPr="00000000" w14:paraId="00000016">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7">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Una estrategia adecuada de Growth debe contemplar pasos como el definir una métrica de éxito o </w:t>
      </w:r>
      <w:r w:rsidDel="00000000" w:rsidR="00000000" w:rsidRPr="00000000">
        <w:rPr>
          <w:rFonts w:ascii="Helvetica Neue" w:cs="Helvetica Neue" w:eastAsia="Helvetica Neue" w:hAnsi="Helvetica Neue"/>
          <w:rtl w:val="0"/>
        </w:rPr>
        <w:t xml:space="preserve">North Star Metric (NSM)</w:t>
      </w:r>
      <w:r w:rsidDel="00000000" w:rsidR="00000000" w:rsidRPr="00000000">
        <w:rPr>
          <w:rFonts w:ascii="Helvetica Neue" w:cs="Helvetica Neue" w:eastAsia="Helvetica Neue" w:hAnsi="Helvetica Neue"/>
          <w:rtl w:val="0"/>
        </w:rPr>
        <w:t xml:space="preserve"> centrada en el cliente y alineada a la visión de la compañía; luego hay que identificar las palancas que impactan esa métrica y la dividen como lo son adquisición, activación y retención; después está el llevar tanto palancas como NSM a un modelo crecimiento. Finalmente se encuentra el construir un sistema de experimentación para mover esas palancas a través de</w:t>
      </w:r>
      <w:r w:rsidDel="00000000" w:rsidR="00000000" w:rsidRPr="00000000">
        <w:rPr>
          <w:rFonts w:ascii="Helvetica Neue" w:cs="Helvetica Neue" w:eastAsia="Helvetica Neue" w:hAnsi="Helvetica Neue"/>
          <w:i w:val="1"/>
          <w:rtl w:val="0"/>
        </w:rPr>
        <w:t xml:space="preserve"> loops</w:t>
      </w:r>
      <w:r w:rsidDel="00000000" w:rsidR="00000000" w:rsidRPr="00000000">
        <w:rPr>
          <w:rFonts w:ascii="Helvetica Neue" w:cs="Helvetica Neue" w:eastAsia="Helvetica Neue" w:hAnsi="Helvetica Neue"/>
          <w:rtl w:val="0"/>
        </w:rPr>
        <w:t xml:space="preserve"> de aceleración en los que se testea una y otra vez.</w:t>
      </w:r>
    </w:p>
    <w:p w:rsidR="00000000" w:rsidDel="00000000" w:rsidP="00000000" w:rsidRDefault="00000000" w:rsidRPr="00000000" w14:paraId="00000018">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9">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2. Product Management</w:t>
      </w:r>
    </w:p>
    <w:p w:rsidR="00000000" w:rsidDel="00000000" w:rsidP="00000000" w:rsidRDefault="00000000" w:rsidRPr="00000000" w14:paraId="0000001A">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B">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Crear productos buenos es difícil, pero crear productos y </w:t>
      </w:r>
      <w:r w:rsidDel="00000000" w:rsidR="00000000" w:rsidRPr="00000000">
        <w:rPr>
          <w:rFonts w:ascii="Helvetica Neue" w:cs="Helvetica Neue" w:eastAsia="Helvetica Neue" w:hAnsi="Helvetica Neue"/>
          <w:i w:val="1"/>
          <w:rtl w:val="0"/>
        </w:rPr>
        <w:t xml:space="preserve">features</w:t>
      </w:r>
      <w:r w:rsidDel="00000000" w:rsidR="00000000" w:rsidRPr="00000000">
        <w:rPr>
          <w:rFonts w:ascii="Helvetica Neue" w:cs="Helvetica Neue" w:eastAsia="Helvetica Neue" w:hAnsi="Helvetica Neue"/>
          <w:rtl w:val="0"/>
        </w:rPr>
        <w:t xml:space="preserve"> que los usuarios amen de manera constante es más difícil aún. Así lo </w:t>
      </w:r>
      <w:hyperlink r:id="rId10">
        <w:r w:rsidDel="00000000" w:rsidR="00000000" w:rsidRPr="00000000">
          <w:rPr>
            <w:rFonts w:ascii="Helvetica Neue" w:cs="Helvetica Neue" w:eastAsia="Helvetica Neue" w:hAnsi="Helvetica Neue"/>
            <w:color w:val="1155cc"/>
            <w:u w:val="single"/>
            <w:rtl w:val="0"/>
          </w:rPr>
          <w:t xml:space="preserve">sostiene</w:t>
        </w:r>
      </w:hyperlink>
      <w:r w:rsidDel="00000000" w:rsidR="00000000" w:rsidRPr="00000000">
        <w:rPr>
          <w:rFonts w:ascii="Helvetica Neue" w:cs="Helvetica Neue" w:eastAsia="Helvetica Neue" w:hAnsi="Helvetica Neue"/>
          <w:rtl w:val="0"/>
        </w:rPr>
        <w:t xml:space="preserve"> Ketan Nayak, </w:t>
      </w:r>
      <w:r w:rsidDel="00000000" w:rsidR="00000000" w:rsidRPr="00000000">
        <w:rPr>
          <w:rFonts w:ascii="Helvetica Neue" w:cs="Helvetica Neue" w:eastAsia="Helvetica Neue" w:hAnsi="Helvetica Neue"/>
          <w:rtl w:val="0"/>
        </w:rPr>
        <w:t xml:space="preserve">ex Product Manager de Dropbox</w:t>
      </w:r>
      <w:r w:rsidDel="00000000" w:rsidR="00000000" w:rsidRPr="00000000">
        <w:rPr>
          <w:rFonts w:ascii="Helvetica Neue" w:cs="Helvetica Neue" w:eastAsia="Helvetica Neue" w:hAnsi="Helvetica Neue"/>
          <w:rtl w:val="0"/>
        </w:rPr>
        <w:t xml:space="preserve">. Para el experto, también tutor de un programa en Kurios, el foco de la experiencia de producto en las compañías de la era digital debe estar centrado en que los usuarios tengan una muy buena experiencia al utilizar cualquier producto, una que les facilite la vida y les permita realizar su trabajo de la mejor manera.</w:t>
      </w:r>
    </w:p>
    <w:p w:rsidR="00000000" w:rsidDel="00000000" w:rsidP="00000000" w:rsidRDefault="00000000" w:rsidRPr="00000000" w14:paraId="0000001C">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D">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Ahora bien, ¿puede un proceso de producto guiar a la empresa para lograr estos resultados? La respuesta, agrega Nayak, es sí; esto a través de una metodología, </w:t>
      </w:r>
      <w:r w:rsidDel="00000000" w:rsidR="00000000" w:rsidRPr="00000000">
        <w:rPr>
          <w:rFonts w:ascii="Helvetica Neue" w:cs="Helvetica Neue" w:eastAsia="Helvetica Neue" w:hAnsi="Helvetica Neue"/>
          <w:i w:val="1"/>
          <w:rtl w:val="0"/>
        </w:rPr>
        <w:t xml:space="preserve">features</w:t>
      </w:r>
      <w:r w:rsidDel="00000000" w:rsidR="00000000" w:rsidRPr="00000000">
        <w:rPr>
          <w:rFonts w:ascii="Helvetica Neue" w:cs="Helvetica Neue" w:eastAsia="Helvetica Neue" w:hAnsi="Helvetica Neue"/>
          <w:rtl w:val="0"/>
        </w:rPr>
        <w:t xml:space="preserve"> e incluso otros procesos que respondan a las preguntas ¿por qué?, ¿cómo?, ¿qué?‍ Así, responder en ese orden es vital para la construcción de productos exitosos, donde lo primero es identificar oportunidades relevantes, segundo, explorar soluciones y, tercero, pasar a la creación. </w:t>
      </w:r>
    </w:p>
    <w:p w:rsidR="00000000" w:rsidDel="00000000" w:rsidP="00000000" w:rsidRDefault="00000000" w:rsidRPr="00000000" w14:paraId="0000001E">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1F">
      <w:pPr>
        <w:spacing w:line="240" w:lineRule="auto"/>
        <w:jc w:val="both"/>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3. La productividad por todos tan deseada</w:t>
      </w:r>
    </w:p>
    <w:p w:rsidR="00000000" w:rsidDel="00000000" w:rsidP="00000000" w:rsidRDefault="00000000" w:rsidRPr="00000000" w14:paraId="00000020">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1">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 principios de agosto, en medio de una incertidumbre global ante posibles ajustes en la economía, el CEO de Google, Sundar Pichai, </w:t>
      </w:r>
      <w:hyperlink r:id="rId11">
        <w:r w:rsidDel="00000000" w:rsidR="00000000" w:rsidRPr="00000000">
          <w:rPr>
            <w:rFonts w:ascii="Helvetica Neue" w:cs="Helvetica Neue" w:eastAsia="Helvetica Neue" w:hAnsi="Helvetica Neue"/>
            <w:color w:val="1155cc"/>
            <w:u w:val="single"/>
            <w:rtl w:val="0"/>
          </w:rPr>
          <w:t xml:space="preserve">reafirmaba</w:t>
        </w:r>
      </w:hyperlink>
      <w:r w:rsidDel="00000000" w:rsidR="00000000" w:rsidRPr="00000000">
        <w:rPr>
          <w:rFonts w:ascii="Helvetica Neue" w:cs="Helvetica Neue" w:eastAsia="Helvetica Neue" w:hAnsi="Helvetica Neue"/>
          <w:rtl w:val="0"/>
        </w:rPr>
        <w:t xml:space="preserve"> la necesidad de mejorar la productividad de sus colaboradores, esto para evitar posibles despidos. Sin duda, vivimos en un ambiente volátil, incierto, complejo y ambiguo, en el que es apremiante que las cosas se hagan. Así, la </w:t>
      </w:r>
      <w:r w:rsidDel="00000000" w:rsidR="00000000" w:rsidRPr="00000000">
        <w:rPr>
          <w:rFonts w:ascii="Helvetica Neue" w:cs="Helvetica Neue" w:eastAsia="Helvetica Neue" w:hAnsi="Helvetica Neue"/>
          <w:rtl w:val="0"/>
        </w:rPr>
        <w:t xml:space="preserve">productividad digital</w:t>
      </w:r>
      <w:r w:rsidDel="00000000" w:rsidR="00000000" w:rsidRPr="00000000">
        <w:rPr>
          <w:rFonts w:ascii="Helvetica Neue" w:cs="Helvetica Neue" w:eastAsia="Helvetica Neue" w:hAnsi="Helvetica Neue"/>
          <w:rtl w:val="0"/>
        </w:rPr>
        <w:t xml:space="preserve"> es fundamental en un mundo en el que todo se está realizando a distancia y los tiempos de entrega se hacen cada vez más cortos.</w:t>
      </w:r>
    </w:p>
    <w:p w:rsidR="00000000" w:rsidDel="00000000" w:rsidP="00000000" w:rsidRDefault="00000000" w:rsidRPr="00000000" w14:paraId="00000022">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3">
      <w:pPr>
        <w:spacing w:line="240" w:lineRule="auto"/>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 hecho, es aquí donde la persona que lidera a los equipos de trabajo puede agilizar procesos. ¿Cómo? Partiendo de algunas </w:t>
      </w:r>
      <w:hyperlink r:id="rId12">
        <w:r w:rsidDel="00000000" w:rsidR="00000000" w:rsidRPr="00000000">
          <w:rPr>
            <w:rFonts w:ascii="Helvetica Neue" w:cs="Helvetica Neue" w:eastAsia="Helvetica Neue" w:hAnsi="Helvetica Neue"/>
            <w:color w:val="1155cc"/>
            <w:u w:val="single"/>
            <w:rtl w:val="0"/>
          </w:rPr>
          <w:t xml:space="preserve">estrategias fundamentales</w:t>
        </w:r>
      </w:hyperlink>
      <w:r w:rsidDel="00000000" w:rsidR="00000000" w:rsidRPr="00000000">
        <w:rPr>
          <w:rFonts w:ascii="Helvetica Neue" w:cs="Helvetica Neue" w:eastAsia="Helvetica Neue" w:hAnsi="Helvetica Neue"/>
          <w:rtl w:val="0"/>
        </w:rPr>
        <w:t xml:space="preserve"> como el comunicar con asertividad y frecuencia, establecer canales de comunicación personalizados y constantes, adaptar el estilo de liderazgo, en un contexto que requiere de compasión, empatía e involucramiento en las dinámicas personales. Asimismo, es clave empoderar a los mandos intermedios, brindándoles libertad, poder y capacidad de decisión.</w:t>
      </w:r>
    </w:p>
    <w:p w:rsidR="00000000" w:rsidDel="00000000" w:rsidP="00000000" w:rsidRDefault="00000000" w:rsidRPr="00000000" w14:paraId="00000024">
      <w:pPr>
        <w:spacing w:line="240" w:lineRule="auto"/>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5">
      <w:pPr>
        <w:spacing w:line="240" w:lineRule="auto"/>
        <w:ind w:left="0" w:firstLine="0"/>
        <w:jc w:val="both"/>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w:t>
      </w:r>
      <w:r w:rsidDel="00000000" w:rsidR="00000000" w:rsidRPr="00000000">
        <w:rPr>
          <w:rFonts w:ascii="Helvetica Neue" w:cs="Helvetica Neue" w:eastAsia="Helvetica Neue" w:hAnsi="Helvetica Neue"/>
          <w:i w:val="1"/>
          <w:rtl w:val="0"/>
        </w:rPr>
        <w:t xml:space="preserve">Como vemos, hoy las empresas deben potenciar sus habilidades digitales y aplicarlas mediante una visión estratégica que contemple el cambio de una mentalidad típica a una con el cliente y los colaboradores puestos en el centro; para ello, las organizaciones de hoy deben poner atención en cultivar las </w:t>
      </w:r>
      <w:r w:rsidDel="00000000" w:rsidR="00000000" w:rsidRPr="00000000">
        <w:rPr>
          <w:rFonts w:ascii="Helvetica Neue" w:cs="Helvetica Neue" w:eastAsia="Helvetica Neue" w:hAnsi="Helvetica Neue"/>
          <w:rtl w:val="0"/>
        </w:rPr>
        <w:t xml:space="preserve">skills </w:t>
      </w:r>
      <w:r w:rsidDel="00000000" w:rsidR="00000000" w:rsidRPr="00000000">
        <w:rPr>
          <w:rFonts w:ascii="Helvetica Neue" w:cs="Helvetica Neue" w:eastAsia="Helvetica Neue" w:hAnsi="Helvetica Neue"/>
          <w:i w:val="1"/>
          <w:rtl w:val="0"/>
        </w:rPr>
        <w:t xml:space="preserve">necesarias para su talento, lo cual les permitirá alcanzar sus objetivos de mejor manera, ante un panorama que puede ser abrumador, pero que también se traduce en un desafío donde el elemento digital es un aliado poderoso”</w:t>
      </w:r>
      <w:r w:rsidDel="00000000" w:rsidR="00000000" w:rsidRPr="00000000">
        <w:rPr>
          <w:rFonts w:ascii="Helvetica Neue" w:cs="Helvetica Neue" w:eastAsia="Helvetica Neue" w:hAnsi="Helvetica Neue"/>
          <w:rtl w:val="0"/>
        </w:rPr>
        <w:t xml:space="preserve">, concluye </w:t>
      </w:r>
      <w:r w:rsidDel="00000000" w:rsidR="00000000" w:rsidRPr="00000000">
        <w:rPr>
          <w:rFonts w:ascii="Helvetica Neue" w:cs="Helvetica Neue" w:eastAsia="Helvetica Neue" w:hAnsi="Helvetica Neue"/>
          <w:b w:val="1"/>
          <w:rtl w:val="0"/>
        </w:rPr>
        <w:t xml:space="preserve">Carlos Lau</w:t>
      </w:r>
      <w:r w:rsidDel="00000000" w:rsidR="00000000" w:rsidRPr="00000000">
        <w:rPr>
          <w:rFonts w:ascii="Helvetica Neue" w:cs="Helvetica Neue" w:eastAsia="Helvetica Neue" w:hAnsi="Helvetica Neue"/>
          <w:rtl w:val="0"/>
        </w:rPr>
        <w:t xml:space="preserve">.</w:t>
      </w:r>
    </w:p>
    <w:p w:rsidR="00000000" w:rsidDel="00000000" w:rsidP="00000000" w:rsidRDefault="00000000" w:rsidRPr="00000000" w14:paraId="00000026">
      <w:pPr>
        <w:spacing w:line="240" w:lineRule="auto"/>
        <w:ind w:left="0" w:firstLine="0"/>
        <w:jc w:val="both"/>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7">
      <w:pPr>
        <w:spacing w:line="240" w:lineRule="auto"/>
        <w:jc w:val="center"/>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-o0o-</w:t>
      </w:r>
    </w:p>
    <w:p w:rsidR="00000000" w:rsidDel="00000000" w:rsidP="00000000" w:rsidRDefault="00000000" w:rsidRPr="00000000" w14:paraId="00000028">
      <w:pPr>
        <w:spacing w:line="240" w:lineRule="auto"/>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29">
      <w:pPr>
        <w:spacing w:after="200"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Sobre </w:t>
      </w:r>
      <w:hyperlink r:id="rId13">
        <w:r w:rsidDel="00000000" w:rsidR="00000000" w:rsidRPr="00000000">
          <w:rPr>
            <w:rFonts w:ascii="Helvetica Neue" w:cs="Helvetica Neue" w:eastAsia="Helvetica Neue" w:hAnsi="Helvetica Neue"/>
            <w:b w:val="1"/>
            <w:color w:val="1155cc"/>
            <w:sz w:val="20"/>
            <w:szCs w:val="20"/>
            <w:highlight w:val="white"/>
            <w:u w:val="single"/>
            <w:rtl w:val="0"/>
          </w:rPr>
          <w:t xml:space="preserve">Kurios</w:t>
        </w:r>
      </w:hyperlink>
      <w:r w:rsidDel="00000000" w:rsidR="00000000" w:rsidRPr="00000000">
        <w:rPr>
          <w:rtl w:val="0"/>
        </w:rPr>
      </w:r>
    </w:p>
    <w:p w:rsidR="00000000" w:rsidDel="00000000" w:rsidP="00000000" w:rsidRDefault="00000000" w:rsidRPr="00000000" w14:paraId="0000002A">
      <w:pPr>
        <w:spacing w:after="200"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Kurios es una empresa EdTech B2B líder en programas </w:t>
      </w:r>
      <w:r w:rsidDel="00000000" w:rsidR="00000000" w:rsidRPr="00000000">
        <w:rPr>
          <w:rFonts w:ascii="Helvetica Neue" w:cs="Helvetica Neue" w:eastAsia="Helvetica Neue" w:hAnsi="Helvetica Neue"/>
          <w:i w:val="1"/>
          <w:sz w:val="20"/>
          <w:szCs w:val="20"/>
          <w:highlight w:val="white"/>
          <w:rtl w:val="0"/>
        </w:rPr>
        <w:t xml:space="preserve">online basados en cohortes</w:t>
      </w:r>
      <w:r w:rsidDel="00000000" w:rsidR="00000000" w:rsidRPr="00000000">
        <w:rPr>
          <w:rFonts w:ascii="Helvetica Neue" w:cs="Helvetica Neue" w:eastAsia="Helvetica Neue" w:hAnsi="Helvetica Neue"/>
          <w:sz w:val="20"/>
          <w:szCs w:val="20"/>
          <w:highlight w:val="white"/>
          <w:rtl w:val="0"/>
        </w:rPr>
        <w:t xml:space="preserve"> para impulsar las habilidades digitales de negocios en las empresas de LATAM. Los programas de Kurios son dirigidos por profesionales expertos </w:t>
      </w:r>
      <w:r w:rsidDel="00000000" w:rsidR="00000000" w:rsidRPr="00000000">
        <w:rPr>
          <w:rFonts w:ascii="Helvetica Neue" w:cs="Helvetica Neue" w:eastAsia="Helvetica Neue" w:hAnsi="Helvetica Neue"/>
          <w:sz w:val="20"/>
          <w:szCs w:val="20"/>
          <w:highlight w:val="white"/>
          <w:rtl w:val="0"/>
        </w:rPr>
        <w:t xml:space="preserve">de las empresas más innovadoras a nivel global y regional, como Stripe, Amazon, Uber, Google, Rappi, Mercadolibre, y Dropbox, entre otras. Sus cursos combinan educación grabada y en vivo, ofreciendo a las empresas una solución de mejora de habilidades digitales superior a las ofertas existentes, como universidades, y MOOC´s cuyas tasas de finalización son de un solo dígito (6-7%). En LATAM, Kurios ha capacitado a más de 4,000 profesionales de más de 40 grandes empresas como Walmart México, Mercadolibre, Coca Cola - Femsa, Bancolombia, BCP, Alicorp, etc. La firma fue fundada en 2019, por Carlos Lau (Uber, Amazon) y Luis Ubillas (Amazon); actualmente, la compañía tiene oficinas en Estados Unidos, y cuenta con presencia en Perú, México y Colombia. Kurios ha recaudado una ronda de capital semilla de 2.3 millones de dólares (mdd). Entre sus fondos y ángeles inversores se encuentran Y Combinator, la aceleradora más prestigiosa del mundo, que han invertido en empresas como Stripe, Dropbox, Coinbase, Rappi entre otros; Rethink Education, John Danner, Austen Allred (Co-fundador y CEO de Lambda School), Dan Sommer y David Berger (Ex-Fundadores de Trilogy Education, empresa EdTech que fue adquirida por casi USD 1bn), Rob Cohen (Ex-COO y CFO de 2U y Ex-Board Member de The Princeton Review), Harvard Management Company, University of Michigan, Necessary Ventures, Integra Groupe, y ejecutivos de la industria tech de empresas como Amazon, Uber, Netflix, Google y Dropbox.</w:t>
      </w:r>
    </w:p>
    <w:p w:rsidR="00000000" w:rsidDel="00000000" w:rsidP="00000000" w:rsidRDefault="00000000" w:rsidRPr="00000000" w14:paraId="0000002B">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Síguenos en:</w:t>
      </w:r>
    </w:p>
    <w:p w:rsidR="00000000" w:rsidDel="00000000" w:rsidP="00000000" w:rsidRDefault="00000000" w:rsidRPr="00000000" w14:paraId="0000002C">
      <w:pPr>
        <w:spacing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LinkedIn: </w:t>
      </w:r>
      <w:hyperlink r:id="rId14">
        <w:r w:rsidDel="00000000" w:rsidR="00000000" w:rsidRPr="00000000">
          <w:rPr>
            <w:rFonts w:ascii="Helvetica Neue" w:cs="Helvetica Neue" w:eastAsia="Helvetica Neue" w:hAnsi="Helvetica Neue"/>
            <w:color w:val="1155cc"/>
            <w:sz w:val="20"/>
            <w:szCs w:val="20"/>
            <w:highlight w:val="white"/>
            <w:u w:val="single"/>
            <w:rtl w:val="0"/>
          </w:rPr>
          <w:t xml:space="preserve">https://www.linkedin.com/school/kurios-la/</w:t>
        </w:r>
      </w:hyperlink>
      <w:r w:rsidDel="00000000" w:rsidR="00000000" w:rsidRPr="00000000">
        <w:rPr>
          <w:rtl w:val="0"/>
        </w:rPr>
      </w:r>
    </w:p>
    <w:p w:rsidR="00000000" w:rsidDel="00000000" w:rsidP="00000000" w:rsidRDefault="00000000" w:rsidRPr="00000000" w14:paraId="0000002D">
      <w:pPr>
        <w:spacing w:after="200" w:line="240" w:lineRule="auto"/>
        <w:jc w:val="both"/>
        <w:rPr>
          <w:rFonts w:ascii="Helvetica Neue" w:cs="Helvetica Neue" w:eastAsia="Helvetica Neue" w:hAnsi="Helvetica Neue"/>
          <w:sz w:val="20"/>
          <w:szCs w:val="20"/>
          <w:highlight w:val="white"/>
        </w:rPr>
      </w:pPr>
      <w:r w:rsidDel="00000000" w:rsidR="00000000" w:rsidRPr="00000000">
        <w:rPr>
          <w:rFonts w:ascii="Helvetica Neue" w:cs="Helvetica Neue" w:eastAsia="Helvetica Neue" w:hAnsi="Helvetica Neue"/>
          <w:sz w:val="20"/>
          <w:szCs w:val="20"/>
          <w:highlight w:val="white"/>
          <w:rtl w:val="0"/>
        </w:rPr>
        <w:t xml:space="preserve">Facebook: </w:t>
      </w:r>
      <w:hyperlink r:id="rId15">
        <w:r w:rsidDel="00000000" w:rsidR="00000000" w:rsidRPr="00000000">
          <w:rPr>
            <w:rFonts w:ascii="Helvetica Neue" w:cs="Helvetica Neue" w:eastAsia="Helvetica Neue" w:hAnsi="Helvetica Neue"/>
            <w:color w:val="1155cc"/>
            <w:sz w:val="20"/>
            <w:szCs w:val="20"/>
            <w:highlight w:val="white"/>
            <w:u w:val="single"/>
            <w:rtl w:val="0"/>
          </w:rPr>
          <w:t xml:space="preserve">https://www.facebook.com/kurios.la</w:t>
        </w:r>
      </w:hyperlink>
      <w:r w:rsidDel="00000000" w:rsidR="00000000" w:rsidRPr="00000000">
        <w:rPr>
          <w:rtl w:val="0"/>
        </w:rPr>
      </w:r>
    </w:p>
    <w:p w:rsidR="00000000" w:rsidDel="00000000" w:rsidP="00000000" w:rsidRDefault="00000000" w:rsidRPr="00000000" w14:paraId="0000002E">
      <w:pPr>
        <w:spacing w:line="240" w:lineRule="auto"/>
        <w:jc w:val="both"/>
        <w:rPr>
          <w:rFonts w:ascii="Helvetica Neue" w:cs="Helvetica Neue" w:eastAsia="Helvetica Neue" w:hAnsi="Helvetica Neue"/>
          <w:b w:val="1"/>
          <w:sz w:val="20"/>
          <w:szCs w:val="20"/>
          <w:highlight w:val="white"/>
        </w:rPr>
      </w:pPr>
      <w:r w:rsidDel="00000000" w:rsidR="00000000" w:rsidRPr="00000000">
        <w:rPr>
          <w:rFonts w:ascii="Helvetica Neue" w:cs="Helvetica Neue" w:eastAsia="Helvetica Neue" w:hAnsi="Helvetica Neue"/>
          <w:b w:val="1"/>
          <w:sz w:val="20"/>
          <w:szCs w:val="20"/>
          <w:highlight w:val="white"/>
          <w:rtl w:val="0"/>
        </w:rPr>
        <w:t xml:space="preserve">Contacto para prensa</w:t>
      </w:r>
    </w:p>
    <w:p w:rsidR="00000000" w:rsidDel="00000000" w:rsidP="00000000" w:rsidRDefault="00000000" w:rsidRPr="00000000" w14:paraId="0000002F">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another</w:t>
      </w:r>
    </w:p>
    <w:p w:rsidR="00000000" w:rsidDel="00000000" w:rsidP="00000000" w:rsidRDefault="00000000" w:rsidRPr="00000000" w14:paraId="00000030">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 Rangel</w:t>
      </w:r>
      <w:r w:rsidDel="00000000" w:rsidR="00000000" w:rsidRPr="00000000">
        <w:rPr>
          <w:rFonts w:ascii="Helvetica Neue" w:cs="Helvetica Neue" w:eastAsia="Helvetica Neue" w:hAnsi="Helvetica Neue"/>
          <w:sz w:val="20"/>
          <w:szCs w:val="20"/>
          <w:rtl w:val="0"/>
        </w:rPr>
        <w:t xml:space="preserve"> | PR Expert</w:t>
      </w:r>
    </w:p>
    <w:p w:rsidR="00000000" w:rsidDel="00000000" w:rsidP="00000000" w:rsidRDefault="00000000" w:rsidRPr="00000000" w14:paraId="00000031">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+ 52 1 55 1395 6970</w:t>
      </w:r>
    </w:p>
    <w:p w:rsidR="00000000" w:rsidDel="00000000" w:rsidP="00000000" w:rsidRDefault="00000000" w:rsidRPr="00000000" w14:paraId="00000032">
      <w:pPr>
        <w:spacing w:line="240" w:lineRule="auto"/>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ahtziri.rangel@another.co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xataka.com/empresas-y-economia/ceo-google-descarta-posibles-despidos-avisa-productividad-sus-empleados-debe-mejorar" TargetMode="External"/><Relationship Id="rId10" Type="http://schemas.openxmlformats.org/officeDocument/2006/relationships/hyperlink" Target="https://www.kurios.la/blog/los-3-pasos-para-entregar-la-mejor-experiencia-de-producto" TargetMode="External"/><Relationship Id="rId13" Type="http://schemas.openxmlformats.org/officeDocument/2006/relationships/hyperlink" Target="https://www.kurios.la/" TargetMode="External"/><Relationship Id="rId12" Type="http://schemas.openxmlformats.org/officeDocument/2006/relationships/hyperlink" Target="https://www.kurios.la/blog/productividad-digital-5-tips-para-ser-un-lider-productivo-en-un-mundo-cambian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ew.publitas.com/kurios/ebook-growth/page/1" TargetMode="External"/><Relationship Id="rId15" Type="http://schemas.openxmlformats.org/officeDocument/2006/relationships/hyperlink" Target="https://www.facebook.com/kurios.la" TargetMode="External"/><Relationship Id="rId14" Type="http://schemas.openxmlformats.org/officeDocument/2006/relationships/hyperlink" Target="https://www.linkedin.com/school/kurios-la/"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mulesoft.com/lp/reports/top-digital-transformation-trends" TargetMode="External"/><Relationship Id="rId8" Type="http://schemas.openxmlformats.org/officeDocument/2006/relationships/hyperlink" Target="https://www.kurios.l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