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5B6CB" w14:textId="77777777" w:rsidR="001720C9" w:rsidRPr="008E1DC5" w:rsidRDefault="001720C9" w:rsidP="001720C9">
      <w:pPr>
        <w:pStyle w:val="Heading1"/>
        <w:rPr>
          <w:lang w:val="en-GB"/>
        </w:rPr>
      </w:pPr>
      <w:r w:rsidRPr="008E1DC5">
        <w:rPr>
          <w:lang w:val="en-GB"/>
        </w:rPr>
        <w:t>Frank Turner upgrades his wireless microphone system with Sennheiser Digital 6000</w:t>
      </w:r>
    </w:p>
    <w:p w14:paraId="15122FE3" w14:textId="77777777" w:rsidR="001720C9" w:rsidRPr="00F14139" w:rsidRDefault="001720C9" w:rsidP="001720C9">
      <w:pPr>
        <w:rPr>
          <w:lang w:val="en-GB"/>
        </w:rPr>
      </w:pPr>
    </w:p>
    <w:p w14:paraId="75C3DC65" w14:textId="21DBFC75" w:rsidR="001720C9" w:rsidRDefault="001720C9" w:rsidP="001720C9">
      <w:pPr>
        <w:rPr>
          <w:b/>
          <w:lang w:val="en-GB"/>
        </w:rPr>
      </w:pPr>
      <w:r>
        <w:rPr>
          <w:b/>
          <w:i/>
          <w:lang w:val="en-GB"/>
        </w:rPr>
        <w:t>London</w:t>
      </w:r>
      <w:r w:rsidRPr="007A254A">
        <w:rPr>
          <w:b/>
          <w:i/>
          <w:lang w:val="en-GB"/>
        </w:rPr>
        <w:t xml:space="preserve">, </w:t>
      </w:r>
      <w:r>
        <w:rPr>
          <w:b/>
          <w:i/>
          <w:lang w:val="en-GB"/>
        </w:rPr>
        <w:t xml:space="preserve">January </w:t>
      </w:r>
      <w:r w:rsidR="00DE3772">
        <w:rPr>
          <w:b/>
          <w:i/>
          <w:lang w:val="en-GB"/>
        </w:rPr>
        <w:t>2</w:t>
      </w:r>
      <w:r w:rsidR="00221E14">
        <w:rPr>
          <w:b/>
          <w:i/>
          <w:lang w:val="en-GB"/>
        </w:rPr>
        <w:t>3</w:t>
      </w:r>
      <w:r>
        <w:rPr>
          <w:b/>
          <w:i/>
          <w:lang w:val="en-GB"/>
        </w:rPr>
        <w:t xml:space="preserve">, </w:t>
      </w:r>
      <w:r w:rsidRPr="007A254A">
        <w:rPr>
          <w:b/>
          <w:i/>
          <w:lang w:val="en-GB"/>
        </w:rPr>
        <w:t>20</w:t>
      </w:r>
      <w:r>
        <w:rPr>
          <w:b/>
          <w:i/>
          <w:lang w:val="en-GB"/>
        </w:rPr>
        <w:t>20</w:t>
      </w:r>
      <w:r w:rsidRPr="00F14139">
        <w:rPr>
          <w:b/>
          <w:lang w:val="en-GB"/>
        </w:rPr>
        <w:t xml:space="preserve"> –</w:t>
      </w:r>
      <w:r>
        <w:rPr>
          <w:b/>
          <w:lang w:val="en-GB"/>
        </w:rPr>
        <w:t xml:space="preserve"> </w:t>
      </w:r>
      <w:r w:rsidRPr="008E1DC5">
        <w:rPr>
          <w:rFonts w:eastAsia="Times New Roman" w:cs="Times New Roman"/>
          <w:b/>
          <w:bCs/>
          <w:color w:val="000000"/>
          <w:lang w:val="en-US"/>
        </w:rPr>
        <w:t>English punk and folk singer-songwriter</w:t>
      </w:r>
      <w:r>
        <w:rPr>
          <w:rFonts w:eastAsia="Times New Roman" w:cs="Times New Roman"/>
          <w:b/>
          <w:bCs/>
          <w:color w:val="000000"/>
          <w:lang w:val="en-US"/>
        </w:rPr>
        <w:t xml:space="preserve">, Frank Turner, </w:t>
      </w:r>
      <w:r w:rsidRPr="008E1DC5">
        <w:rPr>
          <w:rFonts w:eastAsia="Times New Roman" w:cs="Times New Roman"/>
          <w:b/>
          <w:bCs/>
          <w:color w:val="000000"/>
          <w:lang w:val="en-US"/>
        </w:rPr>
        <w:t xml:space="preserve">upgraded to </w:t>
      </w:r>
      <w:r>
        <w:rPr>
          <w:rFonts w:eastAsia="Times New Roman" w:cs="Times New Roman"/>
          <w:b/>
          <w:bCs/>
          <w:color w:val="000000"/>
          <w:lang w:val="en-US"/>
        </w:rPr>
        <w:t>Sennheiser’s</w:t>
      </w:r>
      <w:r w:rsidRPr="008E1DC5">
        <w:rPr>
          <w:rFonts w:eastAsia="Times New Roman" w:cs="Times New Roman"/>
          <w:b/>
          <w:bCs/>
          <w:color w:val="000000"/>
          <w:lang w:val="en-US"/>
        </w:rPr>
        <w:t xml:space="preserve"> high</w:t>
      </w:r>
      <w:r w:rsidR="00077924">
        <w:rPr>
          <w:rFonts w:eastAsia="Times New Roman" w:cs="Times New Roman"/>
          <w:b/>
          <w:bCs/>
          <w:color w:val="000000"/>
          <w:lang w:val="en-US"/>
        </w:rPr>
        <w:t>-</w:t>
      </w:r>
      <w:r w:rsidRPr="008E1DC5">
        <w:rPr>
          <w:rFonts w:eastAsia="Times New Roman" w:cs="Times New Roman"/>
          <w:b/>
          <w:bCs/>
          <w:color w:val="000000"/>
          <w:lang w:val="en-US"/>
        </w:rPr>
        <w:t>spec Digital 6000 wireless system just before the start of his nine-date UK tour in support of his album ‘No Man’s Land’, saluting 13 brilliant women from all walks of life whose stories have</w:t>
      </w:r>
      <w:r w:rsidR="009B04DF">
        <w:rPr>
          <w:rFonts w:eastAsia="Times New Roman" w:cs="Times New Roman"/>
          <w:b/>
          <w:bCs/>
          <w:color w:val="000000"/>
          <w:lang w:val="en-US"/>
        </w:rPr>
        <w:t xml:space="preserve"> gone la</w:t>
      </w:r>
      <w:r w:rsidRPr="008E1DC5">
        <w:rPr>
          <w:rFonts w:eastAsia="Times New Roman" w:cs="Times New Roman"/>
          <w:b/>
          <w:bCs/>
          <w:color w:val="000000"/>
          <w:lang w:val="en-US"/>
        </w:rPr>
        <w:t xml:space="preserve">rgely </w:t>
      </w:r>
      <w:bookmarkStart w:id="0" w:name="_GoBack"/>
      <w:bookmarkEnd w:id="0"/>
      <w:r w:rsidRPr="008E1DC5">
        <w:rPr>
          <w:rFonts w:eastAsia="Times New Roman" w:cs="Times New Roman"/>
          <w:b/>
          <w:bCs/>
          <w:color w:val="000000"/>
          <w:lang w:val="en-US"/>
        </w:rPr>
        <w:t>unnoticed because of their gender.</w:t>
      </w:r>
    </w:p>
    <w:p w14:paraId="75EB1316" w14:textId="77777777" w:rsidR="001720C9" w:rsidRPr="008E1DC5" w:rsidRDefault="001720C9" w:rsidP="001720C9">
      <w:pPr>
        <w:rPr>
          <w:lang w:val="en-GB"/>
        </w:rPr>
      </w:pPr>
    </w:p>
    <w:p w14:paraId="564831B2" w14:textId="076B19C7" w:rsidR="001720C9" w:rsidRPr="008E1DC5" w:rsidRDefault="001720C9" w:rsidP="001720C9">
      <w:pPr>
        <w:rPr>
          <w:lang w:val="en-GB"/>
        </w:rPr>
      </w:pPr>
      <w:r w:rsidRPr="008E1DC5">
        <w:rPr>
          <w:lang w:val="en-GB"/>
        </w:rPr>
        <w:t xml:space="preserve">Turner’s tour </w:t>
      </w:r>
      <w:r>
        <w:rPr>
          <w:lang w:val="en-GB"/>
        </w:rPr>
        <w:t>kicked</w:t>
      </w:r>
      <w:r w:rsidRPr="008E1DC5">
        <w:rPr>
          <w:lang w:val="en-GB"/>
        </w:rPr>
        <w:t xml:space="preserve"> off at Dunfermline Alhambra Theatre in Scotland </w:t>
      </w:r>
      <w:r>
        <w:rPr>
          <w:lang w:val="en-GB"/>
        </w:rPr>
        <w:t xml:space="preserve">in November </w:t>
      </w:r>
      <w:r w:rsidRPr="008E1DC5">
        <w:rPr>
          <w:lang w:val="en-GB"/>
        </w:rPr>
        <w:t>and included two nights at London</w:t>
      </w:r>
      <w:r w:rsidR="00077924">
        <w:rPr>
          <w:lang w:val="en-GB"/>
        </w:rPr>
        <w:t>’s</w:t>
      </w:r>
      <w:r w:rsidRPr="008E1DC5">
        <w:rPr>
          <w:lang w:val="en-GB"/>
        </w:rPr>
        <w:t xml:space="preserve"> Alexandra Palace as well as shows in Cardiff, Southampton, Manchester, Newcastle, Bexhill and Birmingham. Each night saw two sets of performances</w:t>
      </w:r>
      <w:r>
        <w:rPr>
          <w:lang w:val="en-GB"/>
        </w:rPr>
        <w:t>;</w:t>
      </w:r>
      <w:r w:rsidRPr="008E1DC5">
        <w:rPr>
          <w:lang w:val="en-GB"/>
        </w:rPr>
        <w:t xml:space="preserve"> a solo set followed by an unplugged band performance with </w:t>
      </w:r>
      <w:r>
        <w:rPr>
          <w:lang w:val="en-GB"/>
        </w:rPr>
        <w:t xml:space="preserve">his backing band, </w:t>
      </w:r>
      <w:r w:rsidRPr="008E1DC5">
        <w:rPr>
          <w:lang w:val="en-GB"/>
        </w:rPr>
        <w:t xml:space="preserve">The Sleeping Souls. </w:t>
      </w:r>
    </w:p>
    <w:p w14:paraId="2AA75980" w14:textId="4CFEF847" w:rsidR="001720C9" w:rsidRDefault="001720C9" w:rsidP="001720C9">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0F3FD7" w14:paraId="1E6A639B" w14:textId="77777777" w:rsidTr="000F3FD7">
        <w:tc>
          <w:tcPr>
            <w:tcW w:w="3935" w:type="dxa"/>
          </w:tcPr>
          <w:p w14:paraId="5A257A59" w14:textId="7EC4FE9F" w:rsidR="000F3FD7" w:rsidRDefault="001736B7" w:rsidP="000F3FD7">
            <w:pPr>
              <w:pStyle w:val="Caption"/>
              <w:rPr>
                <w:lang w:val="en-GB"/>
              </w:rPr>
            </w:pPr>
            <w:r>
              <w:rPr>
                <w:lang w:val="en-GB"/>
              </w:rPr>
              <w:t xml:space="preserve">English </w:t>
            </w:r>
            <w:r w:rsidR="00437522">
              <w:rPr>
                <w:lang w:val="en-GB"/>
              </w:rPr>
              <w:t xml:space="preserve">punk and folk </w:t>
            </w:r>
            <w:r>
              <w:rPr>
                <w:lang w:val="en-GB"/>
              </w:rPr>
              <w:t xml:space="preserve">singer-songwriter </w:t>
            </w:r>
            <w:r w:rsidR="000F3FD7">
              <w:rPr>
                <w:lang w:val="en-GB"/>
              </w:rPr>
              <w:t xml:space="preserve">Frank Turner has upgraded his </w:t>
            </w:r>
            <w:r w:rsidR="00A0085F">
              <w:rPr>
                <w:lang w:val="en-GB"/>
              </w:rPr>
              <w:t xml:space="preserve">wireless </w:t>
            </w:r>
            <w:r w:rsidR="000F3FD7">
              <w:rPr>
                <w:lang w:val="en-GB"/>
              </w:rPr>
              <w:t xml:space="preserve">microphone system to </w:t>
            </w:r>
            <w:r w:rsidR="00437522">
              <w:rPr>
                <w:lang w:val="en-GB"/>
              </w:rPr>
              <w:t xml:space="preserve">Sennheiser </w:t>
            </w:r>
            <w:r w:rsidR="000F3FD7">
              <w:rPr>
                <w:lang w:val="en-GB"/>
              </w:rPr>
              <w:t>Digital 6000</w:t>
            </w:r>
          </w:p>
          <w:p w14:paraId="227DE9AE" w14:textId="183A857A" w:rsidR="00B47C49" w:rsidRPr="00B47C49" w:rsidRDefault="00437522" w:rsidP="00B47C49">
            <w:pPr>
              <w:pStyle w:val="Caption"/>
              <w:rPr>
                <w:lang w:val="en-GB"/>
              </w:rPr>
            </w:pPr>
            <w:r w:rsidRPr="002A7A1F">
              <w:rPr>
                <w:lang w:val="en-GB"/>
              </w:rPr>
              <w:t xml:space="preserve">Photo credit: </w:t>
            </w:r>
            <w:proofErr w:type="spellStart"/>
            <w:r w:rsidRPr="002A7A1F">
              <w:rPr>
                <w:rFonts w:eastAsia="Times New Roman" w:cstheme="minorHAnsi"/>
                <w:color w:val="000000"/>
                <w:lang w:eastAsia="en-GB"/>
              </w:rPr>
              <w:t>insta</w:t>
            </w:r>
            <w:r>
              <w:rPr>
                <w:rFonts w:eastAsia="Times New Roman" w:cstheme="minorHAnsi"/>
                <w:color w:val="000000"/>
                <w:lang w:eastAsia="en-GB"/>
              </w:rPr>
              <w:t>@fuckinclairphotos</w:t>
            </w:r>
            <w:proofErr w:type="spellEnd"/>
          </w:p>
        </w:tc>
        <w:tc>
          <w:tcPr>
            <w:tcW w:w="3935" w:type="dxa"/>
          </w:tcPr>
          <w:p w14:paraId="537A85C3" w14:textId="585E8429" w:rsidR="000F3FD7" w:rsidRDefault="000F3FD7" w:rsidP="001720C9">
            <w:pPr>
              <w:rPr>
                <w:lang w:val="en-GB"/>
              </w:rPr>
            </w:pPr>
            <w:r>
              <w:rPr>
                <w:noProof/>
                <w:lang w:val="en-GB"/>
              </w:rPr>
              <w:drawing>
                <wp:inline distT="0" distB="0" distL="0" distR="0" wp14:anchorId="3D00FE46" wp14:editId="21B11880">
                  <wp:extent cx="1920240" cy="2877312"/>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Frank Turner_2.jpg"/>
                          <pic:cNvPicPr/>
                        </pic:nvPicPr>
                        <pic:blipFill>
                          <a:blip r:embed="rId12"/>
                          <a:stretch>
                            <a:fillRect/>
                          </a:stretch>
                        </pic:blipFill>
                        <pic:spPr>
                          <a:xfrm>
                            <a:off x="0" y="0"/>
                            <a:ext cx="1920240" cy="2877312"/>
                          </a:xfrm>
                          <a:prstGeom prst="rect">
                            <a:avLst/>
                          </a:prstGeom>
                        </pic:spPr>
                      </pic:pic>
                    </a:graphicData>
                  </a:graphic>
                </wp:inline>
              </w:drawing>
            </w:r>
          </w:p>
        </w:tc>
      </w:tr>
    </w:tbl>
    <w:p w14:paraId="6C878824" w14:textId="267ED0CE" w:rsidR="000F3FD7" w:rsidRDefault="000F3FD7" w:rsidP="001720C9">
      <w:pPr>
        <w:rPr>
          <w:lang w:val="en-GB"/>
        </w:rPr>
      </w:pPr>
    </w:p>
    <w:p w14:paraId="71214330" w14:textId="77777777" w:rsidR="001720C9" w:rsidRPr="008E1DC5" w:rsidRDefault="001720C9" w:rsidP="001720C9">
      <w:pPr>
        <w:rPr>
          <w:lang w:val="en-GB"/>
        </w:rPr>
      </w:pPr>
      <w:r w:rsidRPr="008E1DC5">
        <w:rPr>
          <w:lang w:val="en-GB"/>
        </w:rPr>
        <w:t xml:space="preserve">The decision to upgrade Turner’s </w:t>
      </w:r>
      <w:r>
        <w:rPr>
          <w:lang w:val="en-GB"/>
        </w:rPr>
        <w:t xml:space="preserve">older </w:t>
      </w:r>
      <w:proofErr w:type="spellStart"/>
      <w:r w:rsidRPr="008E1DC5">
        <w:rPr>
          <w:lang w:val="en-GB"/>
        </w:rPr>
        <w:t>ew</w:t>
      </w:r>
      <w:proofErr w:type="spellEnd"/>
      <w:r w:rsidRPr="008E1DC5">
        <w:rPr>
          <w:lang w:val="en-GB"/>
        </w:rPr>
        <w:t xml:space="preserve"> 500 G3 vocal wireless mic system was a natural next step </w:t>
      </w:r>
      <w:r>
        <w:rPr>
          <w:lang w:val="en-GB"/>
        </w:rPr>
        <w:t xml:space="preserve">forward </w:t>
      </w:r>
      <w:r w:rsidRPr="008E1DC5">
        <w:rPr>
          <w:lang w:val="en-GB"/>
        </w:rPr>
        <w:t>for the team</w:t>
      </w:r>
      <w:r>
        <w:rPr>
          <w:lang w:val="en-GB"/>
        </w:rPr>
        <w:t xml:space="preserve">, </w:t>
      </w:r>
      <w:r w:rsidRPr="008E1DC5">
        <w:rPr>
          <w:lang w:val="en-GB"/>
        </w:rPr>
        <w:t>as th</w:t>
      </w:r>
      <w:r>
        <w:rPr>
          <w:lang w:val="en-GB"/>
        </w:rPr>
        <w:t xml:space="preserve">e </w:t>
      </w:r>
      <w:r w:rsidRPr="008E1DC5">
        <w:rPr>
          <w:lang w:val="en-GB"/>
        </w:rPr>
        <w:t>system had been used for many years and needed an upgrade. Sennheiser’s UK artist relations manager Andy Egerton ha</w:t>
      </w:r>
      <w:r>
        <w:rPr>
          <w:lang w:val="en-GB"/>
        </w:rPr>
        <w:t>s</w:t>
      </w:r>
      <w:r w:rsidRPr="008E1DC5">
        <w:rPr>
          <w:lang w:val="en-GB"/>
        </w:rPr>
        <w:t xml:space="preserve"> a long-standing relationship with Turner’s production manager, Dougie Murphy, and suggested using </w:t>
      </w:r>
      <w:r>
        <w:rPr>
          <w:lang w:val="en-GB"/>
        </w:rPr>
        <w:t xml:space="preserve">the </w:t>
      </w:r>
      <w:r w:rsidRPr="008E1DC5">
        <w:rPr>
          <w:lang w:val="en-GB"/>
        </w:rPr>
        <w:t xml:space="preserve">cutting-edge Digital 6000 series with </w:t>
      </w:r>
      <w:r>
        <w:rPr>
          <w:lang w:val="en-GB"/>
        </w:rPr>
        <w:t>a</w:t>
      </w:r>
      <w:r w:rsidRPr="008E1DC5">
        <w:rPr>
          <w:lang w:val="en-GB"/>
        </w:rPr>
        <w:t xml:space="preserve"> Neumann KK 205 capsule to him. </w:t>
      </w:r>
    </w:p>
    <w:p w14:paraId="241B716A" w14:textId="77777777" w:rsidR="001720C9" w:rsidRPr="008E1DC5" w:rsidRDefault="001720C9" w:rsidP="001720C9">
      <w:pPr>
        <w:rPr>
          <w:lang w:val="en-GB"/>
        </w:rPr>
      </w:pPr>
    </w:p>
    <w:p w14:paraId="4BDAB56A" w14:textId="77777777" w:rsidR="001720C9" w:rsidRPr="008E1DC5" w:rsidRDefault="001720C9" w:rsidP="001720C9">
      <w:pPr>
        <w:rPr>
          <w:lang w:val="en-GB"/>
        </w:rPr>
      </w:pPr>
      <w:r w:rsidRPr="008E1DC5">
        <w:rPr>
          <w:lang w:val="en-GB"/>
        </w:rPr>
        <w:lastRenderedPageBreak/>
        <w:t xml:space="preserve">“We were using the older Sennheiser wireless system for over </w:t>
      </w:r>
      <w:r>
        <w:rPr>
          <w:lang w:val="en-GB"/>
        </w:rPr>
        <w:t>nine</w:t>
      </w:r>
      <w:r w:rsidRPr="008E1DC5">
        <w:rPr>
          <w:lang w:val="en-GB"/>
        </w:rPr>
        <w:t xml:space="preserve"> years before we decided it was time for a re-fresh,” comment</w:t>
      </w:r>
      <w:r>
        <w:rPr>
          <w:lang w:val="en-GB"/>
        </w:rPr>
        <w:t>s</w:t>
      </w:r>
      <w:r w:rsidRPr="008E1DC5">
        <w:rPr>
          <w:lang w:val="en-GB"/>
        </w:rPr>
        <w:t xml:space="preserve"> Johnny Stephenson, </w:t>
      </w:r>
      <w:r>
        <w:rPr>
          <w:lang w:val="en-GB"/>
        </w:rPr>
        <w:t>m</w:t>
      </w:r>
      <w:r w:rsidRPr="008E1DC5">
        <w:rPr>
          <w:lang w:val="en-GB"/>
        </w:rPr>
        <w:t xml:space="preserve">onitor engineer for Frank Turner. “We tour an awful lot, so good reliable audio equipment is absolutely essential to us. Andy recommended using Digital 6000 with </w:t>
      </w:r>
      <w:r>
        <w:rPr>
          <w:lang w:val="en-GB"/>
        </w:rPr>
        <w:t xml:space="preserve">the </w:t>
      </w:r>
      <w:r w:rsidRPr="008E1DC5">
        <w:rPr>
          <w:lang w:val="en-GB"/>
        </w:rPr>
        <w:t>Neumann capsule to Dougie and</w:t>
      </w:r>
      <w:r>
        <w:rPr>
          <w:lang w:val="en-GB"/>
        </w:rPr>
        <w:t>,</w:t>
      </w:r>
      <w:r w:rsidRPr="008E1DC5">
        <w:rPr>
          <w:lang w:val="en-GB"/>
        </w:rPr>
        <w:t xml:space="preserve"> after further testing it with Frank, we knew it was a winner.”</w:t>
      </w:r>
    </w:p>
    <w:p w14:paraId="206E8F68" w14:textId="77777777" w:rsidR="001720C9" w:rsidRPr="008E1DC5" w:rsidRDefault="001720C9" w:rsidP="001720C9">
      <w:pPr>
        <w:rPr>
          <w:lang w:val="en-GB"/>
        </w:rPr>
      </w:pPr>
    </w:p>
    <w:p w14:paraId="4C8051D6" w14:textId="32C88C3C" w:rsidR="001720C9" w:rsidRPr="008E1DC5" w:rsidRDefault="001720C9" w:rsidP="001720C9">
      <w:pPr>
        <w:rPr>
          <w:lang w:val="en-GB"/>
        </w:rPr>
      </w:pPr>
      <w:r w:rsidRPr="008E1DC5">
        <w:rPr>
          <w:lang w:val="en-GB"/>
        </w:rPr>
        <w:t>Sennheiser’s SKM 6000 transmitter coupled with a Neumann KK 205 super</w:t>
      </w:r>
      <w:r w:rsidR="00077924">
        <w:rPr>
          <w:lang w:val="en-GB"/>
        </w:rPr>
        <w:t>-</w:t>
      </w:r>
      <w:r w:rsidRPr="008E1DC5">
        <w:rPr>
          <w:lang w:val="en-GB"/>
        </w:rPr>
        <w:t>cardioid condenser capsule and an EM 6000 receiver was recommended and proved big success</w:t>
      </w:r>
      <w:r>
        <w:rPr>
          <w:lang w:val="en-GB"/>
        </w:rPr>
        <w:t>, both</w:t>
      </w:r>
      <w:r w:rsidRPr="008E1DC5">
        <w:rPr>
          <w:lang w:val="en-GB"/>
        </w:rPr>
        <w:t xml:space="preserve"> with Turner and </w:t>
      </w:r>
      <w:r>
        <w:rPr>
          <w:lang w:val="en-GB"/>
        </w:rPr>
        <w:t>his</w:t>
      </w:r>
      <w:r w:rsidRPr="008E1DC5">
        <w:rPr>
          <w:lang w:val="en-GB"/>
        </w:rPr>
        <w:t xml:space="preserve"> team. </w:t>
      </w:r>
    </w:p>
    <w:p w14:paraId="71D05C66" w14:textId="0CA3AE7E" w:rsidR="001720C9" w:rsidRDefault="001720C9" w:rsidP="001720C9">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9"/>
        <w:gridCol w:w="3241"/>
      </w:tblGrid>
      <w:tr w:rsidR="000F3FD7" w14:paraId="0D179995" w14:textId="77777777" w:rsidTr="000F3FD7">
        <w:tc>
          <w:tcPr>
            <w:tcW w:w="3935" w:type="dxa"/>
          </w:tcPr>
          <w:p w14:paraId="2C3C9E10" w14:textId="04B7143C" w:rsidR="000F3FD7" w:rsidRDefault="000F3FD7" w:rsidP="001720C9">
            <w:pPr>
              <w:rPr>
                <w:lang w:val="en-GB"/>
              </w:rPr>
            </w:pPr>
            <w:r>
              <w:rPr>
                <w:noProof/>
                <w:lang w:val="en-GB"/>
              </w:rPr>
              <w:drawing>
                <wp:inline distT="0" distB="0" distL="0" distR="0" wp14:anchorId="7E8FF066" wp14:editId="60F038BB">
                  <wp:extent cx="2877312" cy="1895856"/>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Frank Turner_1.jpg"/>
                          <pic:cNvPicPr/>
                        </pic:nvPicPr>
                        <pic:blipFill>
                          <a:blip r:embed="rId13"/>
                          <a:stretch>
                            <a:fillRect/>
                          </a:stretch>
                        </pic:blipFill>
                        <pic:spPr>
                          <a:xfrm>
                            <a:off x="0" y="0"/>
                            <a:ext cx="2877312" cy="1895856"/>
                          </a:xfrm>
                          <a:prstGeom prst="rect">
                            <a:avLst/>
                          </a:prstGeom>
                        </pic:spPr>
                      </pic:pic>
                    </a:graphicData>
                  </a:graphic>
                </wp:inline>
              </w:drawing>
            </w:r>
          </w:p>
        </w:tc>
        <w:tc>
          <w:tcPr>
            <w:tcW w:w="3935" w:type="dxa"/>
          </w:tcPr>
          <w:p w14:paraId="214173FE" w14:textId="77777777" w:rsidR="000F3FD7" w:rsidRDefault="000F3FD7" w:rsidP="000F3FD7">
            <w:pPr>
              <w:pStyle w:val="Caption"/>
              <w:rPr>
                <w:lang w:val="en-GB"/>
              </w:rPr>
            </w:pPr>
            <w:r>
              <w:rPr>
                <w:lang w:val="en-GB"/>
              </w:rPr>
              <w:t xml:space="preserve">Frank Turner </w:t>
            </w:r>
            <w:r w:rsidR="00A0085F">
              <w:rPr>
                <w:lang w:val="en-GB"/>
              </w:rPr>
              <w:t>uses</w:t>
            </w:r>
            <w:r>
              <w:rPr>
                <w:lang w:val="en-GB"/>
              </w:rPr>
              <w:t xml:space="preserve"> the SKM 6000 transmitter with a Neumann KK 205 super-cardioid condenser capsule</w:t>
            </w:r>
          </w:p>
          <w:p w14:paraId="2C8889B4" w14:textId="181F46A8" w:rsidR="00B47C49" w:rsidRPr="00B47C49" w:rsidRDefault="00437522" w:rsidP="00B47C49">
            <w:pPr>
              <w:pStyle w:val="Caption"/>
              <w:rPr>
                <w:lang w:val="en-GB"/>
              </w:rPr>
            </w:pPr>
            <w:r w:rsidRPr="002A7A1F">
              <w:rPr>
                <w:lang w:val="en-GB"/>
              </w:rPr>
              <w:t xml:space="preserve">Photo credit: </w:t>
            </w:r>
            <w:proofErr w:type="spellStart"/>
            <w:r w:rsidRPr="002A7A1F">
              <w:rPr>
                <w:rFonts w:eastAsia="Times New Roman" w:cstheme="minorHAnsi"/>
                <w:color w:val="000000"/>
                <w:lang w:eastAsia="en-GB"/>
              </w:rPr>
              <w:t>insta</w:t>
            </w:r>
            <w:r>
              <w:rPr>
                <w:rFonts w:eastAsia="Times New Roman" w:cstheme="minorHAnsi"/>
                <w:color w:val="000000"/>
                <w:lang w:eastAsia="en-GB"/>
              </w:rPr>
              <w:t>@fuckinclairphotos</w:t>
            </w:r>
            <w:proofErr w:type="spellEnd"/>
          </w:p>
        </w:tc>
      </w:tr>
    </w:tbl>
    <w:p w14:paraId="7E69CCAB" w14:textId="3BDDC577" w:rsidR="000F3FD7" w:rsidRDefault="000F3FD7" w:rsidP="001720C9">
      <w:pPr>
        <w:rPr>
          <w:lang w:val="en-GB"/>
        </w:rPr>
      </w:pPr>
    </w:p>
    <w:p w14:paraId="6175B734" w14:textId="246F9383" w:rsidR="001720C9" w:rsidRPr="008E1DC5" w:rsidRDefault="001720C9" w:rsidP="001720C9">
      <w:pPr>
        <w:rPr>
          <w:lang w:val="en-GB"/>
        </w:rPr>
      </w:pPr>
      <w:r w:rsidRPr="008E1DC5">
        <w:rPr>
          <w:lang w:val="en-GB"/>
        </w:rPr>
        <w:t xml:space="preserve">“As soon as we used the Digital 6000 series everyone in the band kind of jumped up as it was such a noticeable step up in sound quality,” </w:t>
      </w:r>
      <w:r>
        <w:rPr>
          <w:lang w:val="en-GB"/>
        </w:rPr>
        <w:t>reminisces</w:t>
      </w:r>
      <w:r w:rsidRPr="008E1DC5">
        <w:rPr>
          <w:lang w:val="en-GB"/>
        </w:rPr>
        <w:t xml:space="preserve"> Stephenson. “The clarity of the sound was great, especially with the Neumann capsule. Everybody, especially Frank, noticed an immediate difference. He was really impressed with it.”</w:t>
      </w:r>
    </w:p>
    <w:p w14:paraId="7C02335C" w14:textId="77777777" w:rsidR="001720C9" w:rsidRPr="008E1DC5" w:rsidRDefault="001720C9" w:rsidP="001720C9">
      <w:pPr>
        <w:rPr>
          <w:lang w:val="en-GB"/>
        </w:rPr>
      </w:pPr>
    </w:p>
    <w:p w14:paraId="7B7938B8" w14:textId="77777777" w:rsidR="001720C9" w:rsidRPr="008E1DC5" w:rsidRDefault="001720C9" w:rsidP="001720C9">
      <w:pPr>
        <w:rPr>
          <w:lang w:val="en-GB"/>
        </w:rPr>
      </w:pPr>
      <w:r w:rsidRPr="008E1DC5">
        <w:rPr>
          <w:lang w:val="en-GB"/>
        </w:rPr>
        <w:t>In fact, Stephenson had some initial reservations about using the KK</w:t>
      </w:r>
      <w:r>
        <w:rPr>
          <w:lang w:val="en-GB"/>
        </w:rPr>
        <w:t xml:space="preserve"> </w:t>
      </w:r>
      <w:r w:rsidRPr="008E1DC5">
        <w:rPr>
          <w:lang w:val="en-GB"/>
        </w:rPr>
        <w:t>205 capsule</w:t>
      </w:r>
      <w:r>
        <w:rPr>
          <w:lang w:val="en-GB"/>
        </w:rPr>
        <w:t>,</w:t>
      </w:r>
      <w:r w:rsidRPr="008E1DC5">
        <w:rPr>
          <w:lang w:val="en-GB"/>
        </w:rPr>
        <w:t xml:space="preserve"> wondering whether it was the right </w:t>
      </w:r>
      <w:r>
        <w:rPr>
          <w:lang w:val="en-GB"/>
        </w:rPr>
        <w:t xml:space="preserve">choice </w:t>
      </w:r>
      <w:r w:rsidRPr="008E1DC5">
        <w:rPr>
          <w:lang w:val="en-GB"/>
        </w:rPr>
        <w:t>for Turner.</w:t>
      </w:r>
    </w:p>
    <w:p w14:paraId="7481E50D" w14:textId="77777777" w:rsidR="001720C9" w:rsidRPr="008E1DC5" w:rsidRDefault="001720C9" w:rsidP="001720C9">
      <w:pPr>
        <w:rPr>
          <w:lang w:val="en-GB"/>
        </w:rPr>
      </w:pPr>
    </w:p>
    <w:p w14:paraId="363D0774" w14:textId="415A21DE" w:rsidR="001720C9" w:rsidRPr="008E1DC5" w:rsidRDefault="001720C9" w:rsidP="001720C9">
      <w:pPr>
        <w:rPr>
          <w:lang w:val="en-GB"/>
        </w:rPr>
      </w:pPr>
      <w:r w:rsidRPr="008E1DC5">
        <w:rPr>
          <w:lang w:val="en-GB"/>
        </w:rPr>
        <w:t>“Frank is quite tough on capsules with his singing style,” sa</w:t>
      </w:r>
      <w:r>
        <w:rPr>
          <w:lang w:val="en-GB"/>
        </w:rPr>
        <w:t>ys</w:t>
      </w:r>
      <w:r w:rsidRPr="008E1DC5">
        <w:rPr>
          <w:lang w:val="en-GB"/>
        </w:rPr>
        <w:t xml:space="preserve"> Stephenson. “I remember being slightly concerned and </w:t>
      </w:r>
      <w:r>
        <w:rPr>
          <w:lang w:val="en-GB"/>
        </w:rPr>
        <w:t>wondering</w:t>
      </w:r>
      <w:r w:rsidRPr="008E1DC5">
        <w:rPr>
          <w:lang w:val="en-GB"/>
        </w:rPr>
        <w:t xml:space="preserve"> whether the Neumann capsule might be too fragile for Frank. But it turns out that it's actually lasting longer and is much better compared to some of the previous capsules we</w:t>
      </w:r>
      <w:r w:rsidR="00826516">
        <w:rPr>
          <w:lang w:val="en-GB"/>
        </w:rPr>
        <w:t>’</w:t>
      </w:r>
      <w:r w:rsidRPr="008E1DC5">
        <w:rPr>
          <w:lang w:val="en-GB"/>
        </w:rPr>
        <w:t>ve had.”</w:t>
      </w:r>
    </w:p>
    <w:p w14:paraId="5E53BDFD" w14:textId="77777777" w:rsidR="001720C9" w:rsidRPr="008E1DC5" w:rsidRDefault="001720C9" w:rsidP="001720C9">
      <w:pPr>
        <w:rPr>
          <w:lang w:val="en-GB"/>
        </w:rPr>
      </w:pPr>
    </w:p>
    <w:p w14:paraId="4DAC6C60" w14:textId="4CF0BEA8" w:rsidR="001720C9" w:rsidRPr="008E1DC5" w:rsidRDefault="001720C9" w:rsidP="001720C9">
      <w:pPr>
        <w:rPr>
          <w:lang w:val="en-GB"/>
        </w:rPr>
      </w:pPr>
      <w:r w:rsidRPr="008E1DC5">
        <w:rPr>
          <w:lang w:val="en-GB"/>
        </w:rPr>
        <w:t xml:space="preserve">In addition to its notable sonic characteristics, the Digital 6000 has proved invaluable when it comes to efficient management and use of spectrum. “One nice thing I noticed about the 6000 </w:t>
      </w:r>
      <w:r w:rsidRPr="008E1DC5">
        <w:rPr>
          <w:lang w:val="en-GB"/>
        </w:rPr>
        <w:lastRenderedPageBreak/>
        <w:t>is its spectrum efficiency</w:t>
      </w:r>
      <w:r w:rsidR="00B630D0">
        <w:rPr>
          <w:lang w:val="en-GB"/>
        </w:rPr>
        <w:t xml:space="preserve"> and the intelligent spectrum scanning function</w:t>
      </w:r>
      <w:r w:rsidRPr="008E1DC5">
        <w:rPr>
          <w:lang w:val="en-GB"/>
        </w:rPr>
        <w:t>,” comment</w:t>
      </w:r>
      <w:r>
        <w:rPr>
          <w:lang w:val="en-GB"/>
        </w:rPr>
        <w:t>s</w:t>
      </w:r>
      <w:r w:rsidRPr="008E1DC5">
        <w:rPr>
          <w:lang w:val="en-GB"/>
        </w:rPr>
        <w:t xml:space="preserve"> Stephenson. “We do have </w:t>
      </w:r>
      <w:r>
        <w:rPr>
          <w:lang w:val="en-GB"/>
        </w:rPr>
        <w:t xml:space="preserve">a </w:t>
      </w:r>
      <w:r w:rsidRPr="008E1DC5">
        <w:rPr>
          <w:lang w:val="en-GB"/>
        </w:rPr>
        <w:t xml:space="preserve">system on both G and GB bands as receivers across guitar channels. Because the new 6000 </w:t>
      </w:r>
      <w:proofErr w:type="gramStart"/>
      <w:r w:rsidRPr="008E1DC5">
        <w:rPr>
          <w:lang w:val="en-GB"/>
        </w:rPr>
        <w:t>receiver</w:t>
      </w:r>
      <w:proofErr w:type="gramEnd"/>
      <w:r w:rsidRPr="008E1DC5">
        <w:rPr>
          <w:lang w:val="en-GB"/>
        </w:rPr>
        <w:t xml:space="preserve"> is the wideband, it scans across all of that spectrum at the same time, so it is a lot faster and a lot more efficient than running </w:t>
      </w:r>
      <w:r w:rsidR="00B630D0">
        <w:rPr>
          <w:lang w:val="en-GB"/>
        </w:rPr>
        <w:t>the scan</w:t>
      </w:r>
      <w:r w:rsidRPr="008E1DC5">
        <w:rPr>
          <w:lang w:val="en-GB"/>
        </w:rPr>
        <w:t xml:space="preserve"> with the old receivers.”</w:t>
      </w:r>
    </w:p>
    <w:p w14:paraId="6AC67411" w14:textId="77777777" w:rsidR="001720C9" w:rsidRPr="008E1DC5" w:rsidRDefault="001720C9" w:rsidP="001720C9">
      <w:pPr>
        <w:rPr>
          <w:lang w:val="en-GB"/>
        </w:rPr>
      </w:pPr>
    </w:p>
    <w:p w14:paraId="5A5F9E2B" w14:textId="39D21A84" w:rsidR="001720C9" w:rsidRPr="008E1DC5" w:rsidRDefault="001720C9" w:rsidP="001720C9">
      <w:pPr>
        <w:rPr>
          <w:lang w:val="en-GB"/>
        </w:rPr>
      </w:pPr>
      <w:r w:rsidRPr="008E1DC5">
        <w:rPr>
          <w:lang w:val="en-GB"/>
        </w:rPr>
        <w:t xml:space="preserve">Thanks to its ultra-wide switching bandwidth (244MHz), the Sennheiser EM 6000 Dante two-channel wireless receiver ensures that the team is now able to find a reliable transmission path in any environment, so instead of using two different </w:t>
      </w:r>
      <w:r w:rsidR="00077924">
        <w:rPr>
          <w:lang w:val="en-GB"/>
        </w:rPr>
        <w:t>receivers</w:t>
      </w:r>
      <w:r w:rsidR="009B04DF">
        <w:rPr>
          <w:lang w:val="en-GB"/>
        </w:rPr>
        <w:t xml:space="preserve"> </w:t>
      </w:r>
      <w:r w:rsidRPr="008E1DC5">
        <w:rPr>
          <w:lang w:val="en-GB"/>
        </w:rPr>
        <w:t xml:space="preserve">across UK/Europe and US due to bandwidth, the team will be taking just one with them. </w:t>
      </w:r>
    </w:p>
    <w:p w14:paraId="2143CA57" w14:textId="77777777" w:rsidR="001720C9" w:rsidRPr="008E1DC5" w:rsidRDefault="001720C9" w:rsidP="001720C9">
      <w:pPr>
        <w:rPr>
          <w:lang w:val="en-GB"/>
        </w:rPr>
      </w:pPr>
    </w:p>
    <w:p w14:paraId="40B6229A" w14:textId="77777777" w:rsidR="001720C9" w:rsidRPr="008E1DC5" w:rsidRDefault="001720C9" w:rsidP="001720C9">
      <w:pPr>
        <w:rPr>
          <w:lang w:val="en-GB"/>
        </w:rPr>
      </w:pPr>
      <w:r>
        <w:rPr>
          <w:lang w:val="en-GB"/>
        </w:rPr>
        <w:t xml:space="preserve">Sennheiser’s </w:t>
      </w:r>
      <w:r w:rsidRPr="008E1DC5">
        <w:rPr>
          <w:lang w:val="en-GB"/>
        </w:rPr>
        <w:t xml:space="preserve">Wireless Systems Manager software solution proved to be another helpful Sennheiser offering, making setting up and coordinating the frequencies of </w:t>
      </w:r>
      <w:r>
        <w:rPr>
          <w:lang w:val="en-GB"/>
        </w:rPr>
        <w:t xml:space="preserve">the </w:t>
      </w:r>
      <w:r w:rsidRPr="008E1DC5">
        <w:rPr>
          <w:lang w:val="en-GB"/>
        </w:rPr>
        <w:t>wireless microphones so much easier</w:t>
      </w:r>
      <w:r>
        <w:rPr>
          <w:lang w:val="en-GB"/>
        </w:rPr>
        <w:t>,</w:t>
      </w:r>
      <w:r w:rsidRPr="008E1DC5">
        <w:rPr>
          <w:lang w:val="en-GB"/>
        </w:rPr>
        <w:t xml:space="preserve"> by handily displaying the most important parameters on a single screen. </w:t>
      </w:r>
    </w:p>
    <w:p w14:paraId="265A5439" w14:textId="77777777" w:rsidR="001720C9" w:rsidRPr="008E1DC5" w:rsidRDefault="001720C9" w:rsidP="001720C9">
      <w:pPr>
        <w:rPr>
          <w:lang w:val="en-GB"/>
        </w:rPr>
      </w:pPr>
    </w:p>
    <w:p w14:paraId="725DE638" w14:textId="77777777" w:rsidR="001720C9" w:rsidRPr="008E1DC5" w:rsidRDefault="001720C9" w:rsidP="001720C9">
      <w:pPr>
        <w:rPr>
          <w:lang w:val="en-GB"/>
        </w:rPr>
      </w:pPr>
      <w:r w:rsidRPr="008E1DC5">
        <w:rPr>
          <w:lang w:val="en-GB"/>
        </w:rPr>
        <w:t>“I'm a big fan of the Wireless Systems Manager,” adds Stephenson. “I find it very fast, very simple to use, and with the new EM 6000 receiver it's so much faster than scanning with the old G3 units.”</w:t>
      </w:r>
    </w:p>
    <w:p w14:paraId="1755F88B" w14:textId="77777777" w:rsidR="001720C9" w:rsidRPr="008E1DC5" w:rsidRDefault="001720C9" w:rsidP="001720C9">
      <w:pPr>
        <w:rPr>
          <w:lang w:val="en-GB"/>
        </w:rPr>
      </w:pPr>
    </w:p>
    <w:p w14:paraId="582CAC42" w14:textId="4C4FFDC3" w:rsidR="001720C9" w:rsidRPr="008E1DC5" w:rsidRDefault="001720C9" w:rsidP="001720C9">
      <w:pPr>
        <w:rPr>
          <w:lang w:val="en-GB"/>
        </w:rPr>
      </w:pPr>
      <w:r w:rsidRPr="008E1DC5">
        <w:rPr>
          <w:lang w:val="en-GB"/>
        </w:rPr>
        <w:t xml:space="preserve">When it comes to IEMs, eight EK 2000 IEM wireless monitoring receivers with adaptive diversity technology have been recently purchased and will be used for the first time at the end of January when the team will be out touring again. </w:t>
      </w:r>
    </w:p>
    <w:p w14:paraId="347958BF" w14:textId="77777777" w:rsidR="00912B9E" w:rsidRDefault="00912B9E" w:rsidP="00570533">
      <w:pPr>
        <w:rPr>
          <w:lang w:val="en-US"/>
        </w:rPr>
      </w:pPr>
    </w:p>
    <w:p w14:paraId="003EC7BE" w14:textId="77777777" w:rsidR="00805706" w:rsidRPr="00D711AE" w:rsidRDefault="00805706" w:rsidP="002E195E">
      <w:pPr>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77777777" w:rsidR="00F568CE" w:rsidRPr="00004309" w:rsidRDefault="00F568CE" w:rsidP="00F568CE">
      <w:pPr>
        <w:pStyle w:val="About"/>
        <w:rPr>
          <w:noProof/>
          <w:lang w:val="en-GB" w:eastAsia="de-DE"/>
        </w:rPr>
      </w:pPr>
    </w:p>
    <w:p w14:paraId="59A5B46F" w14:textId="77777777" w:rsidR="003A2459" w:rsidRPr="00004309" w:rsidRDefault="003A2459" w:rsidP="00DD17BA">
      <w:pPr>
        <w:pStyle w:val="Contact"/>
        <w:rPr>
          <w:b/>
          <w:lang w:val="en-GB"/>
        </w:rPr>
      </w:pPr>
      <w:bookmarkStart w:id="1" w:name="_Hlk4417279"/>
    </w:p>
    <w:bookmarkEnd w:id="1"/>
    <w:p w14:paraId="3DBA3C0A" w14:textId="46AFB2CE" w:rsidR="00B77BB8" w:rsidRPr="009B04DF" w:rsidRDefault="00B77BB8" w:rsidP="00B77BB8">
      <w:pPr>
        <w:pStyle w:val="Contact"/>
        <w:rPr>
          <w:b/>
          <w:lang w:val="en-US"/>
        </w:rPr>
      </w:pPr>
      <w:r w:rsidRPr="00826516">
        <w:rPr>
          <w:b/>
          <w:lang w:val="en-US"/>
        </w:rPr>
        <w:t xml:space="preserve">Local </w:t>
      </w:r>
      <w:r w:rsidR="00DD5713">
        <w:rPr>
          <w:b/>
          <w:lang w:val="en-US"/>
        </w:rPr>
        <w:t xml:space="preserve">Press </w:t>
      </w:r>
      <w:r w:rsidRPr="00826516">
        <w:rPr>
          <w:b/>
          <w:lang w:val="en-US"/>
        </w:rPr>
        <w:t>Contact</w:t>
      </w:r>
      <w:r w:rsidR="00DD5713">
        <w:rPr>
          <w:b/>
          <w:lang w:val="en-US"/>
        </w:rPr>
        <w:t>s</w:t>
      </w:r>
    </w:p>
    <w:p w14:paraId="2C9E3309" w14:textId="77777777" w:rsidR="00B77BB8" w:rsidRPr="009B04DF" w:rsidRDefault="00B77BB8" w:rsidP="00B77BB8">
      <w:pPr>
        <w:pStyle w:val="Contact"/>
        <w:rPr>
          <w:lang w:val="en-US"/>
        </w:rPr>
      </w:pPr>
    </w:p>
    <w:p w14:paraId="4C18AD38" w14:textId="7C69E8BA" w:rsidR="00B77BB8" w:rsidRPr="009B04DF" w:rsidRDefault="00B77BB8" w:rsidP="00B77BB8">
      <w:pPr>
        <w:pStyle w:val="Contact"/>
        <w:rPr>
          <w:color w:val="0095D5"/>
          <w:lang w:val="en-US"/>
        </w:rPr>
      </w:pPr>
      <w:r w:rsidRPr="009B04DF">
        <w:rPr>
          <w:color w:val="0095D5"/>
          <w:lang w:val="en-US"/>
        </w:rPr>
        <w:t xml:space="preserve">Sarah James </w:t>
      </w:r>
      <w:r w:rsidRPr="009B04DF">
        <w:rPr>
          <w:color w:val="0095D5"/>
          <w:lang w:val="en-US"/>
        </w:rPr>
        <w:tab/>
        <w:t>Maik Robbe</w:t>
      </w:r>
    </w:p>
    <w:p w14:paraId="69BA2C16" w14:textId="266C5816" w:rsidR="00B77BB8" w:rsidRPr="009B04DF" w:rsidRDefault="00B77BB8" w:rsidP="00B77BB8">
      <w:pPr>
        <w:pStyle w:val="Contact"/>
        <w:rPr>
          <w:lang w:val="en-US"/>
        </w:rPr>
      </w:pPr>
      <w:r w:rsidRPr="009B04DF">
        <w:rPr>
          <w:lang w:val="en-US"/>
        </w:rPr>
        <w:t>sarahj@gasolinemedia.com</w:t>
      </w:r>
      <w:r w:rsidRPr="009B04DF">
        <w:rPr>
          <w:lang w:val="en-US"/>
        </w:rPr>
        <w:tab/>
        <w:t>maik.robbe@sennheiser.com</w:t>
      </w:r>
    </w:p>
    <w:p w14:paraId="0B0AF088" w14:textId="52B6E8B9" w:rsidR="00B77BB8" w:rsidRPr="00805706" w:rsidRDefault="0043331A" w:rsidP="00805706">
      <w:pPr>
        <w:spacing w:line="240" w:lineRule="auto"/>
        <w:rPr>
          <w:rFonts w:ascii="Times New Roman" w:eastAsia="Times New Roman" w:hAnsi="Times New Roman" w:cs="Times New Roman"/>
          <w:sz w:val="24"/>
          <w:szCs w:val="24"/>
          <w:lang w:val="en-GB" w:eastAsia="en-GB"/>
        </w:rPr>
      </w:pPr>
      <w:hyperlink r:id="rId14" w:tgtFrame="_blank" w:history="1">
        <w:r w:rsidR="00B77BB8">
          <w:rPr>
            <w:rStyle w:val="Hyperlink"/>
            <w:sz w:val="15"/>
            <w:szCs w:val="15"/>
            <w:u w:val="none"/>
          </w:rPr>
          <w:t>+</w:t>
        </w:r>
        <w:r w:rsidR="00DD5713">
          <w:rPr>
            <w:rStyle w:val="Hyperlink"/>
            <w:sz w:val="15"/>
            <w:szCs w:val="15"/>
            <w:u w:val="none"/>
          </w:rPr>
          <w:t xml:space="preserve">44 </w:t>
        </w:r>
        <w:r w:rsidR="00B77BB8">
          <w:rPr>
            <w:rStyle w:val="Hyperlink"/>
            <w:sz w:val="15"/>
            <w:szCs w:val="15"/>
            <w:u w:val="none"/>
          </w:rPr>
          <w:t xml:space="preserve">(0) </w:t>
        </w:r>
        <w:r w:rsidR="00B77BB8" w:rsidRPr="00C95470">
          <w:rPr>
            <w:rStyle w:val="Hyperlink"/>
            <w:sz w:val="15"/>
            <w:szCs w:val="15"/>
            <w:u w:val="none"/>
          </w:rPr>
          <w:t>1483</w:t>
        </w:r>
      </w:hyperlink>
      <w:r w:rsidR="00B77BB8" w:rsidRPr="00C95470">
        <w:rPr>
          <w:rStyle w:val="Hyperlink"/>
          <w:sz w:val="15"/>
          <w:szCs w:val="15"/>
          <w:u w:val="none"/>
        </w:rPr>
        <w:t xml:space="preserve"> 223333</w:t>
      </w:r>
      <w:r w:rsidR="00B77BB8" w:rsidRPr="00C95470">
        <w:rPr>
          <w:sz w:val="15"/>
          <w:szCs w:val="15"/>
        </w:rPr>
        <w:tab/>
      </w:r>
      <w:r w:rsidR="00B77BB8" w:rsidRPr="00C95470">
        <w:rPr>
          <w:sz w:val="15"/>
          <w:szCs w:val="15"/>
        </w:rPr>
        <w:tab/>
      </w:r>
      <w:r w:rsidR="00B77BB8" w:rsidRPr="00C95470">
        <w:rPr>
          <w:sz w:val="15"/>
          <w:szCs w:val="15"/>
        </w:rPr>
        <w:tab/>
      </w:r>
      <w:r w:rsidR="00B77BB8" w:rsidRPr="00C95470">
        <w:rPr>
          <w:sz w:val="15"/>
          <w:szCs w:val="15"/>
        </w:rPr>
        <w:tab/>
        <w:t xml:space="preserve">             </w:t>
      </w:r>
      <w:r w:rsidR="00B77BB8">
        <w:rPr>
          <w:sz w:val="15"/>
          <w:szCs w:val="15"/>
        </w:rPr>
        <w:t xml:space="preserve">  </w:t>
      </w:r>
      <w:r w:rsidR="00B77BB8">
        <w:rPr>
          <w:sz w:val="15"/>
        </w:rPr>
        <w:t>+4</w:t>
      </w:r>
      <w:r w:rsidR="00B77BB8" w:rsidRPr="00B77BB8">
        <w:rPr>
          <w:sz w:val="15"/>
        </w:rPr>
        <w:t>4 (0) 7393 462484</w:t>
      </w:r>
    </w:p>
    <w:sectPr w:rsidR="00B77BB8" w:rsidRPr="00805706" w:rsidSect="00863812">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140AE" w14:textId="77777777" w:rsidR="0043331A" w:rsidRDefault="0043331A" w:rsidP="00CA1EB9">
      <w:pPr>
        <w:spacing w:line="240" w:lineRule="auto"/>
      </w:pPr>
      <w:r>
        <w:separator/>
      </w:r>
    </w:p>
  </w:endnote>
  <w:endnote w:type="continuationSeparator" w:id="0">
    <w:p w14:paraId="4BEE7ABC" w14:textId="77777777" w:rsidR="0043331A" w:rsidRDefault="0043331A" w:rsidP="00CA1EB9">
      <w:pPr>
        <w:spacing w:line="240" w:lineRule="auto"/>
      </w:pPr>
      <w:r>
        <w:continuationSeparator/>
      </w:r>
    </w:p>
  </w:endnote>
  <w:endnote w:type="continuationNotice" w:id="1">
    <w:p w14:paraId="45523B32" w14:textId="77777777" w:rsidR="0043331A" w:rsidRDefault="004333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4145AA06-C027-0144-9B09-358C81DA5813}"/>
    <w:embedBold r:id="rId2" w:fontKey="{6622693D-26A1-1940-8350-F14C78B9BD2A}"/>
  </w:font>
  <w:font w:name="Sennheiser Office">
    <w:altName w:val="Calibri"/>
    <w:panose1 w:val="020B0604020202020204"/>
    <w:charset w:val="00"/>
    <w:family w:val="swiss"/>
    <w:pitch w:val="variable"/>
    <w:sig w:usb0="A00000AF" w:usb1="500020DB" w:usb2="00000000" w:usb3="00000000" w:csb0="00000093" w:csb1="00000000"/>
    <w:embedRegular r:id="rId3" w:fontKey="{6E3A1800-51CD-BD41-9878-B32324EBF59B}"/>
    <w:embedBold r:id="rId4" w:fontKey="{7F0FF261-2512-504A-93C8-C3EA2E3B4EEA}"/>
    <w:embedBoldItalic r:id="rId5" w:fontKey="{7FACCF35-07DC-7A46-BBB0-D7163A1F3DFC}"/>
  </w:font>
  <w:font w:name="Symbol">
    <w:panose1 w:val="05050102010706020507"/>
    <w:charset w:val="02"/>
    <w:family w:val="decorative"/>
    <w:pitch w:val="variable"/>
    <w:sig w:usb0="00000000" w:usb1="10000000" w:usb2="00000000" w:usb3="00000000" w:csb0="80000000" w:csb1="00000000"/>
    <w:embedRegular r:id="rId6" w:fontKey="{C332CD59-5D19-A34A-93BF-85436C1531E5}"/>
  </w:font>
  <w:font w:name="Courier New">
    <w:panose1 w:val="02070309020205020404"/>
    <w:charset w:val="00"/>
    <w:family w:val="modern"/>
    <w:pitch w:val="fixed"/>
    <w:sig w:usb0="E0002AFF" w:usb1="C0007843" w:usb2="00000009" w:usb3="00000000" w:csb0="000001FF" w:csb1="00000000"/>
    <w:embedRegular r:id="rId7" w:fontKey="{A57C1688-41F5-A245-A712-CD0282A54A97}"/>
  </w:font>
  <w:font w:name="Wingdings">
    <w:panose1 w:val="05000000000000000000"/>
    <w:charset w:val="02"/>
    <w:family w:val="decorative"/>
    <w:pitch w:val="variable"/>
    <w:sig w:usb0="00000000" w:usb1="10000000" w:usb2="00000000" w:usb3="00000000" w:csb0="80000000" w:csb1="00000000"/>
    <w:embedRegular r:id="rId8" w:fontKey="{5F8392B0-2927-EC4C-80C5-3D6109C242AE}"/>
  </w:font>
  <w:font w:name="Tahoma">
    <w:panose1 w:val="020B0604030504040204"/>
    <w:charset w:val="00"/>
    <w:family w:val="swiss"/>
    <w:pitch w:val="variable"/>
    <w:sig w:usb0="E1002EFF" w:usb1="C000605B" w:usb2="00000029" w:usb3="00000000" w:csb0="000101FF" w:csb1="00000000"/>
    <w:embedRegular r:id="rId9" w:fontKey="{BF347F96-7997-F04F-A509-A84E22FF0C5A}"/>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0" w:fontKey="{FB3ACB5B-CF94-B547-8A9D-7FD83E7D394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ooter"/>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8D094" w14:textId="77777777" w:rsidR="0043331A" w:rsidRDefault="0043331A" w:rsidP="00CA1EB9">
      <w:pPr>
        <w:spacing w:line="240" w:lineRule="auto"/>
      </w:pPr>
      <w:r>
        <w:separator/>
      </w:r>
    </w:p>
  </w:footnote>
  <w:footnote w:type="continuationSeparator" w:id="0">
    <w:p w14:paraId="61D12B60" w14:textId="77777777" w:rsidR="0043331A" w:rsidRDefault="0043331A" w:rsidP="00CA1EB9">
      <w:pPr>
        <w:spacing w:line="240" w:lineRule="auto"/>
      </w:pPr>
      <w:r>
        <w:continuationSeparator/>
      </w:r>
    </w:p>
  </w:footnote>
  <w:footnote w:type="continuationNotice" w:id="1">
    <w:p w14:paraId="519DA2BC" w14:textId="77777777" w:rsidR="0043331A" w:rsidRDefault="0043331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Header"/>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Header"/>
    </w:pPr>
    <w:r>
      <w:fldChar w:fldCharType="begin"/>
    </w:r>
    <w:r>
      <w:instrText xml:space="preserve"> PAGE  \* Arabic  \* MERGEFORMAT </w:instrText>
    </w:r>
    <w:r>
      <w:fldChar w:fldCharType="separate"/>
    </w:r>
    <w:r w:rsidR="008166F9">
      <w:rPr>
        <w:noProof/>
      </w:rPr>
      <w:t>2</w:t>
    </w:r>
    <w:r>
      <w:fldChar w:fldCharType="end"/>
    </w:r>
    <w:r>
      <w:t>/</w:t>
    </w:r>
    <w:r w:rsidR="0043331A">
      <w:fldChar w:fldCharType="begin"/>
    </w:r>
    <w:r w:rsidR="0043331A">
      <w:instrText xml:space="preserve"> NUMPAGES  \* Arabic  \* MERGEFORMAT </w:instrText>
    </w:r>
    <w:r w:rsidR="0043331A">
      <w:fldChar w:fldCharType="separate"/>
    </w:r>
    <w:r w:rsidR="008166F9">
      <w:rPr>
        <w:noProof/>
      </w:rPr>
      <w:t>3</w:t>
    </w:r>
    <w:r w:rsidR="0043331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Header"/>
      <w:rPr>
        <w:color w:val="0095D5" w:themeColor="accent1"/>
      </w:rPr>
    </w:pPr>
    <w:r w:rsidRPr="008E5D5C">
      <w:rPr>
        <w:noProof/>
        <w:color w:val="0095D5" w:themeColor="accent1"/>
        <w:lang w:val="en-US"/>
      </w:rPr>
      <w:drawing>
        <wp:anchor distT="0" distB="0" distL="114300" distR="114300" simplePos="0" relativeHeight="251677696"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Header"/>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309"/>
    <w:rsid w:val="00012050"/>
    <w:rsid w:val="000153AE"/>
    <w:rsid w:val="00027EE1"/>
    <w:rsid w:val="00031389"/>
    <w:rsid w:val="00046353"/>
    <w:rsid w:val="000522E9"/>
    <w:rsid w:val="000617FC"/>
    <w:rsid w:val="000639B8"/>
    <w:rsid w:val="000704F1"/>
    <w:rsid w:val="00077924"/>
    <w:rsid w:val="00082671"/>
    <w:rsid w:val="00094683"/>
    <w:rsid w:val="000961F0"/>
    <w:rsid w:val="000A49D9"/>
    <w:rsid w:val="000B346C"/>
    <w:rsid w:val="000B51F8"/>
    <w:rsid w:val="000B7879"/>
    <w:rsid w:val="000C562D"/>
    <w:rsid w:val="000D0E84"/>
    <w:rsid w:val="000E0670"/>
    <w:rsid w:val="000F0B40"/>
    <w:rsid w:val="000F0C54"/>
    <w:rsid w:val="000F380C"/>
    <w:rsid w:val="000F3FD7"/>
    <w:rsid w:val="000F4302"/>
    <w:rsid w:val="00105374"/>
    <w:rsid w:val="00106D50"/>
    <w:rsid w:val="0011175A"/>
    <w:rsid w:val="00112B5F"/>
    <w:rsid w:val="00121501"/>
    <w:rsid w:val="00123BCD"/>
    <w:rsid w:val="00124621"/>
    <w:rsid w:val="00126CD0"/>
    <w:rsid w:val="0014580D"/>
    <w:rsid w:val="00145A87"/>
    <w:rsid w:val="00150BE3"/>
    <w:rsid w:val="00164D9E"/>
    <w:rsid w:val="00171A3C"/>
    <w:rsid w:val="001720C9"/>
    <w:rsid w:val="001736B7"/>
    <w:rsid w:val="00191DA0"/>
    <w:rsid w:val="00195A7F"/>
    <w:rsid w:val="001A0CE0"/>
    <w:rsid w:val="001B46A8"/>
    <w:rsid w:val="001B77DB"/>
    <w:rsid w:val="001C4FD4"/>
    <w:rsid w:val="001C63D8"/>
    <w:rsid w:val="001D08A0"/>
    <w:rsid w:val="001D4E25"/>
    <w:rsid w:val="001E104A"/>
    <w:rsid w:val="001F3001"/>
    <w:rsid w:val="001F393F"/>
    <w:rsid w:val="001F683E"/>
    <w:rsid w:val="002057CE"/>
    <w:rsid w:val="00213E97"/>
    <w:rsid w:val="002179DC"/>
    <w:rsid w:val="00221E14"/>
    <w:rsid w:val="00233183"/>
    <w:rsid w:val="00233EB7"/>
    <w:rsid w:val="00244788"/>
    <w:rsid w:val="0025574B"/>
    <w:rsid w:val="00275A1A"/>
    <w:rsid w:val="00282A8D"/>
    <w:rsid w:val="00284121"/>
    <w:rsid w:val="00296326"/>
    <w:rsid w:val="002A09C1"/>
    <w:rsid w:val="002B47E2"/>
    <w:rsid w:val="002B4FC8"/>
    <w:rsid w:val="002C3016"/>
    <w:rsid w:val="002C4175"/>
    <w:rsid w:val="002C6F4D"/>
    <w:rsid w:val="002D4B36"/>
    <w:rsid w:val="002E195E"/>
    <w:rsid w:val="00302729"/>
    <w:rsid w:val="003032AC"/>
    <w:rsid w:val="00311C6F"/>
    <w:rsid w:val="00321135"/>
    <w:rsid w:val="00323372"/>
    <w:rsid w:val="00326FB8"/>
    <w:rsid w:val="003379C9"/>
    <w:rsid w:val="00344969"/>
    <w:rsid w:val="003557AF"/>
    <w:rsid w:val="00357679"/>
    <w:rsid w:val="00360584"/>
    <w:rsid w:val="00375ACD"/>
    <w:rsid w:val="00380231"/>
    <w:rsid w:val="0038644A"/>
    <w:rsid w:val="003918F6"/>
    <w:rsid w:val="00393504"/>
    <w:rsid w:val="003A2459"/>
    <w:rsid w:val="003A2868"/>
    <w:rsid w:val="003C4B54"/>
    <w:rsid w:val="003C71A6"/>
    <w:rsid w:val="003C7681"/>
    <w:rsid w:val="003C7D1E"/>
    <w:rsid w:val="003D06A1"/>
    <w:rsid w:val="003D5C81"/>
    <w:rsid w:val="003E58F5"/>
    <w:rsid w:val="003E639C"/>
    <w:rsid w:val="00400977"/>
    <w:rsid w:val="004020BD"/>
    <w:rsid w:val="004056B9"/>
    <w:rsid w:val="00427C99"/>
    <w:rsid w:val="0043331A"/>
    <w:rsid w:val="00436D64"/>
    <w:rsid w:val="00437522"/>
    <w:rsid w:val="00442B5E"/>
    <w:rsid w:val="00442FE0"/>
    <w:rsid w:val="00443360"/>
    <w:rsid w:val="004501CC"/>
    <w:rsid w:val="00453B3E"/>
    <w:rsid w:val="004569ED"/>
    <w:rsid w:val="0045781B"/>
    <w:rsid w:val="00457C90"/>
    <w:rsid w:val="004644CE"/>
    <w:rsid w:val="0047234F"/>
    <w:rsid w:val="004739BA"/>
    <w:rsid w:val="00473E3F"/>
    <w:rsid w:val="00477C1C"/>
    <w:rsid w:val="00485883"/>
    <w:rsid w:val="00485C81"/>
    <w:rsid w:val="004A431B"/>
    <w:rsid w:val="004A65DC"/>
    <w:rsid w:val="004B3D25"/>
    <w:rsid w:val="004B4F67"/>
    <w:rsid w:val="004D1ECA"/>
    <w:rsid w:val="004E1257"/>
    <w:rsid w:val="004E1A55"/>
    <w:rsid w:val="004E60FB"/>
    <w:rsid w:val="004F6E42"/>
    <w:rsid w:val="005327DB"/>
    <w:rsid w:val="00537C52"/>
    <w:rsid w:val="00547275"/>
    <w:rsid w:val="00550F2C"/>
    <w:rsid w:val="0055602D"/>
    <w:rsid w:val="0055620E"/>
    <w:rsid w:val="00561C96"/>
    <w:rsid w:val="005650F1"/>
    <w:rsid w:val="00570533"/>
    <w:rsid w:val="00574CA5"/>
    <w:rsid w:val="0058079D"/>
    <w:rsid w:val="005832C8"/>
    <w:rsid w:val="00584766"/>
    <w:rsid w:val="00584CAD"/>
    <w:rsid w:val="0059606A"/>
    <w:rsid w:val="005A5228"/>
    <w:rsid w:val="005A78A0"/>
    <w:rsid w:val="005C1F67"/>
    <w:rsid w:val="005C4664"/>
    <w:rsid w:val="005C4BAD"/>
    <w:rsid w:val="005C4DDF"/>
    <w:rsid w:val="005C5D49"/>
    <w:rsid w:val="005D571F"/>
    <w:rsid w:val="005E6FAA"/>
    <w:rsid w:val="005F2AF1"/>
    <w:rsid w:val="0060142B"/>
    <w:rsid w:val="006020DC"/>
    <w:rsid w:val="006143E5"/>
    <w:rsid w:val="00617407"/>
    <w:rsid w:val="00623922"/>
    <w:rsid w:val="00627105"/>
    <w:rsid w:val="006404DA"/>
    <w:rsid w:val="00640C0D"/>
    <w:rsid w:val="00644B87"/>
    <w:rsid w:val="006566A9"/>
    <w:rsid w:val="00657EBC"/>
    <w:rsid w:val="006806C2"/>
    <w:rsid w:val="00696840"/>
    <w:rsid w:val="006A1BBA"/>
    <w:rsid w:val="006A4CFF"/>
    <w:rsid w:val="006A5C7C"/>
    <w:rsid w:val="006B119C"/>
    <w:rsid w:val="006B22D4"/>
    <w:rsid w:val="006C1D67"/>
    <w:rsid w:val="006D156A"/>
    <w:rsid w:val="006D41EC"/>
    <w:rsid w:val="006E5F4C"/>
    <w:rsid w:val="006F058F"/>
    <w:rsid w:val="00716638"/>
    <w:rsid w:val="007237E9"/>
    <w:rsid w:val="00725F07"/>
    <w:rsid w:val="00732897"/>
    <w:rsid w:val="00741E7E"/>
    <w:rsid w:val="007420F0"/>
    <w:rsid w:val="0074336E"/>
    <w:rsid w:val="00747285"/>
    <w:rsid w:val="00753925"/>
    <w:rsid w:val="007577B0"/>
    <w:rsid w:val="00766E21"/>
    <w:rsid w:val="007830BC"/>
    <w:rsid w:val="007848E9"/>
    <w:rsid w:val="00784FEA"/>
    <w:rsid w:val="007A4E5A"/>
    <w:rsid w:val="007A69CE"/>
    <w:rsid w:val="007B08FA"/>
    <w:rsid w:val="007B1304"/>
    <w:rsid w:val="007B1CB2"/>
    <w:rsid w:val="007B52FE"/>
    <w:rsid w:val="007B69C2"/>
    <w:rsid w:val="007B709D"/>
    <w:rsid w:val="007C4F79"/>
    <w:rsid w:val="007D31F8"/>
    <w:rsid w:val="007D4B87"/>
    <w:rsid w:val="007E7ED8"/>
    <w:rsid w:val="00804631"/>
    <w:rsid w:val="00805706"/>
    <w:rsid w:val="00815B03"/>
    <w:rsid w:val="00815CCA"/>
    <w:rsid w:val="008166F9"/>
    <w:rsid w:val="00816928"/>
    <w:rsid w:val="00817F9C"/>
    <w:rsid w:val="00826516"/>
    <w:rsid w:val="00830FAC"/>
    <w:rsid w:val="00831073"/>
    <w:rsid w:val="00837325"/>
    <w:rsid w:val="00841C19"/>
    <w:rsid w:val="008433E1"/>
    <w:rsid w:val="0084415C"/>
    <w:rsid w:val="00844D8F"/>
    <w:rsid w:val="00863812"/>
    <w:rsid w:val="00864F67"/>
    <w:rsid w:val="00874BEF"/>
    <w:rsid w:val="00876841"/>
    <w:rsid w:val="00876FE5"/>
    <w:rsid w:val="0088051C"/>
    <w:rsid w:val="00895F48"/>
    <w:rsid w:val="008B6259"/>
    <w:rsid w:val="008C3680"/>
    <w:rsid w:val="008C65A2"/>
    <w:rsid w:val="008D6CAB"/>
    <w:rsid w:val="008D6E36"/>
    <w:rsid w:val="008E01A4"/>
    <w:rsid w:val="008E0A52"/>
    <w:rsid w:val="008E5D5C"/>
    <w:rsid w:val="008F4BE0"/>
    <w:rsid w:val="0090027C"/>
    <w:rsid w:val="00905C8B"/>
    <w:rsid w:val="00912B9E"/>
    <w:rsid w:val="00925B09"/>
    <w:rsid w:val="00926600"/>
    <w:rsid w:val="009302B0"/>
    <w:rsid w:val="00931915"/>
    <w:rsid w:val="009320A9"/>
    <w:rsid w:val="00933FA1"/>
    <w:rsid w:val="00937929"/>
    <w:rsid w:val="00942608"/>
    <w:rsid w:val="009505B2"/>
    <w:rsid w:val="00953E58"/>
    <w:rsid w:val="00955352"/>
    <w:rsid w:val="00961E66"/>
    <w:rsid w:val="0096404E"/>
    <w:rsid w:val="00970763"/>
    <w:rsid w:val="00972456"/>
    <w:rsid w:val="009752D5"/>
    <w:rsid w:val="00975DE5"/>
    <w:rsid w:val="00977493"/>
    <w:rsid w:val="009872F4"/>
    <w:rsid w:val="009A25DF"/>
    <w:rsid w:val="009A3243"/>
    <w:rsid w:val="009A57CE"/>
    <w:rsid w:val="009B04DF"/>
    <w:rsid w:val="009C45A2"/>
    <w:rsid w:val="009D0F3A"/>
    <w:rsid w:val="009D3DCE"/>
    <w:rsid w:val="009D6AD5"/>
    <w:rsid w:val="009D6E2A"/>
    <w:rsid w:val="00A0085F"/>
    <w:rsid w:val="00A0097E"/>
    <w:rsid w:val="00A036E9"/>
    <w:rsid w:val="00A14F2F"/>
    <w:rsid w:val="00A152A2"/>
    <w:rsid w:val="00A45D34"/>
    <w:rsid w:val="00A4795F"/>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3189"/>
    <w:rsid w:val="00AC4E77"/>
    <w:rsid w:val="00AD2E38"/>
    <w:rsid w:val="00AD600B"/>
    <w:rsid w:val="00AD75E0"/>
    <w:rsid w:val="00AE0EF3"/>
    <w:rsid w:val="00AE2057"/>
    <w:rsid w:val="00AE74E1"/>
    <w:rsid w:val="00AF2F8C"/>
    <w:rsid w:val="00AF4B25"/>
    <w:rsid w:val="00AF5D4E"/>
    <w:rsid w:val="00AF620C"/>
    <w:rsid w:val="00AF6BEC"/>
    <w:rsid w:val="00B01581"/>
    <w:rsid w:val="00B0773F"/>
    <w:rsid w:val="00B1694F"/>
    <w:rsid w:val="00B17420"/>
    <w:rsid w:val="00B20E88"/>
    <w:rsid w:val="00B2346A"/>
    <w:rsid w:val="00B27BE0"/>
    <w:rsid w:val="00B322D5"/>
    <w:rsid w:val="00B40B35"/>
    <w:rsid w:val="00B476AD"/>
    <w:rsid w:val="00B47C49"/>
    <w:rsid w:val="00B5040E"/>
    <w:rsid w:val="00B518B1"/>
    <w:rsid w:val="00B52CE0"/>
    <w:rsid w:val="00B56ACF"/>
    <w:rsid w:val="00B630D0"/>
    <w:rsid w:val="00B77BB8"/>
    <w:rsid w:val="00B826EE"/>
    <w:rsid w:val="00B865A3"/>
    <w:rsid w:val="00B96BF1"/>
    <w:rsid w:val="00BA454C"/>
    <w:rsid w:val="00BB5672"/>
    <w:rsid w:val="00BE4C9C"/>
    <w:rsid w:val="00BE5DF0"/>
    <w:rsid w:val="00C00ACC"/>
    <w:rsid w:val="00C128C8"/>
    <w:rsid w:val="00C13C0B"/>
    <w:rsid w:val="00C24DAB"/>
    <w:rsid w:val="00C27450"/>
    <w:rsid w:val="00C44591"/>
    <w:rsid w:val="00C46D65"/>
    <w:rsid w:val="00C46EC2"/>
    <w:rsid w:val="00C57406"/>
    <w:rsid w:val="00C7116E"/>
    <w:rsid w:val="00C8099E"/>
    <w:rsid w:val="00C91ACD"/>
    <w:rsid w:val="00C9264C"/>
    <w:rsid w:val="00C947C5"/>
    <w:rsid w:val="00C949E6"/>
    <w:rsid w:val="00CA1B35"/>
    <w:rsid w:val="00CA1EB9"/>
    <w:rsid w:val="00CB71A4"/>
    <w:rsid w:val="00CC06C6"/>
    <w:rsid w:val="00CC0D25"/>
    <w:rsid w:val="00CC11B6"/>
    <w:rsid w:val="00CC44BD"/>
    <w:rsid w:val="00CD5497"/>
    <w:rsid w:val="00CD5F44"/>
    <w:rsid w:val="00CE0343"/>
    <w:rsid w:val="00CF6511"/>
    <w:rsid w:val="00D00824"/>
    <w:rsid w:val="00D03E52"/>
    <w:rsid w:val="00D07EBA"/>
    <w:rsid w:val="00D119CE"/>
    <w:rsid w:val="00D12F5A"/>
    <w:rsid w:val="00D147DC"/>
    <w:rsid w:val="00D2106F"/>
    <w:rsid w:val="00D22EA6"/>
    <w:rsid w:val="00D23F05"/>
    <w:rsid w:val="00D26B49"/>
    <w:rsid w:val="00D3717B"/>
    <w:rsid w:val="00D45E68"/>
    <w:rsid w:val="00D47D4D"/>
    <w:rsid w:val="00D5056D"/>
    <w:rsid w:val="00D5539D"/>
    <w:rsid w:val="00D60E5A"/>
    <w:rsid w:val="00D644ED"/>
    <w:rsid w:val="00D66CA9"/>
    <w:rsid w:val="00D711AE"/>
    <w:rsid w:val="00D72E58"/>
    <w:rsid w:val="00D80CEE"/>
    <w:rsid w:val="00D81847"/>
    <w:rsid w:val="00DA56B5"/>
    <w:rsid w:val="00DA755A"/>
    <w:rsid w:val="00DB4D87"/>
    <w:rsid w:val="00DB56D9"/>
    <w:rsid w:val="00DB7FF6"/>
    <w:rsid w:val="00DC69CF"/>
    <w:rsid w:val="00DC7F67"/>
    <w:rsid w:val="00DD17BA"/>
    <w:rsid w:val="00DD5713"/>
    <w:rsid w:val="00DE3394"/>
    <w:rsid w:val="00DE3772"/>
    <w:rsid w:val="00DF02FF"/>
    <w:rsid w:val="00DF1371"/>
    <w:rsid w:val="00DF5109"/>
    <w:rsid w:val="00DF7B7B"/>
    <w:rsid w:val="00E01E89"/>
    <w:rsid w:val="00E071D7"/>
    <w:rsid w:val="00E10342"/>
    <w:rsid w:val="00E133FC"/>
    <w:rsid w:val="00E149A7"/>
    <w:rsid w:val="00E233E0"/>
    <w:rsid w:val="00E42C92"/>
    <w:rsid w:val="00E440E2"/>
    <w:rsid w:val="00E460AD"/>
    <w:rsid w:val="00E54B75"/>
    <w:rsid w:val="00E60DBC"/>
    <w:rsid w:val="00E6186A"/>
    <w:rsid w:val="00E61E33"/>
    <w:rsid w:val="00E63162"/>
    <w:rsid w:val="00E72C50"/>
    <w:rsid w:val="00E74328"/>
    <w:rsid w:val="00E86C30"/>
    <w:rsid w:val="00E90356"/>
    <w:rsid w:val="00EA1A75"/>
    <w:rsid w:val="00EA623E"/>
    <w:rsid w:val="00EB1695"/>
    <w:rsid w:val="00EB1C8F"/>
    <w:rsid w:val="00EB6084"/>
    <w:rsid w:val="00EC1F02"/>
    <w:rsid w:val="00EC576E"/>
    <w:rsid w:val="00ED008F"/>
    <w:rsid w:val="00ED2113"/>
    <w:rsid w:val="00ED78F8"/>
    <w:rsid w:val="00EF16DA"/>
    <w:rsid w:val="00F01559"/>
    <w:rsid w:val="00F01DEA"/>
    <w:rsid w:val="00F04215"/>
    <w:rsid w:val="00F064BD"/>
    <w:rsid w:val="00F10BF8"/>
    <w:rsid w:val="00F127AD"/>
    <w:rsid w:val="00F207DC"/>
    <w:rsid w:val="00F27229"/>
    <w:rsid w:val="00F30534"/>
    <w:rsid w:val="00F45AA6"/>
    <w:rsid w:val="00F45F5C"/>
    <w:rsid w:val="00F5191D"/>
    <w:rsid w:val="00F568CE"/>
    <w:rsid w:val="00F570E0"/>
    <w:rsid w:val="00F67518"/>
    <w:rsid w:val="00F72325"/>
    <w:rsid w:val="00F75316"/>
    <w:rsid w:val="00F76937"/>
    <w:rsid w:val="00F8066C"/>
    <w:rsid w:val="00F812E2"/>
    <w:rsid w:val="00F81856"/>
    <w:rsid w:val="00F876BF"/>
    <w:rsid w:val="00F96B7E"/>
    <w:rsid w:val="00FB5CC3"/>
    <w:rsid w:val="00FC082F"/>
    <w:rsid w:val="00FD4D09"/>
    <w:rsid w:val="00FD69BF"/>
    <w:rsid w:val="00FD79D0"/>
    <w:rsid w:val="00FE46DA"/>
    <w:rsid w:val="00FF240E"/>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styleId="ListParagraph">
    <w:name w:val="List Paragraph"/>
    <w:basedOn w:val="Normal"/>
    <w:uiPriority w:val="34"/>
    <w:qFormat/>
    <w:rsid w:val="00B5040E"/>
    <w:pPr>
      <w:spacing w:after="200" w:line="276" w:lineRule="auto"/>
      <w:ind w:left="720"/>
      <w:contextualSpacing/>
    </w:pPr>
    <w:rPr>
      <w:sz w:val="22"/>
    </w:rPr>
  </w:style>
  <w:style w:type="table" w:customStyle="1" w:styleId="Tabellenraster1">
    <w:name w:val="Tabellenraster1"/>
    <w:basedOn w:val="TableNormal"/>
    <w:next w:val="TableGrid"/>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EBC"/>
    <w:rPr>
      <w:sz w:val="16"/>
      <w:szCs w:val="16"/>
    </w:rPr>
  </w:style>
  <w:style w:type="paragraph" w:styleId="CommentText">
    <w:name w:val="annotation text"/>
    <w:basedOn w:val="Normal"/>
    <w:link w:val="CommentTextChar"/>
    <w:uiPriority w:val="99"/>
    <w:semiHidden/>
    <w:unhideWhenUsed/>
    <w:rsid w:val="00657EBC"/>
    <w:pPr>
      <w:spacing w:line="240" w:lineRule="auto"/>
    </w:pPr>
    <w:rPr>
      <w:sz w:val="20"/>
      <w:szCs w:val="20"/>
    </w:rPr>
  </w:style>
  <w:style w:type="character" w:customStyle="1" w:styleId="CommentTextChar">
    <w:name w:val="Comment Text Char"/>
    <w:basedOn w:val="DefaultParagraphFont"/>
    <w:link w:val="CommentText"/>
    <w:uiPriority w:val="99"/>
    <w:semiHidden/>
    <w:rsid w:val="00657EBC"/>
    <w:rPr>
      <w:sz w:val="20"/>
      <w:szCs w:val="20"/>
    </w:rPr>
  </w:style>
  <w:style w:type="paragraph" w:styleId="CommentSubject">
    <w:name w:val="annotation subject"/>
    <w:basedOn w:val="CommentText"/>
    <w:next w:val="CommentText"/>
    <w:link w:val="CommentSubjectChar"/>
    <w:uiPriority w:val="99"/>
    <w:semiHidden/>
    <w:unhideWhenUsed/>
    <w:rsid w:val="00657EBC"/>
    <w:rPr>
      <w:b/>
      <w:bCs/>
    </w:rPr>
  </w:style>
  <w:style w:type="character" w:customStyle="1" w:styleId="CommentSubjectChar">
    <w:name w:val="Comment Subject Char"/>
    <w:basedOn w:val="CommentTextChar"/>
    <w:link w:val="CommentSubject"/>
    <w:uiPriority w:val="99"/>
    <w:semiHidden/>
    <w:rsid w:val="00657EBC"/>
    <w:rPr>
      <w:b/>
      <w:bCs/>
      <w:sz w:val="20"/>
      <w:szCs w:val="20"/>
    </w:rPr>
  </w:style>
  <w:style w:type="character" w:styleId="FollowedHyperlink">
    <w:name w:val="FollowedHyperlink"/>
    <w:basedOn w:val="DefaultParagraphFont"/>
    <w:uiPriority w:val="99"/>
    <w:semiHidden/>
    <w:unhideWhenUsed/>
    <w:rsid w:val="00550F2C"/>
    <w:rPr>
      <w:color w:val="000000" w:themeColor="followedHyperlink"/>
      <w:u w:val="single"/>
    </w:rPr>
  </w:style>
  <w:style w:type="character" w:customStyle="1" w:styleId="NichtaufgelsteErwhnung1">
    <w:name w:val="Nicht aufgelöste Erwähnung1"/>
    <w:basedOn w:val="DefaultParagraphFont"/>
    <w:uiPriority w:val="99"/>
    <w:semiHidden/>
    <w:unhideWhenUsed/>
    <w:rsid w:val="000153AE"/>
    <w:rPr>
      <w:color w:val="605E5C"/>
      <w:shd w:val="clear" w:color="auto" w:fill="E1DFDD"/>
    </w:rPr>
  </w:style>
  <w:style w:type="character" w:customStyle="1" w:styleId="apple-converted-space">
    <w:name w:val="apple-converted-space"/>
    <w:basedOn w:val="DefaultParagraphFont"/>
    <w:rsid w:val="00B63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242178318">
      <w:bodyDiv w:val="1"/>
      <w:marLeft w:val="0"/>
      <w:marRight w:val="0"/>
      <w:marTop w:val="0"/>
      <w:marBottom w:val="0"/>
      <w:divBdr>
        <w:top w:val="none" w:sz="0" w:space="0" w:color="auto"/>
        <w:left w:val="none" w:sz="0" w:space="0" w:color="auto"/>
        <w:bottom w:val="none" w:sz="0" w:space="0" w:color="auto"/>
        <w:right w:val="none" w:sz="0" w:space="0" w:color="auto"/>
      </w:divBdr>
    </w:div>
    <w:div w:id="1289774248">
      <w:bodyDiv w:val="1"/>
      <w:marLeft w:val="0"/>
      <w:marRight w:val="0"/>
      <w:marTop w:val="0"/>
      <w:marBottom w:val="0"/>
      <w:divBdr>
        <w:top w:val="none" w:sz="0" w:space="0" w:color="auto"/>
        <w:left w:val="none" w:sz="0" w:space="0" w:color="auto"/>
        <w:bottom w:val="none" w:sz="0" w:space="0" w:color="auto"/>
        <w:right w:val="none" w:sz="0" w:space="0" w:color="auto"/>
      </w:divBdr>
    </w:div>
    <w:div w:id="1520122062">
      <w:bodyDiv w:val="1"/>
      <w:marLeft w:val="0"/>
      <w:marRight w:val="0"/>
      <w:marTop w:val="0"/>
      <w:marBottom w:val="0"/>
      <w:divBdr>
        <w:top w:val="none" w:sz="0" w:space="0" w:color="auto"/>
        <w:left w:val="none" w:sz="0" w:space="0" w:color="auto"/>
        <w:bottom w:val="none" w:sz="0" w:space="0" w:color="auto"/>
        <w:right w:val="none" w:sz="0" w:space="0" w:color="auto"/>
      </w:divBdr>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3136051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tel:(914)%20602-29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3.xml><?xml version="1.0" encoding="utf-8"?>
<ds:datastoreItem xmlns:ds="http://schemas.openxmlformats.org/officeDocument/2006/customXml" ds:itemID="{AFD565DE-BEFD-4C5F-A6D2-F0D9F6A24BF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BD9483-7B77-47F2-A5DD-0E4171C8BF29}">
  <ds:schemaRefs>
    <ds:schemaRef ds:uri="http://schemas.openxmlformats.org/officeDocument/2006/bibliography"/>
  </ds:schemaRefs>
</ds:datastoreItem>
</file>

<file path=customXml/itemProps5.xml><?xml version="1.0" encoding="utf-8"?>
<ds:datastoreItem xmlns:ds="http://schemas.openxmlformats.org/officeDocument/2006/customXml" ds:itemID="{044ED18D-F16B-4E43-B582-910FC5E4B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787</Words>
  <Characters>4486</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Sarah James</cp:lastModifiedBy>
  <cp:revision>2</cp:revision>
  <cp:lastPrinted>2020-01-22T11:00:00Z</cp:lastPrinted>
  <dcterms:created xsi:type="dcterms:W3CDTF">2020-01-22T19:34:00Z</dcterms:created>
  <dcterms:modified xsi:type="dcterms:W3CDTF">2020-01-22T19:34:00Z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