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9BA5D7" w14:textId="77777777" w:rsidR="009955C5" w:rsidRDefault="009955C5" w:rsidP="00D04DA7">
      <w:pPr>
        <w:rPr>
          <w:b/>
          <w:caps/>
          <w:color w:val="0095D5" w:themeColor="accent1"/>
          <w:lang w:val="de-DE"/>
        </w:rPr>
      </w:pPr>
      <w:bookmarkStart w:id="0" w:name="_Hlk12546303"/>
      <w:r w:rsidRPr="009955C5">
        <w:rPr>
          <w:b/>
          <w:caps/>
          <w:color w:val="0095D5" w:themeColor="accent1"/>
          <w:lang w:val="de-DE"/>
        </w:rPr>
        <w:t xml:space="preserve">Marienbasilika Kevelaer </w:t>
      </w:r>
    </w:p>
    <w:bookmarkEnd w:id="0"/>
    <w:p w14:paraId="39AE4523" w14:textId="01507AFC" w:rsidR="009C45A2" w:rsidRPr="00BD277B" w:rsidRDefault="009955C5" w:rsidP="009C45A2">
      <w:pPr>
        <w:rPr>
          <w:rFonts w:asciiTheme="majorHAnsi" w:hAnsiTheme="majorHAnsi"/>
          <w:lang w:val="de-DE"/>
        </w:rPr>
      </w:pPr>
      <w:r w:rsidRPr="00BD277B">
        <w:rPr>
          <w:rFonts w:asciiTheme="majorHAnsi" w:hAnsiTheme="majorHAnsi"/>
          <w:b/>
          <w:lang w:val="de-DE"/>
        </w:rPr>
        <w:t>Sennheiser übermittelt die Frohe Botschaft</w:t>
      </w:r>
    </w:p>
    <w:p w14:paraId="290E174B" w14:textId="77777777" w:rsidR="00BD277B" w:rsidRDefault="00BD277B" w:rsidP="00D04DA7">
      <w:pPr>
        <w:rPr>
          <w:b/>
          <w:i/>
          <w:lang w:val="de-DE"/>
        </w:rPr>
      </w:pPr>
      <w:bookmarkStart w:id="1" w:name="_Hlk12546313"/>
    </w:p>
    <w:p w14:paraId="3AFC1BFC" w14:textId="676BEDA8" w:rsidR="00D04DA7" w:rsidRDefault="00D04DA7" w:rsidP="00D04DA7">
      <w:pPr>
        <w:rPr>
          <w:b/>
          <w:lang w:val="de-DE"/>
        </w:rPr>
      </w:pPr>
      <w:r w:rsidRPr="004E0469">
        <w:rPr>
          <w:b/>
          <w:i/>
          <w:lang w:val="de-DE"/>
        </w:rPr>
        <w:t>Wedemark/</w:t>
      </w:r>
      <w:r w:rsidR="009955C5">
        <w:rPr>
          <w:b/>
          <w:i/>
          <w:lang w:val="de-DE"/>
        </w:rPr>
        <w:t>Kevelaer</w:t>
      </w:r>
      <w:r w:rsidR="00AE3C37">
        <w:rPr>
          <w:b/>
          <w:i/>
          <w:lang w:val="de-DE"/>
        </w:rPr>
        <w:t xml:space="preserve">, 19. November </w:t>
      </w:r>
      <w:r w:rsidRPr="008245D3">
        <w:rPr>
          <w:b/>
          <w:i/>
          <w:lang w:val="de-DE"/>
        </w:rPr>
        <w:t>2019</w:t>
      </w:r>
      <w:r w:rsidRPr="004E0469">
        <w:rPr>
          <w:b/>
          <w:lang w:val="de-DE"/>
        </w:rPr>
        <w:t xml:space="preserve"> – </w:t>
      </w:r>
      <w:r w:rsidR="009955C5" w:rsidRPr="009955C5">
        <w:rPr>
          <w:b/>
          <w:lang w:val="de-DE"/>
        </w:rPr>
        <w:t>Mit jährlich rund 700.000 Besuchern gilt Kevelaer am Niederrhein als einer der bedeutendsten christlichen Wallfahrtsorte in Nordwesteuropa. In der Stadtmitte erhebt sich weithin sichtbar die Marienbasilika, deren Innenraum mit prächtigen Malereien sowie der weltweit größten deutsch-romantischen Orgel beeindruckt. Sennheiser Drahtlossysteme sowie kabelgebundene Mikrofone des Audiospezialisten tragen mit ihrer hervorragenden Sound-Qualität maßgeblich dazu bei, dass das gesprochene Wort die Gläubigen in der akustisch anspruchsvollen Umgebung klar und deutlich erreicht – trotz einer kirchentypisch langen Nachhallzeit mit bestmöglicher Sprachverständlichkeit.</w:t>
      </w:r>
      <w:r w:rsidR="009955C5">
        <w:rPr>
          <w:b/>
          <w:lang w:val="de-DE"/>
        </w:rPr>
        <w:t xml:space="preserve"> </w:t>
      </w:r>
    </w:p>
    <w:p w14:paraId="71AE3532" w14:textId="6DDE8B06" w:rsidR="00FA36D5" w:rsidRDefault="00FA36D5" w:rsidP="00D04DA7">
      <w:pPr>
        <w:rPr>
          <w:b/>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390"/>
        <w:gridCol w:w="3480"/>
      </w:tblGrid>
      <w:tr w:rsidR="00FA36D5" w:rsidRPr="00FF5B69" w14:paraId="3F452F53" w14:textId="77777777" w:rsidTr="0FC7B43B">
        <w:tc>
          <w:tcPr>
            <w:tcW w:w="4390" w:type="dxa"/>
          </w:tcPr>
          <w:bookmarkEnd w:id="1"/>
          <w:p w14:paraId="2E9EC669" w14:textId="77777777" w:rsidR="00FA36D5" w:rsidRPr="00855E0C" w:rsidRDefault="00FA36D5" w:rsidP="00AD2BCF">
            <w:pPr>
              <w:pStyle w:val="Beschriftung"/>
              <w:rPr>
                <w:lang w:val="de-DE"/>
              </w:rPr>
            </w:pPr>
            <w:r>
              <w:rPr>
                <w:noProof/>
                <w:lang w:val="de-DE"/>
              </w:rPr>
              <w:drawing>
                <wp:inline distT="0" distB="0" distL="0" distR="0" wp14:anchorId="5C354C5B" wp14:editId="67CF490C">
                  <wp:extent cx="2703600" cy="1800000"/>
                  <wp:effectExtent l="0" t="0" r="190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2703600" cy="1800000"/>
                          </a:xfrm>
                          <a:prstGeom prst="rect">
                            <a:avLst/>
                          </a:prstGeom>
                          <a:noFill/>
                          <a:ln>
                            <a:noFill/>
                          </a:ln>
                        </pic:spPr>
                      </pic:pic>
                    </a:graphicData>
                  </a:graphic>
                </wp:inline>
              </w:drawing>
            </w:r>
          </w:p>
        </w:tc>
        <w:tc>
          <w:tcPr>
            <w:tcW w:w="3480" w:type="dxa"/>
          </w:tcPr>
          <w:p w14:paraId="1C2E8230" w14:textId="47FEA909" w:rsidR="00FA36D5" w:rsidRPr="00D57198" w:rsidRDefault="0FC7B43B" w:rsidP="0FC7B43B">
            <w:pPr>
              <w:spacing w:line="240" w:lineRule="auto"/>
              <w:rPr>
                <w:lang w:val="de-DE"/>
              </w:rPr>
            </w:pPr>
            <w:r w:rsidRPr="0FC7B43B">
              <w:rPr>
                <w:sz w:val="15"/>
                <w:szCs w:val="15"/>
                <w:lang w:val="de-DE"/>
              </w:rPr>
              <w:t xml:space="preserve">Die Sennheiser </w:t>
            </w:r>
            <w:proofErr w:type="spellStart"/>
            <w:r w:rsidRPr="0FC7B43B">
              <w:rPr>
                <w:sz w:val="15"/>
                <w:szCs w:val="15"/>
                <w:lang w:val="de-DE"/>
              </w:rPr>
              <w:t>evolution</w:t>
            </w:r>
            <w:proofErr w:type="spellEnd"/>
            <w:r w:rsidR="00FF5B69">
              <w:rPr>
                <w:sz w:val="15"/>
                <w:szCs w:val="15"/>
                <w:lang w:val="de-DE"/>
              </w:rPr>
              <w:t xml:space="preserve"> </w:t>
            </w:r>
            <w:proofErr w:type="spellStart"/>
            <w:r w:rsidR="00FF5B69">
              <w:rPr>
                <w:sz w:val="15"/>
                <w:szCs w:val="15"/>
                <w:lang w:val="de-DE"/>
              </w:rPr>
              <w:t>wireless</w:t>
            </w:r>
            <w:proofErr w:type="spellEnd"/>
            <w:r w:rsidRPr="0FC7B43B">
              <w:rPr>
                <w:sz w:val="15"/>
                <w:szCs w:val="15"/>
                <w:lang w:val="de-DE"/>
              </w:rPr>
              <w:t xml:space="preserve"> G4-Drahtlossysteme sorgen in der akustisch anspruchsvollen Umgebung für bestmögliche Sprachverständlichkeit</w:t>
            </w:r>
          </w:p>
        </w:tc>
      </w:tr>
    </w:tbl>
    <w:p w14:paraId="63045097" w14:textId="77777777" w:rsidR="00FA36D5" w:rsidRDefault="00FA36D5" w:rsidP="00D04DA7">
      <w:pPr>
        <w:rPr>
          <w:rFonts w:asciiTheme="majorHAnsi" w:hAnsiTheme="majorHAnsi"/>
          <w:b/>
          <w:lang w:val="de-DE"/>
        </w:rPr>
      </w:pPr>
    </w:p>
    <w:p w14:paraId="41AC3424" w14:textId="7AED62DC" w:rsidR="009955C5" w:rsidRPr="009955C5" w:rsidRDefault="009955C5" w:rsidP="00D04DA7">
      <w:pPr>
        <w:rPr>
          <w:rFonts w:asciiTheme="majorHAnsi" w:hAnsiTheme="majorHAnsi"/>
          <w:b/>
          <w:lang w:val="de-DE"/>
        </w:rPr>
      </w:pPr>
      <w:r w:rsidRPr="009955C5">
        <w:rPr>
          <w:rFonts w:asciiTheme="majorHAnsi" w:hAnsiTheme="majorHAnsi"/>
          <w:b/>
          <w:lang w:val="de-DE"/>
        </w:rPr>
        <w:t xml:space="preserve">Sennheiser </w:t>
      </w:r>
      <w:proofErr w:type="spellStart"/>
      <w:r w:rsidRPr="009955C5">
        <w:rPr>
          <w:rFonts w:asciiTheme="majorHAnsi" w:hAnsiTheme="majorHAnsi"/>
          <w:b/>
          <w:lang w:val="de-DE"/>
        </w:rPr>
        <w:t>ew</w:t>
      </w:r>
      <w:proofErr w:type="spellEnd"/>
      <w:r w:rsidRPr="009955C5">
        <w:rPr>
          <w:rFonts w:asciiTheme="majorHAnsi" w:hAnsiTheme="majorHAnsi"/>
          <w:b/>
          <w:lang w:val="de-DE"/>
        </w:rPr>
        <w:t xml:space="preserve"> 300 G4 im Altarraum</w:t>
      </w:r>
    </w:p>
    <w:p w14:paraId="041C9542" w14:textId="77777777" w:rsidR="009955C5" w:rsidRPr="009955C5" w:rsidRDefault="009955C5" w:rsidP="009955C5">
      <w:pPr>
        <w:rPr>
          <w:lang w:val="de-DE"/>
        </w:rPr>
      </w:pPr>
      <w:r w:rsidRPr="009955C5">
        <w:rPr>
          <w:lang w:val="de-DE"/>
        </w:rPr>
        <w:t>Als Drahtlossysteme finden in der Marienbasilika vier Sennheiser EM 300-500 G4 True-</w:t>
      </w:r>
      <w:proofErr w:type="spellStart"/>
      <w:r w:rsidRPr="009955C5">
        <w:rPr>
          <w:lang w:val="de-DE"/>
        </w:rPr>
        <w:t>Diversity</w:t>
      </w:r>
      <w:proofErr w:type="spellEnd"/>
      <w:r w:rsidRPr="009955C5">
        <w:rPr>
          <w:lang w:val="de-DE"/>
        </w:rPr>
        <w:t xml:space="preserve">-Empfänger Verwendung, die mit zwei Handsendern (SKM 300 G4-S mit Mikrofonmodul MME 865-1) und zwei SK 300 G4 Taschensendern (mit Kondensator-Nackenbügelmikro HSP 4-EW-3) betrieben werden. Die Receiver sind über einen aktiven ASA 214 Vierwege-Antennensplitter mit zwei A 1031-U Rundstrahlantennen verbunden, welche die vollständige Abdeckung des weitläufigen Kirchenschiffs sicherstellen. Hand- wie Taschensender werden von BA 2015 Akkupacks gespeist und bei Nichtgebrauch in zwei L 2015 Ladegeräten (mit Ladeadapter LA 2 für die Handsender) gelagert. Die Handsender werden in der Marienbasilika wesentlich häufiger genutzt als die Taschensender. Letztere finden kombiniert mit Nackenbügelmikrofonen meist dann Verwendung, wenn spezielle Anlässe (z. B. Vorträge oder Krippenspiele) eine besondere </w:t>
      </w:r>
      <w:proofErr w:type="spellStart"/>
      <w:r w:rsidRPr="009955C5">
        <w:rPr>
          <w:lang w:val="de-DE"/>
        </w:rPr>
        <w:t>Mikrofonierung</w:t>
      </w:r>
      <w:proofErr w:type="spellEnd"/>
      <w:r w:rsidRPr="009955C5">
        <w:rPr>
          <w:lang w:val="de-DE"/>
        </w:rPr>
        <w:t xml:space="preserve"> erfordern.</w:t>
      </w:r>
    </w:p>
    <w:p w14:paraId="20173987" w14:textId="77777777" w:rsidR="00FA36D5" w:rsidRDefault="00FA36D5" w:rsidP="009955C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3114"/>
        <w:gridCol w:w="4756"/>
      </w:tblGrid>
      <w:tr w:rsidR="00FA36D5" w:rsidRPr="00D04DA7" w14:paraId="72A4AF2D" w14:textId="77777777" w:rsidTr="0FC7B43B">
        <w:trPr>
          <w:trHeight w:val="3251"/>
        </w:trPr>
        <w:tc>
          <w:tcPr>
            <w:tcW w:w="3114" w:type="dxa"/>
          </w:tcPr>
          <w:p w14:paraId="594F8344" w14:textId="1BF70063" w:rsidR="00FA36D5" w:rsidRPr="001D646E" w:rsidRDefault="001D646E" w:rsidP="00296503">
            <w:pPr>
              <w:pStyle w:val="Beschriftung"/>
              <w:spacing w:line="240" w:lineRule="auto"/>
              <w:rPr>
                <w:color w:val="000000" w:themeColor="text1"/>
                <w:lang w:val="de-DE"/>
              </w:rPr>
            </w:pPr>
            <w:r>
              <w:rPr>
                <w:color w:val="000000" w:themeColor="text1"/>
                <w:lang w:val="de-DE"/>
              </w:rPr>
              <w:lastRenderedPageBreak/>
              <w:t xml:space="preserve">Vier </w:t>
            </w:r>
            <w:r w:rsidRPr="009955C5">
              <w:rPr>
                <w:lang w:val="de-DE"/>
              </w:rPr>
              <w:t>EM 300-500 G4 True-</w:t>
            </w:r>
            <w:proofErr w:type="spellStart"/>
            <w:r w:rsidRPr="009955C5">
              <w:rPr>
                <w:lang w:val="de-DE"/>
              </w:rPr>
              <w:t>Diversity</w:t>
            </w:r>
            <w:proofErr w:type="spellEnd"/>
            <w:r w:rsidRPr="009955C5">
              <w:rPr>
                <w:lang w:val="de-DE"/>
              </w:rPr>
              <w:t>-Empfänger</w:t>
            </w:r>
            <w:r>
              <w:rPr>
                <w:lang w:val="de-DE"/>
              </w:rPr>
              <w:t xml:space="preserve"> werden in der Basilika verwendet</w:t>
            </w:r>
          </w:p>
        </w:tc>
        <w:tc>
          <w:tcPr>
            <w:tcW w:w="4756" w:type="dxa"/>
          </w:tcPr>
          <w:p w14:paraId="5A6BBFA9" w14:textId="77777777" w:rsidR="00FA36D5" w:rsidRPr="00D57198" w:rsidRDefault="00FA36D5" w:rsidP="00AD2BCF">
            <w:pPr>
              <w:rPr>
                <w:lang w:val="de-DE"/>
              </w:rPr>
            </w:pPr>
            <w:r>
              <w:rPr>
                <w:noProof/>
                <w:lang w:val="de-DE"/>
              </w:rPr>
              <w:drawing>
                <wp:inline distT="0" distB="0" distL="0" distR="0" wp14:anchorId="32E14A0F" wp14:editId="782B34FB">
                  <wp:extent cx="2946550" cy="1962150"/>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2946550" cy="1962150"/>
                          </a:xfrm>
                          <a:prstGeom prst="rect">
                            <a:avLst/>
                          </a:prstGeom>
                          <a:noFill/>
                          <a:ln>
                            <a:noFill/>
                          </a:ln>
                        </pic:spPr>
                      </pic:pic>
                    </a:graphicData>
                  </a:graphic>
                </wp:inline>
              </w:drawing>
            </w:r>
          </w:p>
        </w:tc>
      </w:tr>
    </w:tbl>
    <w:p w14:paraId="53F810F8" w14:textId="77777777" w:rsidR="00FA36D5" w:rsidRDefault="00FA36D5" w:rsidP="009955C5"/>
    <w:p w14:paraId="1445684C" w14:textId="7A52E7BF" w:rsidR="00D04DA7" w:rsidRDefault="009955C5" w:rsidP="009955C5">
      <w:pPr>
        <w:rPr>
          <w:lang w:val="de-DE"/>
        </w:rPr>
      </w:pPr>
      <w:r w:rsidRPr="009955C5">
        <w:rPr>
          <w:lang w:val="de-DE"/>
        </w:rPr>
        <w:t xml:space="preserve">Die analogen Ausgänge der EM 300-500 G4 Empfänger sind mit einem Sennheiser SL DI 4 XLR Dante-Interface verbunden, welches eine reibungslose Integration in das Dante-Netzwerk der Marienbasilika ermöglicht. Der vierkanalige Dante-Konverter ist gemeinsam mit dem Antennensplitter, den vier Receivern, einem Router und einer </w:t>
      </w:r>
      <w:proofErr w:type="spellStart"/>
      <w:r w:rsidRPr="009955C5">
        <w:rPr>
          <w:lang w:val="de-DE"/>
        </w:rPr>
        <w:t>Netzsteckerleiste</w:t>
      </w:r>
      <w:proofErr w:type="spellEnd"/>
      <w:r w:rsidRPr="009955C5">
        <w:rPr>
          <w:lang w:val="de-DE"/>
        </w:rPr>
        <w:t xml:space="preserve"> in ein 19“-Rack integriert, dessen Holzrahmen von einer Schreinerei maßangefertigt wurde und sich visuell perfekt in das Ambiente integriert. Ein Revisionszugriff am nur mit einer Leiter erreichbaren Rack ist nach dem Öffnen eines Deckels von oben möglich. Durch die Positionierung der Sennheiser Empfänger direkt neben dem Altarbereich konnte auf das aufwändige Verlegen langer Antennenkabel verzichtet werden. </w:t>
      </w:r>
    </w:p>
    <w:p w14:paraId="086CDFF3" w14:textId="53D83056" w:rsidR="00FA36D5" w:rsidRDefault="00FA36D5" w:rsidP="009955C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390"/>
        <w:gridCol w:w="3480"/>
      </w:tblGrid>
      <w:tr w:rsidR="00FA36D5" w:rsidRPr="00FF5B69" w14:paraId="7C43B003" w14:textId="77777777" w:rsidTr="0FC7B43B">
        <w:tc>
          <w:tcPr>
            <w:tcW w:w="4390" w:type="dxa"/>
          </w:tcPr>
          <w:p w14:paraId="08E9CAAC" w14:textId="77777777" w:rsidR="00FA36D5" w:rsidRPr="00855E0C" w:rsidRDefault="00FA36D5" w:rsidP="00AD2BCF">
            <w:pPr>
              <w:pStyle w:val="Beschriftung"/>
              <w:rPr>
                <w:lang w:val="de-DE"/>
              </w:rPr>
            </w:pPr>
            <w:r>
              <w:rPr>
                <w:noProof/>
                <w:lang w:val="de-DE"/>
              </w:rPr>
              <w:drawing>
                <wp:inline distT="0" distB="0" distL="0" distR="0" wp14:anchorId="4BC46038" wp14:editId="32B4E260">
                  <wp:extent cx="2703050" cy="1800000"/>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screen">
                            <a:extLst>
                              <a:ext uri="{28A0092B-C50C-407E-A947-70E740481C1C}">
                                <a14:useLocalDpi xmlns:a14="http://schemas.microsoft.com/office/drawing/2010/main"/>
                              </a:ext>
                            </a:extLst>
                          </a:blip>
                          <a:stretch>
                            <a:fillRect/>
                          </a:stretch>
                        </pic:blipFill>
                        <pic:spPr bwMode="auto">
                          <a:xfrm>
                            <a:off x="0" y="0"/>
                            <a:ext cx="2703050" cy="1800000"/>
                          </a:xfrm>
                          <a:prstGeom prst="rect">
                            <a:avLst/>
                          </a:prstGeom>
                          <a:noFill/>
                          <a:ln>
                            <a:noFill/>
                          </a:ln>
                        </pic:spPr>
                      </pic:pic>
                    </a:graphicData>
                  </a:graphic>
                </wp:inline>
              </w:drawing>
            </w:r>
          </w:p>
        </w:tc>
        <w:tc>
          <w:tcPr>
            <w:tcW w:w="3480" w:type="dxa"/>
          </w:tcPr>
          <w:p w14:paraId="0C10D18C" w14:textId="6E15FE42" w:rsidR="00FA36D5" w:rsidRPr="00D57198" w:rsidRDefault="001D646E" w:rsidP="00AD2BCF">
            <w:pPr>
              <w:spacing w:line="240" w:lineRule="auto"/>
              <w:rPr>
                <w:lang w:val="de-DE"/>
              </w:rPr>
            </w:pPr>
            <w:r>
              <w:rPr>
                <w:sz w:val="15"/>
                <w:szCs w:val="15"/>
                <w:lang w:val="de-DE"/>
              </w:rPr>
              <w:t>Hand- und Taschensender werden bei Nichtgebrauch in L</w:t>
            </w:r>
            <w:r w:rsidR="003E3F5C">
              <w:rPr>
                <w:sz w:val="15"/>
                <w:szCs w:val="15"/>
                <w:lang w:val="de-DE"/>
              </w:rPr>
              <w:t xml:space="preserve"> </w:t>
            </w:r>
            <w:r>
              <w:rPr>
                <w:sz w:val="15"/>
                <w:szCs w:val="15"/>
                <w:lang w:val="de-DE"/>
              </w:rPr>
              <w:t>2015 Ladegeräten gelagert</w:t>
            </w:r>
          </w:p>
        </w:tc>
      </w:tr>
    </w:tbl>
    <w:p w14:paraId="27C342E3" w14:textId="77777777" w:rsidR="00FA36D5" w:rsidRDefault="00FA36D5" w:rsidP="009955C5">
      <w:pPr>
        <w:rPr>
          <w:lang w:val="de-DE"/>
        </w:rPr>
      </w:pPr>
    </w:p>
    <w:p w14:paraId="201CBB04" w14:textId="3FC0BA30" w:rsidR="009955C5" w:rsidRDefault="009955C5" w:rsidP="009955C5">
      <w:pPr>
        <w:pStyle w:val="PPST05Zwischenberschrift"/>
        <w:rPr>
          <w:rFonts w:asciiTheme="majorHAnsi" w:hAnsiTheme="majorHAnsi"/>
          <w:sz w:val="18"/>
        </w:rPr>
      </w:pPr>
      <w:proofErr w:type="spellStart"/>
      <w:r w:rsidRPr="009955C5">
        <w:rPr>
          <w:rFonts w:asciiTheme="majorHAnsi" w:hAnsiTheme="majorHAnsi"/>
          <w:sz w:val="18"/>
        </w:rPr>
        <w:t>Mikrofonierung</w:t>
      </w:r>
      <w:proofErr w:type="spellEnd"/>
      <w:r w:rsidRPr="009955C5">
        <w:rPr>
          <w:rFonts w:asciiTheme="majorHAnsi" w:hAnsiTheme="majorHAnsi"/>
          <w:sz w:val="18"/>
        </w:rPr>
        <w:t xml:space="preserve"> mit Sennheiser: Zuverlässig &amp; praxisbewährt</w:t>
      </w:r>
    </w:p>
    <w:p w14:paraId="5FB3A31F" w14:textId="23F79E29" w:rsidR="009955C5" w:rsidRDefault="009955C5" w:rsidP="009955C5">
      <w:pPr>
        <w:rPr>
          <w:lang w:val="de-DE" w:eastAsia="de-DE"/>
        </w:rPr>
      </w:pPr>
      <w:r w:rsidRPr="009955C5">
        <w:rPr>
          <w:lang w:val="de-DE" w:eastAsia="de-DE"/>
        </w:rPr>
        <w:t xml:space="preserve">Die neuen Sennheiser </w:t>
      </w:r>
      <w:proofErr w:type="spellStart"/>
      <w:r w:rsidRPr="009955C5">
        <w:rPr>
          <w:lang w:val="de-DE" w:eastAsia="de-DE"/>
        </w:rPr>
        <w:t>ew</w:t>
      </w:r>
      <w:proofErr w:type="spellEnd"/>
      <w:r w:rsidRPr="009955C5">
        <w:rPr>
          <w:lang w:val="de-DE" w:eastAsia="de-DE"/>
        </w:rPr>
        <w:t xml:space="preserve"> G4 Drahtlossysteme wurden kurz vor Beginn der Osterfeierlichkeiten 2019 in der Marienbasilika installiert. Die Komponenten lieferte das in Kevelaer ansässige „Funkhaus Willi </w:t>
      </w:r>
      <w:proofErr w:type="spellStart"/>
      <w:r w:rsidRPr="009955C5">
        <w:rPr>
          <w:lang w:val="de-DE" w:eastAsia="de-DE"/>
        </w:rPr>
        <w:t>Gerats</w:t>
      </w:r>
      <w:proofErr w:type="spellEnd"/>
      <w:r w:rsidRPr="009955C5">
        <w:rPr>
          <w:lang w:val="de-DE" w:eastAsia="de-DE"/>
        </w:rPr>
        <w:t>“, dessen Inhaber sich auch um die Inbetriebnahme kümmerte. Mit der Planung der Audiotechnik in der Basilika war Anselm Goertz vom „IFAA - Institut für Akustik und Audiotechnik“ befasst.</w:t>
      </w:r>
      <w:r>
        <w:rPr>
          <w:lang w:val="de-DE" w:eastAsia="de-DE"/>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3114"/>
        <w:gridCol w:w="4756"/>
      </w:tblGrid>
      <w:tr w:rsidR="00DD28B4" w:rsidRPr="00D04DA7" w14:paraId="362C3F5F" w14:textId="77777777" w:rsidTr="0FC7B43B">
        <w:trPr>
          <w:trHeight w:val="3251"/>
        </w:trPr>
        <w:tc>
          <w:tcPr>
            <w:tcW w:w="3114" w:type="dxa"/>
          </w:tcPr>
          <w:p w14:paraId="79771E60" w14:textId="284D5A8F" w:rsidR="00DD28B4" w:rsidRPr="00855E0C" w:rsidRDefault="0FC7B43B" w:rsidP="0FC7B43B">
            <w:pPr>
              <w:pStyle w:val="Beschriftung"/>
              <w:rPr>
                <w:lang w:val="de-DE"/>
              </w:rPr>
            </w:pPr>
            <w:r w:rsidRPr="0FC7B43B">
              <w:rPr>
                <w:lang w:val="de-DE"/>
              </w:rPr>
              <w:lastRenderedPageBreak/>
              <w:t xml:space="preserve">Der in Kevelaer ansässige Willi </w:t>
            </w:r>
            <w:r w:rsidR="00DC5E0E">
              <w:rPr>
                <w:lang w:val="de-DE"/>
              </w:rPr>
              <w:t>Gerats</w:t>
            </w:r>
            <w:r w:rsidRPr="0FC7B43B">
              <w:rPr>
                <w:lang w:val="de-DE"/>
              </w:rPr>
              <w:t xml:space="preserve">  lieferte mit seinem „Funkhaus Willi </w:t>
            </w:r>
            <w:proofErr w:type="spellStart"/>
            <w:r w:rsidRPr="0FC7B43B">
              <w:rPr>
                <w:lang w:val="de-DE"/>
              </w:rPr>
              <w:t>Gerats</w:t>
            </w:r>
            <w:proofErr w:type="spellEnd"/>
            <w:r w:rsidRPr="0FC7B43B">
              <w:rPr>
                <w:lang w:val="de-DE"/>
              </w:rPr>
              <w:t xml:space="preserve">“  die Komponenten für die </w:t>
            </w:r>
            <w:proofErr w:type="spellStart"/>
            <w:r w:rsidRPr="0FC7B43B">
              <w:rPr>
                <w:lang w:val="de-DE"/>
              </w:rPr>
              <w:t>ew</w:t>
            </w:r>
            <w:proofErr w:type="spellEnd"/>
            <w:r w:rsidRPr="0FC7B43B">
              <w:rPr>
                <w:lang w:val="de-DE"/>
              </w:rPr>
              <w:t xml:space="preserve"> G4 Drahtlossysteme</w:t>
            </w:r>
          </w:p>
        </w:tc>
        <w:tc>
          <w:tcPr>
            <w:tcW w:w="4756" w:type="dxa"/>
          </w:tcPr>
          <w:p w14:paraId="69D547B1" w14:textId="77777777" w:rsidR="00DD28B4" w:rsidRPr="00D57198" w:rsidRDefault="00DD28B4" w:rsidP="00AD2BCF">
            <w:pPr>
              <w:rPr>
                <w:lang w:val="de-DE"/>
              </w:rPr>
            </w:pPr>
            <w:r>
              <w:rPr>
                <w:noProof/>
                <w:lang w:val="de-DE"/>
              </w:rPr>
              <w:drawing>
                <wp:inline distT="0" distB="0" distL="0" distR="0" wp14:anchorId="5A87F2D5" wp14:editId="333EE822">
                  <wp:extent cx="2946550" cy="1962149"/>
                  <wp:effectExtent l="0" t="0" r="635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screen">
                            <a:extLst>
                              <a:ext uri="{28A0092B-C50C-407E-A947-70E740481C1C}">
                                <a14:useLocalDpi xmlns:a14="http://schemas.microsoft.com/office/drawing/2010/main"/>
                              </a:ext>
                            </a:extLst>
                          </a:blip>
                          <a:stretch>
                            <a:fillRect/>
                          </a:stretch>
                        </pic:blipFill>
                        <pic:spPr bwMode="auto">
                          <a:xfrm>
                            <a:off x="0" y="0"/>
                            <a:ext cx="2946550" cy="1962149"/>
                          </a:xfrm>
                          <a:prstGeom prst="rect">
                            <a:avLst/>
                          </a:prstGeom>
                          <a:noFill/>
                          <a:ln>
                            <a:noFill/>
                          </a:ln>
                        </pic:spPr>
                      </pic:pic>
                    </a:graphicData>
                  </a:graphic>
                </wp:inline>
              </w:drawing>
            </w:r>
          </w:p>
        </w:tc>
      </w:tr>
    </w:tbl>
    <w:p w14:paraId="5DA1D8F5" w14:textId="77777777" w:rsidR="00DD28B4" w:rsidRDefault="00DD28B4" w:rsidP="009955C5">
      <w:pPr>
        <w:rPr>
          <w:lang w:val="de-DE" w:eastAsia="de-DE"/>
        </w:rPr>
      </w:pPr>
    </w:p>
    <w:p w14:paraId="5A2D1CC8" w14:textId="0F5C291C" w:rsidR="009955C5" w:rsidRPr="009955C5" w:rsidRDefault="009955C5" w:rsidP="009955C5">
      <w:pPr>
        <w:rPr>
          <w:lang w:val="de-DE" w:eastAsia="de-DE"/>
        </w:rPr>
      </w:pPr>
      <w:r w:rsidRPr="009955C5">
        <w:rPr>
          <w:lang w:val="de-DE" w:eastAsia="de-DE"/>
        </w:rPr>
        <w:t xml:space="preserve">Dass Produkte von Sennheiser gewählt wurden, liegt nicht zuletzt an den guten Erfahrungen, welche in Kevelaer bislang mit Lösungen des Audiospezialisten gesammelt werden konnten: Mehrere ME 36 Mikrofone (siehe unten) verrichten im Gotteshaus zuverlässig ihren Dienst, und auch eine nun durch die neuen </w:t>
      </w:r>
      <w:proofErr w:type="spellStart"/>
      <w:r w:rsidRPr="009955C5">
        <w:rPr>
          <w:lang w:val="de-DE" w:eastAsia="de-DE"/>
        </w:rPr>
        <w:t>ew</w:t>
      </w:r>
      <w:proofErr w:type="spellEnd"/>
      <w:r w:rsidRPr="009955C5">
        <w:rPr>
          <w:lang w:val="de-DE" w:eastAsia="de-DE"/>
        </w:rPr>
        <w:t xml:space="preserve"> G4 Systeme abgelöste Drahtlosstrecke wurde in der Marienbasilika über viele Jahre hinweg erfolgreich eingesetzt.</w:t>
      </w:r>
    </w:p>
    <w:p w14:paraId="02DC3855" w14:textId="77777777" w:rsidR="00DD28B4" w:rsidRDefault="00DD28B4" w:rsidP="009955C5">
      <w:pPr>
        <w:rPr>
          <w:lang w:val="de-DE"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390"/>
        <w:gridCol w:w="3480"/>
      </w:tblGrid>
      <w:tr w:rsidR="00DD28B4" w:rsidRPr="00FF5B69" w14:paraId="7708B04D" w14:textId="77777777" w:rsidTr="0FC7B43B">
        <w:tc>
          <w:tcPr>
            <w:tcW w:w="4390" w:type="dxa"/>
          </w:tcPr>
          <w:p w14:paraId="1B32C0CB" w14:textId="77777777" w:rsidR="00DD28B4" w:rsidRPr="00855E0C" w:rsidRDefault="00DD28B4" w:rsidP="00AD2BCF">
            <w:pPr>
              <w:pStyle w:val="Beschriftung"/>
              <w:rPr>
                <w:lang w:val="de-DE"/>
              </w:rPr>
            </w:pPr>
            <w:r>
              <w:rPr>
                <w:noProof/>
                <w:lang w:val="de-DE"/>
              </w:rPr>
              <w:drawing>
                <wp:inline distT="0" distB="0" distL="0" distR="0" wp14:anchorId="236075D5" wp14:editId="3E974097">
                  <wp:extent cx="2703050" cy="1799999"/>
                  <wp:effectExtent l="0" t="0" r="254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2703050" cy="1799999"/>
                          </a:xfrm>
                          <a:prstGeom prst="rect">
                            <a:avLst/>
                          </a:prstGeom>
                          <a:noFill/>
                          <a:ln>
                            <a:noFill/>
                          </a:ln>
                        </pic:spPr>
                      </pic:pic>
                    </a:graphicData>
                  </a:graphic>
                </wp:inline>
              </w:drawing>
            </w:r>
          </w:p>
        </w:tc>
        <w:tc>
          <w:tcPr>
            <w:tcW w:w="3480" w:type="dxa"/>
          </w:tcPr>
          <w:p w14:paraId="051AFA80" w14:textId="0B478A4D" w:rsidR="00DD28B4" w:rsidRPr="00D57198" w:rsidRDefault="0FC7B43B" w:rsidP="0FC7B43B">
            <w:pPr>
              <w:pStyle w:val="Beschriftung"/>
              <w:spacing w:line="240" w:lineRule="auto"/>
              <w:rPr>
                <w:lang w:val="de-DE"/>
              </w:rPr>
            </w:pPr>
            <w:r w:rsidRPr="00DC5E0E">
              <w:rPr>
                <w:lang w:val="de-DE"/>
              </w:rPr>
              <w:t>Mit der Planung der Audiotechnik in der Basilika war Anselm Goertz vom „IFAA - Institut für Akustik und Audiotechnik“ befasst</w:t>
            </w:r>
            <w:bookmarkStart w:id="2" w:name="_GoBack"/>
            <w:bookmarkEnd w:id="2"/>
          </w:p>
        </w:tc>
      </w:tr>
    </w:tbl>
    <w:p w14:paraId="53B439B3" w14:textId="77777777" w:rsidR="00DD28B4" w:rsidRDefault="00DD28B4" w:rsidP="009955C5">
      <w:pPr>
        <w:rPr>
          <w:lang w:val="de-DE" w:eastAsia="de-DE"/>
        </w:rPr>
      </w:pPr>
    </w:p>
    <w:p w14:paraId="6D7B4D94" w14:textId="3466F542" w:rsidR="009955C5" w:rsidRDefault="009955C5" w:rsidP="009955C5">
      <w:pPr>
        <w:rPr>
          <w:lang w:val="de-DE" w:eastAsia="de-DE"/>
        </w:rPr>
      </w:pPr>
      <w:r w:rsidRPr="009955C5">
        <w:rPr>
          <w:lang w:val="de-DE" w:eastAsia="de-DE"/>
        </w:rPr>
        <w:t xml:space="preserve">„Ein nützliches Feature der SKM 300 G4-S Handsender ist der Mute-Schalter“, sagt Willi </w:t>
      </w:r>
      <w:proofErr w:type="spellStart"/>
      <w:r w:rsidRPr="009955C5">
        <w:rPr>
          <w:lang w:val="de-DE" w:eastAsia="de-DE"/>
        </w:rPr>
        <w:t>Gerats</w:t>
      </w:r>
      <w:proofErr w:type="spellEnd"/>
      <w:r w:rsidRPr="009955C5">
        <w:rPr>
          <w:lang w:val="de-DE" w:eastAsia="de-DE"/>
        </w:rPr>
        <w:t xml:space="preserve"> und weist darauf hin, dass es in der durch eine lange Nachhallzeit geprägten Kirchenakustik sinnvoll ist, stets nur so wenige Mikrofonkanäle wie unbedingt erforderlich zu öffnen. Passend zu dieser Aussage werden alle Mikrofonausgänge in einen zentralen Audioprozessor geführt, dessen Automix-Funktion die einzelnen Signale erst beim Erreichen eines definierten Pegel-Schwellenwerts („Threshold“) freischaltet.</w:t>
      </w:r>
    </w:p>
    <w:p w14:paraId="5BEE6FBE" w14:textId="75D2A944" w:rsidR="009955C5" w:rsidRDefault="009955C5" w:rsidP="00D04DA7">
      <w:pPr>
        <w:rPr>
          <w:lang w:val="de-DE"/>
        </w:rPr>
      </w:pPr>
      <w:r w:rsidRPr="009955C5">
        <w:rPr>
          <w:lang w:val="de-DE"/>
        </w:rPr>
        <w:t xml:space="preserve">Zur Einrichtung der Drahtlossysteme verwendete Willi </w:t>
      </w:r>
      <w:proofErr w:type="spellStart"/>
      <w:r w:rsidRPr="009955C5">
        <w:rPr>
          <w:lang w:val="de-DE"/>
        </w:rPr>
        <w:t>Gerats</w:t>
      </w:r>
      <w:proofErr w:type="spellEnd"/>
      <w:r w:rsidRPr="009955C5">
        <w:rPr>
          <w:lang w:val="de-DE"/>
        </w:rPr>
        <w:t xml:space="preserve"> den Sennheiser Wireless System Manager. </w:t>
      </w:r>
      <w:proofErr w:type="spellStart"/>
      <w:r w:rsidRPr="009955C5">
        <w:rPr>
          <w:lang w:val="de-DE"/>
        </w:rPr>
        <w:t>Gerats</w:t>
      </w:r>
      <w:proofErr w:type="spellEnd"/>
      <w:r w:rsidRPr="009955C5">
        <w:rPr>
          <w:lang w:val="de-DE"/>
        </w:rPr>
        <w:t xml:space="preserve"> lobt die übersichtliche Handhabung der WSM-Software: „Die Funkumgebung habe ich mehrfach an verschiedenen Tagen zu unterschiedlichen Uhrzeiten gescannt, und auf dem Bildschirm war stets genau zu erkennen, welche Frequenzbereiche </w:t>
      </w:r>
      <w:r w:rsidRPr="009955C5">
        <w:rPr>
          <w:lang w:val="de-DE"/>
        </w:rPr>
        <w:lastRenderedPageBreak/>
        <w:t xml:space="preserve">aufgrund von DVB-T und LTE in der Basilika nicht nutzbar sind“, so </w:t>
      </w:r>
      <w:proofErr w:type="spellStart"/>
      <w:r w:rsidRPr="009955C5">
        <w:rPr>
          <w:lang w:val="de-DE"/>
        </w:rPr>
        <w:t>Gerats</w:t>
      </w:r>
      <w:proofErr w:type="spellEnd"/>
      <w:r w:rsidRPr="009955C5">
        <w:rPr>
          <w:lang w:val="de-DE"/>
        </w:rPr>
        <w:t xml:space="preserve">. „Das ging alles ganz einfach </w:t>
      </w:r>
      <w:r w:rsidR="00FB7038">
        <w:rPr>
          <w:lang w:val="de-DE"/>
        </w:rPr>
        <w:t>–</w:t>
      </w:r>
      <w:r w:rsidRPr="009955C5">
        <w:rPr>
          <w:lang w:val="de-DE"/>
        </w:rPr>
        <w:t xml:space="preserve"> ich musste noch nicht einmal in die Bedienungsanleitung schauen! Geeignete Frequenzen habe ich anschließend direkt an den Empfängern eingestellt und die Sender per Pairing-Funktion synchronisiert.“</w:t>
      </w:r>
    </w:p>
    <w:p w14:paraId="47762F60" w14:textId="77777777" w:rsidR="00DD28B4" w:rsidRDefault="00DD28B4" w:rsidP="009955C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3114"/>
        <w:gridCol w:w="4756"/>
      </w:tblGrid>
      <w:tr w:rsidR="00DD28B4" w:rsidRPr="00D04DA7" w14:paraId="0DA45489" w14:textId="77777777" w:rsidTr="0FC7B43B">
        <w:trPr>
          <w:trHeight w:val="3251"/>
        </w:trPr>
        <w:tc>
          <w:tcPr>
            <w:tcW w:w="3114" w:type="dxa"/>
          </w:tcPr>
          <w:p w14:paraId="428C3AD0" w14:textId="6DFC0331" w:rsidR="00DD28B4" w:rsidRPr="00855E0C" w:rsidRDefault="00A90D38" w:rsidP="00BD277B">
            <w:pPr>
              <w:pStyle w:val="Beschriftung"/>
              <w:spacing w:line="240" w:lineRule="auto"/>
              <w:rPr>
                <w:lang w:val="de-DE"/>
              </w:rPr>
            </w:pPr>
            <w:r w:rsidRPr="00A90D38">
              <w:rPr>
                <w:szCs w:val="15"/>
                <w:lang w:val="de-DE"/>
              </w:rPr>
              <w:t>Der Sennheiser Wireless System Manager wurde bei der Einrichtung der Drahtlossysteme verwendet</w:t>
            </w:r>
          </w:p>
        </w:tc>
        <w:tc>
          <w:tcPr>
            <w:tcW w:w="4756" w:type="dxa"/>
          </w:tcPr>
          <w:p w14:paraId="18B9093E" w14:textId="77777777" w:rsidR="00DD28B4" w:rsidRPr="00D57198" w:rsidRDefault="00DD28B4" w:rsidP="00AD2BCF">
            <w:pPr>
              <w:rPr>
                <w:lang w:val="de-DE"/>
              </w:rPr>
            </w:pPr>
            <w:r>
              <w:rPr>
                <w:noProof/>
                <w:lang w:val="de-DE"/>
              </w:rPr>
              <w:drawing>
                <wp:inline distT="0" distB="0" distL="0" distR="0" wp14:anchorId="744BCA68" wp14:editId="4C0B93C8">
                  <wp:extent cx="2946548" cy="1962149"/>
                  <wp:effectExtent l="0" t="0" r="6350"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2946548" cy="1962149"/>
                          </a:xfrm>
                          <a:prstGeom prst="rect">
                            <a:avLst/>
                          </a:prstGeom>
                          <a:noFill/>
                          <a:ln>
                            <a:noFill/>
                          </a:ln>
                        </pic:spPr>
                      </pic:pic>
                    </a:graphicData>
                  </a:graphic>
                </wp:inline>
              </w:drawing>
            </w:r>
          </w:p>
        </w:tc>
      </w:tr>
    </w:tbl>
    <w:p w14:paraId="75E81C42" w14:textId="77777777" w:rsidR="00DD28B4" w:rsidRDefault="00DD28B4" w:rsidP="009955C5"/>
    <w:p w14:paraId="62E34AA0" w14:textId="489ACE46" w:rsidR="009955C5" w:rsidRDefault="009955C5" w:rsidP="009955C5">
      <w:pPr>
        <w:rPr>
          <w:lang w:val="de-DE"/>
        </w:rPr>
      </w:pPr>
      <w:r w:rsidRPr="009955C5">
        <w:rPr>
          <w:lang w:val="de-DE"/>
        </w:rPr>
        <w:t>Neben den neuen Drahtlosstrecken kommen in der Marienbasilika bewährte kabelgebundene Mikrofone zum Einsatz. Sennheiser ME 36 an biegbaren MZH Schwanenhälsen sind an verschiedenen Positionen im Kirchenschiff installiert: Priestersitz, Ambo, Vorbeter und Altar (2 Stück) sind mit den beliebten dauerpolarisierten Kondensatorkapseln aus der Wedemark ausgestattet.</w:t>
      </w:r>
    </w:p>
    <w:p w14:paraId="73F370DD" w14:textId="77777777" w:rsidR="00DD28B4" w:rsidRDefault="00DD28B4" w:rsidP="009955C5">
      <w:pPr>
        <w:pStyle w:val="PPST05Zwischenberschrift"/>
        <w:rPr>
          <w:rFonts w:asciiTheme="majorHAnsi" w:hAnsiTheme="majorHAnsi"/>
          <w:sz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390"/>
        <w:gridCol w:w="3480"/>
      </w:tblGrid>
      <w:tr w:rsidR="00DD28B4" w:rsidRPr="00FF5B69" w14:paraId="76231B6D" w14:textId="77777777" w:rsidTr="0FC7B43B">
        <w:tc>
          <w:tcPr>
            <w:tcW w:w="4390" w:type="dxa"/>
          </w:tcPr>
          <w:p w14:paraId="083EE206" w14:textId="77777777" w:rsidR="00DD28B4" w:rsidRPr="00855E0C" w:rsidRDefault="00DD28B4" w:rsidP="00AD2BCF">
            <w:pPr>
              <w:pStyle w:val="Beschriftung"/>
              <w:rPr>
                <w:lang w:val="de-DE"/>
              </w:rPr>
            </w:pPr>
            <w:r>
              <w:rPr>
                <w:noProof/>
                <w:lang w:val="de-DE"/>
              </w:rPr>
              <w:drawing>
                <wp:inline distT="0" distB="0" distL="0" distR="0" wp14:anchorId="3BE0264D" wp14:editId="03237657">
                  <wp:extent cx="2703049" cy="1799999"/>
                  <wp:effectExtent l="0" t="0" r="254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2703049" cy="1799999"/>
                          </a:xfrm>
                          <a:prstGeom prst="rect">
                            <a:avLst/>
                          </a:prstGeom>
                          <a:noFill/>
                          <a:ln>
                            <a:noFill/>
                          </a:ln>
                        </pic:spPr>
                      </pic:pic>
                    </a:graphicData>
                  </a:graphic>
                </wp:inline>
              </w:drawing>
            </w:r>
          </w:p>
        </w:tc>
        <w:tc>
          <w:tcPr>
            <w:tcW w:w="3480" w:type="dxa"/>
          </w:tcPr>
          <w:p w14:paraId="6F71A711" w14:textId="7126D198" w:rsidR="00DD28B4" w:rsidRPr="00A90D38" w:rsidRDefault="00A90D38" w:rsidP="00A90D38">
            <w:pPr>
              <w:spacing w:line="240" w:lineRule="auto"/>
              <w:rPr>
                <w:sz w:val="15"/>
                <w:szCs w:val="15"/>
                <w:lang w:val="de-DE"/>
              </w:rPr>
            </w:pPr>
            <w:r w:rsidRPr="00A90D38">
              <w:rPr>
                <w:sz w:val="15"/>
                <w:szCs w:val="15"/>
                <w:lang w:val="de-DE"/>
              </w:rPr>
              <w:t>Sennheiser ME 36 an biegbaren MZH Schwanenhälsen</w:t>
            </w:r>
            <w:r>
              <w:rPr>
                <w:sz w:val="15"/>
                <w:szCs w:val="15"/>
                <w:lang w:val="de-DE"/>
              </w:rPr>
              <w:t xml:space="preserve"> sind an verschiedenen Positionen im Kirchenschiff installiert</w:t>
            </w:r>
          </w:p>
        </w:tc>
      </w:tr>
    </w:tbl>
    <w:p w14:paraId="25A3548B" w14:textId="77777777" w:rsidR="00DD28B4" w:rsidRDefault="00DD28B4" w:rsidP="009955C5">
      <w:pPr>
        <w:pStyle w:val="PPST05Zwischenberschrift"/>
        <w:rPr>
          <w:rFonts w:asciiTheme="majorHAnsi" w:hAnsiTheme="majorHAnsi"/>
          <w:sz w:val="18"/>
        </w:rPr>
      </w:pPr>
    </w:p>
    <w:p w14:paraId="5F14F5F8" w14:textId="55AD108F" w:rsidR="009955C5" w:rsidRDefault="009955C5" w:rsidP="009955C5">
      <w:pPr>
        <w:pStyle w:val="PPST05Zwischenberschrift"/>
        <w:rPr>
          <w:rFonts w:asciiTheme="majorHAnsi" w:hAnsiTheme="majorHAnsi"/>
          <w:sz w:val="18"/>
        </w:rPr>
      </w:pPr>
      <w:r w:rsidRPr="009955C5">
        <w:rPr>
          <w:rFonts w:asciiTheme="majorHAnsi" w:hAnsiTheme="majorHAnsi"/>
          <w:sz w:val="18"/>
        </w:rPr>
        <w:t>Im Anfang war das Wort</w:t>
      </w:r>
    </w:p>
    <w:p w14:paraId="096C8CFF" w14:textId="564EAC03" w:rsidR="009955C5" w:rsidRDefault="009955C5" w:rsidP="009955C5">
      <w:pPr>
        <w:rPr>
          <w:lang w:val="de-DE" w:eastAsia="de-DE"/>
        </w:rPr>
      </w:pPr>
      <w:r w:rsidRPr="009955C5">
        <w:rPr>
          <w:lang w:val="de-DE" w:eastAsia="de-DE"/>
        </w:rPr>
        <w:t xml:space="preserve">Ein besonderes Merkmal der Marienbasilika in Kevelaer ist ihre große Orgel mit Pfeifenlängen von bis zu 14 Metern. Hochämter mit Chören, Musikensembles und Orchestern werden in der besonderen Akustik </w:t>
      </w:r>
      <w:r w:rsidR="00BD277B" w:rsidRPr="009955C5">
        <w:rPr>
          <w:lang w:val="de-DE" w:eastAsia="de-DE"/>
        </w:rPr>
        <w:t xml:space="preserve">des neogotischen </w:t>
      </w:r>
      <w:r w:rsidR="00BD277B" w:rsidRPr="00BD277B">
        <w:rPr>
          <w:lang w:val="de-DE" w:eastAsia="de-DE"/>
        </w:rPr>
        <w:t>Gotteshauses</w:t>
      </w:r>
      <w:r w:rsidRPr="009955C5">
        <w:rPr>
          <w:lang w:val="de-DE" w:eastAsia="de-DE"/>
        </w:rPr>
        <w:t xml:space="preserve"> zu unvergesslichen Klangerlebnissen. Die Nachhallzeit beläuft sich auf rund sechs Sekunden, wobei anzumerken ist, dass es sich um </w:t>
      </w:r>
      <w:r w:rsidRPr="009955C5">
        <w:rPr>
          <w:lang w:val="de-DE" w:eastAsia="de-DE"/>
        </w:rPr>
        <w:lastRenderedPageBreak/>
        <w:t>einen gut klingenden Hall handelt, der mit seiner angenehm tönenden Fülle Aufführungen kirchlicher Musik hervorragend unterstützt.</w:t>
      </w:r>
    </w:p>
    <w:p w14:paraId="73EBEC1F" w14:textId="77777777" w:rsidR="00DD28B4" w:rsidRDefault="00DD28B4" w:rsidP="009955C5">
      <w:pPr>
        <w:rPr>
          <w:lang w:val="de-DE"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3114"/>
        <w:gridCol w:w="4756"/>
      </w:tblGrid>
      <w:tr w:rsidR="00DD28B4" w:rsidRPr="00D04DA7" w14:paraId="27A00E55" w14:textId="77777777" w:rsidTr="0FC7B43B">
        <w:trPr>
          <w:trHeight w:val="3251"/>
        </w:trPr>
        <w:tc>
          <w:tcPr>
            <w:tcW w:w="3114" w:type="dxa"/>
          </w:tcPr>
          <w:p w14:paraId="0CB1B6EF" w14:textId="27055BB6" w:rsidR="00DD28B4" w:rsidRPr="00855E0C" w:rsidRDefault="00896BCA" w:rsidP="00BD277B">
            <w:pPr>
              <w:pStyle w:val="Beschriftung"/>
              <w:spacing w:line="240" w:lineRule="auto"/>
              <w:rPr>
                <w:lang w:val="de-DE"/>
              </w:rPr>
            </w:pPr>
            <w:r>
              <w:rPr>
                <w:szCs w:val="15"/>
                <w:lang w:val="de-DE"/>
              </w:rPr>
              <w:t>Ein gut durchdachtes Beschallungskonzept sorgt in Kevelaer auf allen Plätzen für bestmögliche Soundqualität</w:t>
            </w:r>
          </w:p>
        </w:tc>
        <w:tc>
          <w:tcPr>
            <w:tcW w:w="4756" w:type="dxa"/>
          </w:tcPr>
          <w:p w14:paraId="18C3B915" w14:textId="77777777" w:rsidR="00DD28B4" w:rsidRPr="00D57198" w:rsidRDefault="00DD28B4" w:rsidP="00AD2BCF">
            <w:pPr>
              <w:rPr>
                <w:lang w:val="de-DE"/>
              </w:rPr>
            </w:pPr>
            <w:r>
              <w:rPr>
                <w:noProof/>
                <w:lang w:val="de-DE"/>
              </w:rPr>
              <w:drawing>
                <wp:inline distT="0" distB="0" distL="0" distR="0" wp14:anchorId="42529318" wp14:editId="7607E830">
                  <wp:extent cx="2946548" cy="1962148"/>
                  <wp:effectExtent l="0" t="0" r="6350" b="63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2946548" cy="1962148"/>
                          </a:xfrm>
                          <a:prstGeom prst="rect">
                            <a:avLst/>
                          </a:prstGeom>
                          <a:noFill/>
                          <a:ln>
                            <a:noFill/>
                          </a:ln>
                        </pic:spPr>
                      </pic:pic>
                    </a:graphicData>
                  </a:graphic>
                </wp:inline>
              </w:drawing>
            </w:r>
          </w:p>
        </w:tc>
      </w:tr>
    </w:tbl>
    <w:p w14:paraId="4C6F35EC" w14:textId="77777777" w:rsidR="00DD28B4" w:rsidRDefault="00DD28B4" w:rsidP="009955C5">
      <w:pPr>
        <w:rPr>
          <w:lang w:eastAsia="de-DE"/>
        </w:rPr>
      </w:pPr>
    </w:p>
    <w:p w14:paraId="024E397E" w14:textId="15788ABD" w:rsidR="00FA36D5" w:rsidRDefault="00FA36D5" w:rsidP="009955C5">
      <w:pPr>
        <w:rPr>
          <w:lang w:val="de-DE" w:eastAsia="de-DE"/>
        </w:rPr>
      </w:pPr>
      <w:r w:rsidRPr="00FA36D5">
        <w:rPr>
          <w:lang w:val="de-DE" w:eastAsia="de-DE"/>
        </w:rPr>
        <w:t>Was für kirchenmusikalische Vorhaben willkommen ist, muss bei der Wiedergabe von Sprache nicht unbedingt von Vorteil sein: Lange Nachhallzeiten sind der Verständlichkeit meist abträglich, und in manchen Gotteshäusern muss man sich bekanntlich arg anstrengen (oder einen Sitzplatz nahe am Lautsprecher wählen …), um den Worten des Hirten einigermaßen folgen zu können.</w:t>
      </w:r>
    </w:p>
    <w:p w14:paraId="533C1722" w14:textId="77777777" w:rsidR="00DD28B4" w:rsidRDefault="00DD28B4" w:rsidP="009955C5">
      <w:pPr>
        <w:rPr>
          <w:lang w:val="de-DE"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390"/>
        <w:gridCol w:w="3480"/>
      </w:tblGrid>
      <w:tr w:rsidR="00DD28B4" w:rsidRPr="00FF5B69" w14:paraId="5DE2510A" w14:textId="77777777" w:rsidTr="0FC7B43B">
        <w:tc>
          <w:tcPr>
            <w:tcW w:w="4390" w:type="dxa"/>
          </w:tcPr>
          <w:p w14:paraId="0E62790C" w14:textId="77777777" w:rsidR="00DD28B4" w:rsidRPr="00855E0C" w:rsidRDefault="00DD28B4" w:rsidP="00AD2BCF">
            <w:pPr>
              <w:pStyle w:val="Beschriftung"/>
              <w:rPr>
                <w:lang w:val="de-DE"/>
              </w:rPr>
            </w:pPr>
            <w:r>
              <w:rPr>
                <w:noProof/>
                <w:lang w:val="de-DE"/>
              </w:rPr>
              <w:drawing>
                <wp:inline distT="0" distB="0" distL="0" distR="0" wp14:anchorId="4E4BD60E" wp14:editId="6C34E5A7">
                  <wp:extent cx="2703049" cy="1799998"/>
                  <wp:effectExtent l="0" t="0" r="254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2703049" cy="1799998"/>
                          </a:xfrm>
                          <a:prstGeom prst="rect">
                            <a:avLst/>
                          </a:prstGeom>
                          <a:noFill/>
                          <a:ln>
                            <a:noFill/>
                          </a:ln>
                        </pic:spPr>
                      </pic:pic>
                    </a:graphicData>
                  </a:graphic>
                </wp:inline>
              </w:drawing>
            </w:r>
          </w:p>
        </w:tc>
        <w:tc>
          <w:tcPr>
            <w:tcW w:w="3480" w:type="dxa"/>
          </w:tcPr>
          <w:p w14:paraId="72CA81CC" w14:textId="09C00438" w:rsidR="00DD28B4" w:rsidRPr="00D57198" w:rsidRDefault="00896BCA" w:rsidP="00AD2BCF">
            <w:pPr>
              <w:spacing w:line="240" w:lineRule="auto"/>
              <w:rPr>
                <w:lang w:val="de-DE"/>
              </w:rPr>
            </w:pPr>
            <w:r w:rsidRPr="00896BCA">
              <w:rPr>
                <w:sz w:val="15"/>
                <w:szCs w:val="15"/>
                <w:lang w:val="de-DE"/>
              </w:rPr>
              <w:t xml:space="preserve">Die besondere Akustik </w:t>
            </w:r>
            <w:r w:rsidR="00BD277B" w:rsidRPr="00896BCA">
              <w:rPr>
                <w:sz w:val="15"/>
                <w:szCs w:val="15"/>
                <w:lang w:val="de-DE"/>
              </w:rPr>
              <w:t>des</w:t>
            </w:r>
            <w:r w:rsidR="00BD277B">
              <w:rPr>
                <w:sz w:val="15"/>
                <w:szCs w:val="15"/>
                <w:lang w:val="de-DE"/>
              </w:rPr>
              <w:t xml:space="preserve"> neogotischen</w:t>
            </w:r>
            <w:r w:rsidR="00BD277B" w:rsidRPr="00896BCA">
              <w:rPr>
                <w:sz w:val="15"/>
                <w:szCs w:val="15"/>
                <w:lang w:val="de-DE"/>
              </w:rPr>
              <w:t xml:space="preserve"> Gotteshauses</w:t>
            </w:r>
            <w:r w:rsidRPr="00896BCA">
              <w:rPr>
                <w:sz w:val="15"/>
                <w:szCs w:val="15"/>
                <w:lang w:val="de-DE"/>
              </w:rPr>
              <w:t xml:space="preserve"> sorgt für ein unvergessliches Klangerlebnis</w:t>
            </w:r>
          </w:p>
        </w:tc>
      </w:tr>
    </w:tbl>
    <w:p w14:paraId="793E3306" w14:textId="77777777" w:rsidR="00DD28B4" w:rsidRDefault="00DD28B4" w:rsidP="009955C5">
      <w:pPr>
        <w:rPr>
          <w:lang w:val="de-DE" w:eastAsia="de-DE"/>
        </w:rPr>
      </w:pPr>
    </w:p>
    <w:p w14:paraId="5E55413E" w14:textId="136CFF4B" w:rsidR="00FA36D5" w:rsidRDefault="00FA36D5" w:rsidP="009955C5">
      <w:pPr>
        <w:rPr>
          <w:lang w:val="de-DE" w:eastAsia="de-DE"/>
        </w:rPr>
      </w:pPr>
      <w:r w:rsidRPr="00FA36D5">
        <w:rPr>
          <w:lang w:val="de-DE" w:eastAsia="de-DE"/>
        </w:rPr>
        <w:t xml:space="preserve">Nicht so in Kevelaer: Durch ein ausgeklügeltes Beschallungskonzept mit zeitgemäßen </w:t>
      </w:r>
      <w:proofErr w:type="spellStart"/>
      <w:r w:rsidRPr="00FA36D5">
        <w:rPr>
          <w:lang w:val="de-DE" w:eastAsia="de-DE"/>
        </w:rPr>
        <w:t>Beamforming</w:t>
      </w:r>
      <w:proofErr w:type="spellEnd"/>
      <w:r w:rsidRPr="00FA36D5">
        <w:rPr>
          <w:lang w:val="de-DE" w:eastAsia="de-DE"/>
        </w:rPr>
        <w:t xml:space="preserve">-Schallzeilen, einer elaborierten digitalen Audiobearbeitung sowie einer verlustfreien Distribution über ein Dante-Netzwerk wurden die technischen Voraussetzungen geschaffen, um Sprache auf allen Plätzen bestmöglich verstehen zu können. Der Nachhall ist in der Basilika zwar durchaus präsent, doch die Worte geübter Redner wie Domkapitular/Dechant/Pfarrer Gregor </w:t>
      </w:r>
      <w:proofErr w:type="spellStart"/>
      <w:r w:rsidRPr="00FA36D5">
        <w:rPr>
          <w:lang w:val="de-DE" w:eastAsia="de-DE"/>
        </w:rPr>
        <w:t>Kauling</w:t>
      </w:r>
      <w:proofErr w:type="spellEnd"/>
      <w:r w:rsidRPr="00FA36D5">
        <w:rPr>
          <w:lang w:val="de-DE" w:eastAsia="de-DE"/>
        </w:rPr>
        <w:t xml:space="preserve"> sind unabhängig von der Zahl der Gottesdienstbesucher allerorts stets deutlich zu vernehmen. Dass bereits ganz zu Beginn der </w:t>
      </w:r>
      <w:r w:rsidRPr="00FA36D5">
        <w:rPr>
          <w:lang w:val="de-DE" w:eastAsia="de-DE"/>
        </w:rPr>
        <w:lastRenderedPageBreak/>
        <w:t>Signalkette hochwertige Sennheiser Mikrofone zum Einsatz kommen, schafft die Voraussetzung, damit nachfolgende Audiokomponenten ihre Vorzüge ausspielen können: Im Anfang war das Wort – und ein Mikrofon von Sennheiser.</w:t>
      </w:r>
    </w:p>
    <w:p w14:paraId="578AA388" w14:textId="4403BC6A" w:rsidR="00AE3C37" w:rsidRDefault="00AE3C37" w:rsidP="009955C5">
      <w:pPr>
        <w:rPr>
          <w:lang w:val="de-DE" w:eastAsia="de-DE"/>
        </w:rPr>
      </w:pPr>
    </w:p>
    <w:p w14:paraId="5E5FF90F" w14:textId="77777777" w:rsidR="00AE3C37" w:rsidRDefault="00AE3C37" w:rsidP="009955C5">
      <w:pPr>
        <w:rPr>
          <w:lang w:val="de-DE" w:eastAsia="de-DE"/>
        </w:rPr>
      </w:pPr>
    </w:p>
    <w:p w14:paraId="6D9EE5B7" w14:textId="47643787" w:rsidR="00AE3C37" w:rsidRDefault="00AE3C37" w:rsidP="009955C5">
      <w:pPr>
        <w:rPr>
          <w:lang w:val="de-DE" w:eastAsia="de-DE"/>
        </w:rPr>
      </w:pPr>
      <w:r>
        <w:rPr>
          <w:lang w:val="de-DE" w:eastAsia="de-DE"/>
        </w:rPr>
        <w:t xml:space="preserve">Bildmaterial zu dieser Meldung finden Sie unter: </w:t>
      </w:r>
      <w:hyperlink r:id="rId20" w:history="1">
        <w:r w:rsidRPr="00AE3C37">
          <w:rPr>
            <w:rStyle w:val="Hyperlink"/>
            <w:lang w:val="de-DE"/>
          </w:rPr>
          <w:t>https://sennheiser-brandzone.com/c/1543/NsYcjN1t</w:t>
        </w:r>
      </w:hyperlink>
    </w:p>
    <w:p w14:paraId="6CAF6E0E" w14:textId="211E03FA" w:rsidR="00AE3C37" w:rsidRDefault="00AE3C37" w:rsidP="009955C5">
      <w:pPr>
        <w:rPr>
          <w:lang w:val="de-DE" w:eastAsia="de-DE"/>
        </w:rPr>
      </w:pPr>
    </w:p>
    <w:p w14:paraId="178B4F16" w14:textId="77777777" w:rsidR="00AE3C37" w:rsidRDefault="00AE3C37" w:rsidP="009955C5">
      <w:pPr>
        <w:rPr>
          <w:lang w:val="de-DE" w:eastAsia="de-DE"/>
        </w:rPr>
      </w:pPr>
    </w:p>
    <w:p w14:paraId="3E8028F9" w14:textId="147FCC40" w:rsidR="00D04DA7" w:rsidRDefault="00D04DA7" w:rsidP="00D04DA7">
      <w:pPr>
        <w:pStyle w:val="About"/>
        <w:rPr>
          <w:b/>
          <w:noProof/>
          <w:lang w:val="de-DE"/>
        </w:rPr>
      </w:pPr>
      <w:r>
        <w:rPr>
          <w:b/>
          <w:noProof/>
          <w:lang w:val="de-DE"/>
        </w:rPr>
        <w:t>Über Sennheiser</w:t>
      </w:r>
    </w:p>
    <w:p w14:paraId="55B0B119" w14:textId="77777777" w:rsidR="00D04DA7" w:rsidRPr="00C96445" w:rsidRDefault="00D04DA7" w:rsidP="00D04DA7">
      <w:pPr>
        <w:spacing w:line="240" w:lineRule="auto"/>
        <w:rPr>
          <w:color w:val="0095D5" w:themeColor="accent1"/>
          <w:szCs w:val="18"/>
          <w:lang w:val="de-DE"/>
        </w:rPr>
      </w:pPr>
      <w:r>
        <w:rPr>
          <w:noProof/>
          <w:lang w:val="de-DE"/>
        </w:rPr>
        <w:t>Die Zukunft der Audio-Welt zu gestalten und für Kunden einzigartige Sound-Erlebnisse zu schaffen – dieser Anspruch eint Sennheiser-Mitarbeiter und -Partner weltweit.</w:t>
      </w:r>
      <w:r w:rsidRPr="00C96445">
        <w:rPr>
          <w:lang w:val="de-DE"/>
        </w:rPr>
        <w:t xml:space="preserve">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r w:rsidRPr="00C96445">
        <w:rPr>
          <w:color w:val="0096D6"/>
          <w:szCs w:val="18"/>
          <w:lang w:val="de-DE"/>
        </w:rPr>
        <w:t>www.sennheiser.com</w:t>
      </w:r>
    </w:p>
    <w:p w14:paraId="7686E159" w14:textId="77777777" w:rsidR="00D04DA7" w:rsidRDefault="00D04DA7" w:rsidP="00D04DA7">
      <w:pPr>
        <w:pStyle w:val="Contact"/>
        <w:rPr>
          <w:b/>
          <w:noProof/>
          <w:lang w:val="de-DE"/>
        </w:rPr>
      </w:pPr>
    </w:p>
    <w:p w14:paraId="2F80084C" w14:textId="77777777" w:rsidR="00D04DA7" w:rsidRDefault="00D04DA7" w:rsidP="00D04DA7">
      <w:pPr>
        <w:pStyle w:val="Contact"/>
        <w:rPr>
          <w:b/>
          <w:noProof/>
          <w:lang w:val="de-DE"/>
        </w:rPr>
      </w:pPr>
    </w:p>
    <w:p w14:paraId="5DCB13EA" w14:textId="77777777" w:rsidR="00D04DA7" w:rsidRPr="000E717A" w:rsidRDefault="00D04DA7" w:rsidP="00D04DA7">
      <w:pPr>
        <w:pStyle w:val="Contact"/>
        <w:rPr>
          <w:b/>
          <w:noProof/>
          <w:lang w:val="de-DE"/>
        </w:rPr>
      </w:pPr>
      <w:r>
        <w:rPr>
          <w:b/>
          <w:noProof/>
          <w:lang w:val="de-DE"/>
        </w:rPr>
        <w:t>Sennheiser</w:t>
      </w:r>
      <w:r w:rsidRPr="000E717A">
        <w:rPr>
          <w:b/>
          <w:noProof/>
          <w:lang w:val="de-DE"/>
        </w:rPr>
        <w:t xml:space="preserve"> Pressekontakt</w:t>
      </w:r>
    </w:p>
    <w:p w14:paraId="52C7DCB6" w14:textId="77777777" w:rsidR="00D04DA7" w:rsidRPr="000E717A" w:rsidRDefault="00D04DA7" w:rsidP="00D04DA7">
      <w:pPr>
        <w:pStyle w:val="Contact"/>
        <w:rPr>
          <w:noProof/>
          <w:lang w:val="de-DE"/>
        </w:rPr>
      </w:pPr>
    </w:p>
    <w:p w14:paraId="586B10C0" w14:textId="77777777" w:rsidR="00D04DA7" w:rsidRPr="000E717A" w:rsidRDefault="00D04DA7" w:rsidP="00D04DA7">
      <w:pPr>
        <w:pStyle w:val="Contact"/>
        <w:rPr>
          <w:noProof/>
          <w:color w:val="0095D5"/>
          <w:lang w:val="de-DE"/>
        </w:rPr>
      </w:pPr>
      <w:r w:rsidRPr="000E717A">
        <w:rPr>
          <w:noProof/>
          <w:color w:val="0095D5"/>
          <w:lang w:val="de-DE"/>
        </w:rPr>
        <w:t>Stefan Peters</w:t>
      </w:r>
      <w:r w:rsidRPr="000E717A">
        <w:rPr>
          <w:noProof/>
          <w:color w:val="0095D5"/>
          <w:lang w:val="de-DE"/>
        </w:rPr>
        <w:tab/>
      </w:r>
    </w:p>
    <w:p w14:paraId="1E6E7F67" w14:textId="77777777" w:rsidR="00D04DA7" w:rsidRPr="000E717A" w:rsidRDefault="00D04DA7" w:rsidP="00D04DA7">
      <w:pPr>
        <w:pStyle w:val="Contact"/>
        <w:rPr>
          <w:noProof/>
          <w:lang w:val="de-DE"/>
        </w:rPr>
      </w:pPr>
      <w:r w:rsidRPr="000E717A">
        <w:rPr>
          <w:noProof/>
          <w:lang w:val="de-DE"/>
        </w:rPr>
        <w:t>stefan.peters@sennheiser.com</w:t>
      </w:r>
      <w:r w:rsidRPr="000E717A">
        <w:rPr>
          <w:noProof/>
          <w:lang w:val="de-DE"/>
        </w:rPr>
        <w:tab/>
      </w:r>
    </w:p>
    <w:p w14:paraId="101A4A3E" w14:textId="77777777" w:rsidR="00D04DA7" w:rsidRPr="000E717A" w:rsidRDefault="00D04DA7" w:rsidP="00D04DA7">
      <w:pPr>
        <w:pStyle w:val="Contact"/>
        <w:rPr>
          <w:noProof/>
          <w:lang w:val="de-DE"/>
        </w:rPr>
      </w:pPr>
      <w:r w:rsidRPr="000E717A">
        <w:rPr>
          <w:noProof/>
          <w:lang w:val="de-DE"/>
        </w:rPr>
        <w:t>+49 0(5130) 600 – 1026</w:t>
      </w:r>
      <w:r w:rsidRPr="000E717A">
        <w:rPr>
          <w:noProof/>
          <w:lang w:val="de-DE"/>
        </w:rPr>
        <w:tab/>
      </w:r>
      <w:r w:rsidRPr="0078586E">
        <w:rPr>
          <w:lang w:val="de-DE"/>
        </w:rPr>
        <w:t xml:space="preserve"> </w:t>
      </w:r>
    </w:p>
    <w:p w14:paraId="584F5066" w14:textId="77777777" w:rsidR="00BD277B" w:rsidRDefault="00BD277B" w:rsidP="00656776">
      <w:pPr>
        <w:pStyle w:val="About"/>
        <w:rPr>
          <w:lang w:val="de-DE"/>
        </w:rPr>
      </w:pPr>
    </w:p>
    <w:p w14:paraId="2D420157" w14:textId="7797D23D" w:rsidR="00DD28B4" w:rsidRPr="00622B0B" w:rsidRDefault="00DD28B4" w:rsidP="00656776">
      <w:pPr>
        <w:pStyle w:val="About"/>
        <w:rPr>
          <w:lang w:val="de-DE"/>
        </w:rPr>
      </w:pPr>
    </w:p>
    <w:sectPr w:rsidR="00DD28B4" w:rsidRPr="00622B0B" w:rsidSect="008E5D5C">
      <w:headerReference w:type="default" r:id="rId21"/>
      <w:headerReference w:type="first" r:id="rId22"/>
      <w:footerReference w:type="first" r:id="rId23"/>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C74752" w14:textId="77777777" w:rsidR="00D4086C" w:rsidRDefault="00D4086C" w:rsidP="00CA1EB9">
      <w:pPr>
        <w:spacing w:line="240" w:lineRule="auto"/>
      </w:pPr>
      <w:r>
        <w:separator/>
      </w:r>
    </w:p>
  </w:endnote>
  <w:endnote w:type="continuationSeparator" w:id="0">
    <w:p w14:paraId="47F898B4" w14:textId="77777777" w:rsidR="00D4086C" w:rsidRDefault="00D4086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98F8CBA4-E0DF-488D-B9A8-713B4D7FDA47}"/>
    <w:embedBold r:id="rId2" w:fontKey="{F2F1D1F4-3A58-4185-997B-A96F9AB5D4D1}"/>
    <w:embedBoldItalic r:id="rId3" w:fontKey="{530A9BFC-F0A5-4C1F-8F0A-B75EF5CC8CDE}"/>
  </w:font>
  <w:font w:name="Tahoma">
    <w:panose1 w:val="020B0604030504040204"/>
    <w:charset w:val="00"/>
    <w:family w:val="swiss"/>
    <w:pitch w:val="variable"/>
    <w:sig w:usb0="E1002EFF" w:usb1="C000605B" w:usb2="00000029" w:usb3="00000000" w:csb0="000101FF" w:csb1="00000000"/>
    <w:embedRegular r:id="rId4" w:fontKey="{94E9BBC1-6317-435C-923E-831A7152CFEF}"/>
  </w:font>
  <w:font w:name="Andale Mono">
    <w:charset w:val="00"/>
    <w:family w:val="auto"/>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nnheiser-Bold">
    <w:altName w:val="Calibri"/>
    <w:charset w:val="00"/>
    <w:family w:val="swiss"/>
    <w:pitch w:val="variable"/>
    <w:sig w:usb0="8000002F" w:usb1="1000004A" w:usb2="00000000" w:usb3="00000000" w:csb0="0000001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5250A" w14:textId="77777777" w:rsidR="00695F01" w:rsidRDefault="00695F01">
    <w:pPr>
      <w:pStyle w:val="Fuzeile"/>
    </w:pPr>
    <w:r>
      <w:rPr>
        <w:noProof/>
        <w:lang w:val="en-US"/>
      </w:rPr>
      <w:drawing>
        <wp:anchor distT="0" distB="0" distL="114300" distR="114300" simplePos="0" relativeHeight="251673600" behindDoc="0" locked="1" layoutInCell="1" allowOverlap="1" wp14:anchorId="2F93F40D" wp14:editId="5A06653F">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9EC38D" w14:textId="77777777" w:rsidR="00D4086C" w:rsidRDefault="00D4086C" w:rsidP="00CA1EB9">
      <w:pPr>
        <w:spacing w:line="240" w:lineRule="auto"/>
      </w:pPr>
      <w:r>
        <w:separator/>
      </w:r>
    </w:p>
  </w:footnote>
  <w:footnote w:type="continuationSeparator" w:id="0">
    <w:p w14:paraId="01788ACD" w14:textId="77777777" w:rsidR="00D4086C" w:rsidRDefault="00D4086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EA77C" w14:textId="0ED684BD" w:rsidR="00695F01" w:rsidRPr="008E5D5C" w:rsidRDefault="00695F01" w:rsidP="008E5D5C">
    <w:pPr>
      <w:pStyle w:val="Kopfzeile"/>
      <w:rPr>
        <w:color w:val="0095D5" w:themeColor="accent1"/>
      </w:rPr>
    </w:pPr>
    <w:r w:rsidRPr="008E5D5C">
      <w:rPr>
        <w:noProof/>
        <w:color w:val="0095D5" w:themeColor="accent1"/>
        <w:lang w:val="en-US"/>
      </w:rPr>
      <w:drawing>
        <wp:anchor distT="0" distB="0" distL="114300" distR="114300" simplePos="0" relativeHeight="251675648" behindDoc="0" locked="1" layoutInCell="1" allowOverlap="1" wp14:anchorId="419F589E" wp14:editId="191780D0">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341B7C">
      <w:rPr>
        <w:color w:val="0095D5" w:themeColor="accent1"/>
      </w:rPr>
      <w:t>Pressemitteilung</w:t>
    </w:r>
  </w:p>
  <w:p w14:paraId="70CC3468" w14:textId="77777777" w:rsidR="00695F01" w:rsidRPr="008E5D5C" w:rsidRDefault="00FC2259" w:rsidP="008E5D5C">
    <w:pPr>
      <w:pStyle w:val="Kopfzeile"/>
    </w:pPr>
    <w:r>
      <w:fldChar w:fldCharType="begin"/>
    </w:r>
    <w:r>
      <w:instrText xml:space="preserve"> PAGE  \* Arabic  \* MERGEFORMAT </w:instrText>
    </w:r>
    <w:r>
      <w:fldChar w:fldCharType="separate"/>
    </w:r>
    <w:r w:rsidR="00825897">
      <w:rPr>
        <w:noProof/>
      </w:rPr>
      <w:t>4</w:t>
    </w:r>
    <w:r>
      <w:rPr>
        <w:noProof/>
      </w:rPr>
      <w:fldChar w:fldCharType="end"/>
    </w:r>
    <w:r w:rsidR="00695F01">
      <w:t>/</w:t>
    </w:r>
    <w:r w:rsidR="00FA5B88">
      <w:rPr>
        <w:noProof/>
      </w:rPr>
      <w:fldChar w:fldCharType="begin"/>
    </w:r>
    <w:r w:rsidR="00FA5B88">
      <w:rPr>
        <w:noProof/>
      </w:rPr>
      <w:instrText xml:space="preserve"> NUMPAGES  \* Arabic  \* MERGEFORMAT </w:instrText>
    </w:r>
    <w:r w:rsidR="00FA5B88">
      <w:rPr>
        <w:noProof/>
      </w:rPr>
      <w:fldChar w:fldCharType="separate"/>
    </w:r>
    <w:r w:rsidR="00825897">
      <w:rPr>
        <w:noProof/>
      </w:rPr>
      <w:t>4</w:t>
    </w:r>
    <w:r w:rsidR="00FA5B8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CE466" w14:textId="7555217A" w:rsidR="00695F01" w:rsidRPr="008E5D5C" w:rsidRDefault="00695F01" w:rsidP="008E5D5C">
    <w:pPr>
      <w:pStyle w:val="Kopfzeile"/>
      <w:rPr>
        <w:color w:val="0095D5" w:themeColor="accent1"/>
      </w:rPr>
    </w:pPr>
    <w:r w:rsidRPr="008E5D5C">
      <w:rPr>
        <w:noProof/>
        <w:color w:val="0095D5" w:themeColor="accent1"/>
        <w:lang w:val="en-US"/>
      </w:rPr>
      <w:drawing>
        <wp:anchor distT="0" distB="0" distL="114300" distR="114300" simplePos="0" relativeHeight="251668480" behindDoc="0" locked="1" layoutInCell="1" allowOverlap="1" wp14:anchorId="35B5761E" wp14:editId="0D812C7A">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341B7C">
      <w:rPr>
        <w:color w:val="0095D5" w:themeColor="accent1"/>
      </w:rPr>
      <w:t>Pressemitteilung</w:t>
    </w:r>
  </w:p>
  <w:p w14:paraId="0802FCD1" w14:textId="77777777" w:rsidR="00695F01" w:rsidRPr="008E5D5C" w:rsidRDefault="00FC2259" w:rsidP="008E5D5C">
    <w:pPr>
      <w:pStyle w:val="Kopfzeile"/>
    </w:pPr>
    <w:r>
      <w:fldChar w:fldCharType="begin"/>
    </w:r>
    <w:r>
      <w:instrText xml:space="preserve"> PAGE  \* Arabic  \* MERGEFORMAT </w:instrText>
    </w:r>
    <w:r>
      <w:fldChar w:fldCharType="separate"/>
    </w:r>
    <w:r w:rsidR="009B1DB9">
      <w:rPr>
        <w:noProof/>
      </w:rPr>
      <w:t>1</w:t>
    </w:r>
    <w:r>
      <w:rPr>
        <w:noProof/>
      </w:rPr>
      <w:fldChar w:fldCharType="end"/>
    </w:r>
    <w:r w:rsidR="00695F01">
      <w:t>/</w:t>
    </w:r>
    <w:r w:rsidR="00FA5B88">
      <w:rPr>
        <w:noProof/>
      </w:rPr>
      <w:fldChar w:fldCharType="begin"/>
    </w:r>
    <w:r w:rsidR="00FA5B88">
      <w:rPr>
        <w:noProof/>
      </w:rPr>
      <w:instrText xml:space="preserve"> NUMPAGES  \* Arabic  \* MERGEFORMAT </w:instrText>
    </w:r>
    <w:r w:rsidR="00FA5B88">
      <w:rPr>
        <w:noProof/>
      </w:rPr>
      <w:fldChar w:fldCharType="separate"/>
    </w:r>
    <w:r w:rsidR="009B1DB9">
      <w:rPr>
        <w:noProof/>
      </w:rPr>
      <w:t>4</w:t>
    </w:r>
    <w:r w:rsidR="00FA5B88">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D0E55"/>
    <w:multiLevelType w:val="hybridMultilevel"/>
    <w:tmpl w:val="FF2606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AA6322D"/>
    <w:multiLevelType w:val="hybridMultilevel"/>
    <w:tmpl w:val="6F7456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3E87E3C"/>
    <w:multiLevelType w:val="hybridMultilevel"/>
    <w:tmpl w:val="386CDEB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8A37572"/>
    <w:multiLevelType w:val="hybridMultilevel"/>
    <w:tmpl w:val="B338E7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2E92A02"/>
    <w:multiLevelType w:val="hybridMultilevel"/>
    <w:tmpl w:val="99D4E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6DCB"/>
    <w:rsid w:val="000244BD"/>
    <w:rsid w:val="00030808"/>
    <w:rsid w:val="00054C9E"/>
    <w:rsid w:val="00075826"/>
    <w:rsid w:val="0008260F"/>
    <w:rsid w:val="00097515"/>
    <w:rsid w:val="000A02D5"/>
    <w:rsid w:val="000B036E"/>
    <w:rsid w:val="000C16C6"/>
    <w:rsid w:val="000F21F1"/>
    <w:rsid w:val="00100A93"/>
    <w:rsid w:val="00105DDC"/>
    <w:rsid w:val="00112C8D"/>
    <w:rsid w:val="00121501"/>
    <w:rsid w:val="00132275"/>
    <w:rsid w:val="001324A7"/>
    <w:rsid w:val="0014006E"/>
    <w:rsid w:val="00144A15"/>
    <w:rsid w:val="0017152F"/>
    <w:rsid w:val="00182FEA"/>
    <w:rsid w:val="00186D04"/>
    <w:rsid w:val="00186EE2"/>
    <w:rsid w:val="001937CF"/>
    <w:rsid w:val="001965CE"/>
    <w:rsid w:val="001B46A8"/>
    <w:rsid w:val="001C63D8"/>
    <w:rsid w:val="001D4E25"/>
    <w:rsid w:val="001D646E"/>
    <w:rsid w:val="001F3001"/>
    <w:rsid w:val="00201BCD"/>
    <w:rsid w:val="002057CE"/>
    <w:rsid w:val="00206C05"/>
    <w:rsid w:val="002203E8"/>
    <w:rsid w:val="0022379B"/>
    <w:rsid w:val="00225F0B"/>
    <w:rsid w:val="00227A04"/>
    <w:rsid w:val="00261ED8"/>
    <w:rsid w:val="00273A1F"/>
    <w:rsid w:val="00276590"/>
    <w:rsid w:val="00282A8D"/>
    <w:rsid w:val="00286C75"/>
    <w:rsid w:val="00296503"/>
    <w:rsid w:val="002A261E"/>
    <w:rsid w:val="002C2812"/>
    <w:rsid w:val="002C4FD6"/>
    <w:rsid w:val="002C6F4D"/>
    <w:rsid w:val="002D19CF"/>
    <w:rsid w:val="002D66AA"/>
    <w:rsid w:val="002E415C"/>
    <w:rsid w:val="002F37DF"/>
    <w:rsid w:val="002F485F"/>
    <w:rsid w:val="00307132"/>
    <w:rsid w:val="00311C6F"/>
    <w:rsid w:val="003236F2"/>
    <w:rsid w:val="00326FB8"/>
    <w:rsid w:val="00330B08"/>
    <w:rsid w:val="00341B7C"/>
    <w:rsid w:val="003547A3"/>
    <w:rsid w:val="00355492"/>
    <w:rsid w:val="0036035C"/>
    <w:rsid w:val="0037220A"/>
    <w:rsid w:val="00375ACD"/>
    <w:rsid w:val="003A118C"/>
    <w:rsid w:val="003B6330"/>
    <w:rsid w:val="003D06A1"/>
    <w:rsid w:val="003D4296"/>
    <w:rsid w:val="003E3F5C"/>
    <w:rsid w:val="003F33CF"/>
    <w:rsid w:val="0040059F"/>
    <w:rsid w:val="0040410E"/>
    <w:rsid w:val="00407687"/>
    <w:rsid w:val="00453B3E"/>
    <w:rsid w:val="00454836"/>
    <w:rsid w:val="00482B04"/>
    <w:rsid w:val="004A7066"/>
    <w:rsid w:val="004D2862"/>
    <w:rsid w:val="004D5C31"/>
    <w:rsid w:val="004D7460"/>
    <w:rsid w:val="004D7F11"/>
    <w:rsid w:val="004E1375"/>
    <w:rsid w:val="004E69CA"/>
    <w:rsid w:val="00520FB1"/>
    <w:rsid w:val="00521FBE"/>
    <w:rsid w:val="00523449"/>
    <w:rsid w:val="005327DB"/>
    <w:rsid w:val="005441A1"/>
    <w:rsid w:val="005444CD"/>
    <w:rsid w:val="00553A65"/>
    <w:rsid w:val="00561F47"/>
    <w:rsid w:val="0056312B"/>
    <w:rsid w:val="00564EC2"/>
    <w:rsid w:val="00595C3A"/>
    <w:rsid w:val="005A2435"/>
    <w:rsid w:val="005A4678"/>
    <w:rsid w:val="005A6F00"/>
    <w:rsid w:val="005B0436"/>
    <w:rsid w:val="005C1F67"/>
    <w:rsid w:val="005C7BB3"/>
    <w:rsid w:val="005D571F"/>
    <w:rsid w:val="005E397C"/>
    <w:rsid w:val="005E4A41"/>
    <w:rsid w:val="005F5823"/>
    <w:rsid w:val="0060142B"/>
    <w:rsid w:val="006108B6"/>
    <w:rsid w:val="00612170"/>
    <w:rsid w:val="00614816"/>
    <w:rsid w:val="00622B0B"/>
    <w:rsid w:val="0062691E"/>
    <w:rsid w:val="0063235B"/>
    <w:rsid w:val="0064392C"/>
    <w:rsid w:val="00651364"/>
    <w:rsid w:val="00653796"/>
    <w:rsid w:val="00656776"/>
    <w:rsid w:val="00662E05"/>
    <w:rsid w:val="00670C73"/>
    <w:rsid w:val="00675CA7"/>
    <w:rsid w:val="00682A62"/>
    <w:rsid w:val="00695F01"/>
    <w:rsid w:val="006D7DD5"/>
    <w:rsid w:val="006E7C88"/>
    <w:rsid w:val="006F058F"/>
    <w:rsid w:val="00703C95"/>
    <w:rsid w:val="007054ED"/>
    <w:rsid w:val="007103C8"/>
    <w:rsid w:val="0071600A"/>
    <w:rsid w:val="007237E9"/>
    <w:rsid w:val="007311EB"/>
    <w:rsid w:val="00732897"/>
    <w:rsid w:val="007655EA"/>
    <w:rsid w:val="00766E21"/>
    <w:rsid w:val="00792CD4"/>
    <w:rsid w:val="007A7D01"/>
    <w:rsid w:val="007C1577"/>
    <w:rsid w:val="007C4F79"/>
    <w:rsid w:val="007F2BDC"/>
    <w:rsid w:val="00806E64"/>
    <w:rsid w:val="00813B08"/>
    <w:rsid w:val="00825897"/>
    <w:rsid w:val="00826A5F"/>
    <w:rsid w:val="008274C2"/>
    <w:rsid w:val="00834B2E"/>
    <w:rsid w:val="008364A5"/>
    <w:rsid w:val="00837117"/>
    <w:rsid w:val="00862561"/>
    <w:rsid w:val="0086535A"/>
    <w:rsid w:val="00877240"/>
    <w:rsid w:val="00880864"/>
    <w:rsid w:val="00896BCA"/>
    <w:rsid w:val="008A1CC3"/>
    <w:rsid w:val="008C2033"/>
    <w:rsid w:val="008D6CAB"/>
    <w:rsid w:val="008E5D5C"/>
    <w:rsid w:val="00900DA0"/>
    <w:rsid w:val="0093014B"/>
    <w:rsid w:val="009302B0"/>
    <w:rsid w:val="009320A9"/>
    <w:rsid w:val="0094085A"/>
    <w:rsid w:val="00945D7A"/>
    <w:rsid w:val="0096404E"/>
    <w:rsid w:val="0097032E"/>
    <w:rsid w:val="00977493"/>
    <w:rsid w:val="009809FA"/>
    <w:rsid w:val="0099085F"/>
    <w:rsid w:val="00994C7B"/>
    <w:rsid w:val="009955C5"/>
    <w:rsid w:val="009A0C63"/>
    <w:rsid w:val="009B1DB9"/>
    <w:rsid w:val="009C44B5"/>
    <w:rsid w:val="009C45A2"/>
    <w:rsid w:val="009D620C"/>
    <w:rsid w:val="009D6AD5"/>
    <w:rsid w:val="009E6432"/>
    <w:rsid w:val="009E6952"/>
    <w:rsid w:val="009F5DA1"/>
    <w:rsid w:val="00A40CCC"/>
    <w:rsid w:val="00A4127A"/>
    <w:rsid w:val="00A52224"/>
    <w:rsid w:val="00A5686E"/>
    <w:rsid w:val="00A637E9"/>
    <w:rsid w:val="00A747D3"/>
    <w:rsid w:val="00A81178"/>
    <w:rsid w:val="00A81DBB"/>
    <w:rsid w:val="00A90D38"/>
    <w:rsid w:val="00A96082"/>
    <w:rsid w:val="00AA5D09"/>
    <w:rsid w:val="00AB0C5A"/>
    <w:rsid w:val="00AB48ED"/>
    <w:rsid w:val="00AB5767"/>
    <w:rsid w:val="00AC4E77"/>
    <w:rsid w:val="00AD75E0"/>
    <w:rsid w:val="00AE0EF3"/>
    <w:rsid w:val="00AE2057"/>
    <w:rsid w:val="00AE3C37"/>
    <w:rsid w:val="00AF0C90"/>
    <w:rsid w:val="00B02268"/>
    <w:rsid w:val="00B11C2B"/>
    <w:rsid w:val="00B20E88"/>
    <w:rsid w:val="00B476AD"/>
    <w:rsid w:val="00B56351"/>
    <w:rsid w:val="00B93061"/>
    <w:rsid w:val="00BB1ECA"/>
    <w:rsid w:val="00BB330D"/>
    <w:rsid w:val="00BD277B"/>
    <w:rsid w:val="00C003CF"/>
    <w:rsid w:val="00C029FB"/>
    <w:rsid w:val="00C065C3"/>
    <w:rsid w:val="00C147E5"/>
    <w:rsid w:val="00C15DD0"/>
    <w:rsid w:val="00C24DAB"/>
    <w:rsid w:val="00C37676"/>
    <w:rsid w:val="00C40202"/>
    <w:rsid w:val="00C47AFA"/>
    <w:rsid w:val="00C66075"/>
    <w:rsid w:val="00C76DD8"/>
    <w:rsid w:val="00C80555"/>
    <w:rsid w:val="00C8099E"/>
    <w:rsid w:val="00C83951"/>
    <w:rsid w:val="00C91ACD"/>
    <w:rsid w:val="00C956AA"/>
    <w:rsid w:val="00CA1EB9"/>
    <w:rsid w:val="00CA543E"/>
    <w:rsid w:val="00CB5F9D"/>
    <w:rsid w:val="00CB6CCE"/>
    <w:rsid w:val="00CC06C6"/>
    <w:rsid w:val="00CD4FCE"/>
    <w:rsid w:val="00CD5497"/>
    <w:rsid w:val="00CE5137"/>
    <w:rsid w:val="00CF2B77"/>
    <w:rsid w:val="00D0201D"/>
    <w:rsid w:val="00D04DA7"/>
    <w:rsid w:val="00D22EA6"/>
    <w:rsid w:val="00D4086C"/>
    <w:rsid w:val="00D4630F"/>
    <w:rsid w:val="00D54C8A"/>
    <w:rsid w:val="00D644ED"/>
    <w:rsid w:val="00D666EE"/>
    <w:rsid w:val="00D87B31"/>
    <w:rsid w:val="00DA738B"/>
    <w:rsid w:val="00DB6018"/>
    <w:rsid w:val="00DC5E0E"/>
    <w:rsid w:val="00DC69CF"/>
    <w:rsid w:val="00DD28B4"/>
    <w:rsid w:val="00DF1B15"/>
    <w:rsid w:val="00DF7B7B"/>
    <w:rsid w:val="00E101AB"/>
    <w:rsid w:val="00E16488"/>
    <w:rsid w:val="00E21887"/>
    <w:rsid w:val="00E233E0"/>
    <w:rsid w:val="00E24C4E"/>
    <w:rsid w:val="00E42C92"/>
    <w:rsid w:val="00E46EE0"/>
    <w:rsid w:val="00E47856"/>
    <w:rsid w:val="00E507A3"/>
    <w:rsid w:val="00E56063"/>
    <w:rsid w:val="00E908F2"/>
    <w:rsid w:val="00EB4595"/>
    <w:rsid w:val="00EB6084"/>
    <w:rsid w:val="00EC576E"/>
    <w:rsid w:val="00EE3252"/>
    <w:rsid w:val="00EE51D1"/>
    <w:rsid w:val="00F04234"/>
    <w:rsid w:val="00F066D3"/>
    <w:rsid w:val="00F26877"/>
    <w:rsid w:val="00F33E2F"/>
    <w:rsid w:val="00F36283"/>
    <w:rsid w:val="00F42235"/>
    <w:rsid w:val="00F45AA6"/>
    <w:rsid w:val="00F45F5C"/>
    <w:rsid w:val="00F51D7D"/>
    <w:rsid w:val="00F6043C"/>
    <w:rsid w:val="00F63DC4"/>
    <w:rsid w:val="00F63E1E"/>
    <w:rsid w:val="00F75316"/>
    <w:rsid w:val="00F756AB"/>
    <w:rsid w:val="00F758E1"/>
    <w:rsid w:val="00FA36D5"/>
    <w:rsid w:val="00FA5B88"/>
    <w:rsid w:val="00FA5BEA"/>
    <w:rsid w:val="00FA63C3"/>
    <w:rsid w:val="00FB7038"/>
    <w:rsid w:val="00FC2259"/>
    <w:rsid w:val="00FD66B1"/>
    <w:rsid w:val="00FD69BF"/>
    <w:rsid w:val="00FE331D"/>
    <w:rsid w:val="00FE3A4E"/>
    <w:rsid w:val="00FE5DE3"/>
    <w:rsid w:val="00FF0855"/>
    <w:rsid w:val="00FF5B69"/>
    <w:rsid w:val="0FC7B43B"/>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5E4C873"/>
  <w15:docId w15:val="{285B6622-B490-4CF1-9067-F5CD53456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5A6F0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A6F00"/>
    <w:rPr>
      <w:rFonts w:ascii="Tahoma" w:hAnsi="Tahoma" w:cs="Tahoma"/>
      <w:sz w:val="16"/>
      <w:szCs w:val="16"/>
      <w:lang w:val="en-GB"/>
    </w:rPr>
  </w:style>
  <w:style w:type="paragraph" w:customStyle="1" w:styleId="BodyA">
    <w:name w:val="Body A"/>
    <w:rsid w:val="005A6F00"/>
    <w:pPr>
      <w:pBdr>
        <w:top w:val="nil"/>
        <w:left w:val="nil"/>
        <w:bottom w:val="nil"/>
        <w:right w:val="nil"/>
        <w:between w:val="nil"/>
        <w:bar w:val="nil"/>
      </w:pBdr>
      <w:spacing w:after="0" w:line="336" w:lineRule="auto"/>
      <w:jc w:val="both"/>
    </w:pPr>
    <w:rPr>
      <w:rFonts w:ascii="Andale Mono" w:eastAsia="Arial Unicode MS" w:hAnsi="Arial Unicode MS" w:cs="Arial Unicode MS"/>
      <w:color w:val="000000"/>
      <w:sz w:val="24"/>
      <w:szCs w:val="24"/>
      <w:u w:color="000000"/>
      <w:bdr w:val="nil"/>
      <w:lang w:val="en-US" w:eastAsia="de-DE"/>
    </w:rPr>
  </w:style>
  <w:style w:type="character" w:styleId="Fett">
    <w:name w:val="Strong"/>
    <w:aliases w:val="Überschrift"/>
    <w:uiPriority w:val="99"/>
    <w:qFormat/>
    <w:rsid w:val="005A6F00"/>
    <w:rPr>
      <w:rFonts w:ascii="Sennheiser-Bold" w:hAnsi="Sennheiser-Bold" w:cs="Times New Roman"/>
      <w:sz w:val="22"/>
    </w:rPr>
  </w:style>
  <w:style w:type="character" w:styleId="Kommentarzeichen">
    <w:name w:val="annotation reference"/>
    <w:basedOn w:val="Absatz-Standardschriftart"/>
    <w:uiPriority w:val="99"/>
    <w:semiHidden/>
    <w:unhideWhenUsed/>
    <w:rsid w:val="005441A1"/>
    <w:rPr>
      <w:sz w:val="16"/>
      <w:szCs w:val="16"/>
    </w:rPr>
  </w:style>
  <w:style w:type="paragraph" w:styleId="Kommentartext">
    <w:name w:val="annotation text"/>
    <w:basedOn w:val="Standard"/>
    <w:link w:val="KommentartextZchn"/>
    <w:uiPriority w:val="99"/>
    <w:semiHidden/>
    <w:unhideWhenUsed/>
    <w:rsid w:val="005441A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441A1"/>
    <w:rPr>
      <w:sz w:val="20"/>
      <w:szCs w:val="20"/>
      <w:lang w:val="en-GB"/>
    </w:rPr>
  </w:style>
  <w:style w:type="paragraph" w:styleId="Kommentarthema">
    <w:name w:val="annotation subject"/>
    <w:basedOn w:val="Kommentartext"/>
    <w:next w:val="Kommentartext"/>
    <w:link w:val="KommentarthemaZchn"/>
    <w:uiPriority w:val="99"/>
    <w:semiHidden/>
    <w:unhideWhenUsed/>
    <w:rsid w:val="005441A1"/>
    <w:rPr>
      <w:b/>
      <w:bCs/>
    </w:rPr>
  </w:style>
  <w:style w:type="character" w:customStyle="1" w:styleId="KommentarthemaZchn">
    <w:name w:val="Kommentarthema Zchn"/>
    <w:basedOn w:val="KommentartextZchn"/>
    <w:link w:val="Kommentarthema"/>
    <w:uiPriority w:val="99"/>
    <w:semiHidden/>
    <w:rsid w:val="005441A1"/>
    <w:rPr>
      <w:b/>
      <w:bCs/>
      <w:sz w:val="20"/>
      <w:szCs w:val="20"/>
      <w:lang w:val="en-GB"/>
    </w:rPr>
  </w:style>
  <w:style w:type="character" w:styleId="BesuchterLink">
    <w:name w:val="FollowedHyperlink"/>
    <w:basedOn w:val="Absatz-Standardschriftart"/>
    <w:uiPriority w:val="99"/>
    <w:semiHidden/>
    <w:unhideWhenUsed/>
    <w:rsid w:val="004D7F11"/>
    <w:rPr>
      <w:color w:val="000000" w:themeColor="followedHyperlink"/>
      <w:u w:val="single"/>
    </w:rPr>
  </w:style>
  <w:style w:type="character" w:customStyle="1" w:styleId="NichtaufgelsteErwhnung1">
    <w:name w:val="Nicht aufgelöste Erwähnung1"/>
    <w:basedOn w:val="Absatz-Standardschriftart"/>
    <w:uiPriority w:val="99"/>
    <w:semiHidden/>
    <w:unhideWhenUsed/>
    <w:rsid w:val="00703C95"/>
    <w:rPr>
      <w:color w:val="605E5C"/>
      <w:shd w:val="clear" w:color="auto" w:fill="E1DFDD"/>
    </w:rPr>
  </w:style>
  <w:style w:type="paragraph" w:styleId="Listenabsatz">
    <w:name w:val="List Paragraph"/>
    <w:basedOn w:val="Standard"/>
    <w:uiPriority w:val="34"/>
    <w:rsid w:val="00225F0B"/>
    <w:pPr>
      <w:ind w:left="720"/>
      <w:contextualSpacing/>
    </w:pPr>
  </w:style>
  <w:style w:type="paragraph" w:styleId="berarbeitung">
    <w:name w:val="Revision"/>
    <w:hidden/>
    <w:uiPriority w:val="99"/>
    <w:semiHidden/>
    <w:rsid w:val="00A81DBB"/>
    <w:pPr>
      <w:spacing w:after="0" w:line="240" w:lineRule="auto"/>
    </w:pPr>
    <w:rPr>
      <w:sz w:val="18"/>
      <w:lang w:val="en-GB"/>
    </w:rPr>
  </w:style>
  <w:style w:type="paragraph" w:customStyle="1" w:styleId="PPST05Zwischenberschrift">
    <w:name w:val="PP ST05 Zwischenüberschrift"/>
    <w:basedOn w:val="Standard"/>
    <w:next w:val="Standard"/>
    <w:rsid w:val="009955C5"/>
    <w:pPr>
      <w:tabs>
        <w:tab w:val="left" w:pos="284"/>
      </w:tabs>
      <w:spacing w:after="120" w:line="240" w:lineRule="auto"/>
    </w:pPr>
    <w:rPr>
      <w:rFonts w:ascii="Arial" w:eastAsia="Times New Roman" w:hAnsi="Arial" w:cs="Times New Roman"/>
      <w:b/>
      <w:color w:val="333333"/>
      <w:sz w:val="22"/>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09708">
      <w:bodyDiv w:val="1"/>
      <w:marLeft w:val="0"/>
      <w:marRight w:val="0"/>
      <w:marTop w:val="0"/>
      <w:marBottom w:val="0"/>
      <w:divBdr>
        <w:top w:val="none" w:sz="0" w:space="0" w:color="auto"/>
        <w:left w:val="none" w:sz="0" w:space="0" w:color="auto"/>
        <w:bottom w:val="none" w:sz="0" w:space="0" w:color="auto"/>
        <w:right w:val="none" w:sz="0" w:space="0" w:color="auto"/>
      </w:divBdr>
    </w:div>
    <w:div w:id="45029985">
      <w:bodyDiv w:val="1"/>
      <w:marLeft w:val="0"/>
      <w:marRight w:val="0"/>
      <w:marTop w:val="0"/>
      <w:marBottom w:val="0"/>
      <w:divBdr>
        <w:top w:val="none" w:sz="0" w:space="0" w:color="auto"/>
        <w:left w:val="none" w:sz="0" w:space="0" w:color="auto"/>
        <w:bottom w:val="none" w:sz="0" w:space="0" w:color="auto"/>
        <w:right w:val="none" w:sz="0" w:space="0" w:color="auto"/>
      </w:divBdr>
    </w:div>
    <w:div w:id="469979518">
      <w:bodyDiv w:val="1"/>
      <w:marLeft w:val="0"/>
      <w:marRight w:val="0"/>
      <w:marTop w:val="0"/>
      <w:marBottom w:val="0"/>
      <w:divBdr>
        <w:top w:val="none" w:sz="0" w:space="0" w:color="auto"/>
        <w:left w:val="none" w:sz="0" w:space="0" w:color="auto"/>
        <w:bottom w:val="none" w:sz="0" w:space="0" w:color="auto"/>
        <w:right w:val="none" w:sz="0" w:space="0" w:color="auto"/>
      </w:divBdr>
    </w:div>
    <w:div w:id="528177784">
      <w:bodyDiv w:val="1"/>
      <w:marLeft w:val="0"/>
      <w:marRight w:val="0"/>
      <w:marTop w:val="0"/>
      <w:marBottom w:val="0"/>
      <w:divBdr>
        <w:top w:val="none" w:sz="0" w:space="0" w:color="auto"/>
        <w:left w:val="none" w:sz="0" w:space="0" w:color="auto"/>
        <w:bottom w:val="none" w:sz="0" w:space="0" w:color="auto"/>
        <w:right w:val="none" w:sz="0" w:space="0" w:color="auto"/>
      </w:divBdr>
      <w:divsChild>
        <w:div w:id="1017118901">
          <w:marLeft w:val="0"/>
          <w:marRight w:val="0"/>
          <w:marTop w:val="0"/>
          <w:marBottom w:val="0"/>
          <w:divBdr>
            <w:top w:val="none" w:sz="0" w:space="0" w:color="auto"/>
            <w:left w:val="none" w:sz="0" w:space="0" w:color="auto"/>
            <w:bottom w:val="none" w:sz="0" w:space="0" w:color="auto"/>
            <w:right w:val="none" w:sz="0" w:space="0" w:color="auto"/>
          </w:divBdr>
          <w:divsChild>
            <w:div w:id="2073652115">
              <w:marLeft w:val="0"/>
              <w:marRight w:val="0"/>
              <w:marTop w:val="0"/>
              <w:marBottom w:val="0"/>
              <w:divBdr>
                <w:top w:val="none" w:sz="0" w:space="0" w:color="auto"/>
                <w:left w:val="none" w:sz="0" w:space="0" w:color="auto"/>
                <w:bottom w:val="none" w:sz="0" w:space="0" w:color="auto"/>
                <w:right w:val="none" w:sz="0" w:space="0" w:color="auto"/>
              </w:divBdr>
              <w:divsChild>
                <w:div w:id="578829910">
                  <w:marLeft w:val="0"/>
                  <w:marRight w:val="0"/>
                  <w:marTop w:val="0"/>
                  <w:marBottom w:val="0"/>
                  <w:divBdr>
                    <w:top w:val="none" w:sz="0" w:space="0" w:color="auto"/>
                    <w:left w:val="none" w:sz="0" w:space="0" w:color="auto"/>
                    <w:bottom w:val="none" w:sz="0" w:space="0" w:color="auto"/>
                    <w:right w:val="none" w:sz="0" w:space="0" w:color="auto"/>
                  </w:divBdr>
                </w:div>
              </w:divsChild>
            </w:div>
            <w:div w:id="499195067">
              <w:marLeft w:val="0"/>
              <w:marRight w:val="0"/>
              <w:marTop w:val="0"/>
              <w:marBottom w:val="0"/>
              <w:divBdr>
                <w:top w:val="none" w:sz="0" w:space="0" w:color="auto"/>
                <w:left w:val="none" w:sz="0" w:space="0" w:color="auto"/>
                <w:bottom w:val="none" w:sz="0" w:space="0" w:color="auto"/>
                <w:right w:val="none" w:sz="0" w:space="0" w:color="auto"/>
              </w:divBdr>
              <w:divsChild>
                <w:div w:id="32462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98649">
      <w:bodyDiv w:val="1"/>
      <w:marLeft w:val="0"/>
      <w:marRight w:val="0"/>
      <w:marTop w:val="0"/>
      <w:marBottom w:val="0"/>
      <w:divBdr>
        <w:top w:val="none" w:sz="0" w:space="0" w:color="auto"/>
        <w:left w:val="none" w:sz="0" w:space="0" w:color="auto"/>
        <w:bottom w:val="none" w:sz="0" w:space="0" w:color="auto"/>
        <w:right w:val="none" w:sz="0" w:space="0" w:color="auto"/>
      </w:divBdr>
    </w:div>
    <w:div w:id="944727107">
      <w:bodyDiv w:val="1"/>
      <w:marLeft w:val="0"/>
      <w:marRight w:val="0"/>
      <w:marTop w:val="0"/>
      <w:marBottom w:val="0"/>
      <w:divBdr>
        <w:top w:val="none" w:sz="0" w:space="0" w:color="auto"/>
        <w:left w:val="none" w:sz="0" w:space="0" w:color="auto"/>
        <w:bottom w:val="none" w:sz="0" w:space="0" w:color="auto"/>
        <w:right w:val="none" w:sz="0" w:space="0" w:color="auto"/>
      </w:divBdr>
    </w:div>
    <w:div w:id="1643927949">
      <w:bodyDiv w:val="1"/>
      <w:marLeft w:val="0"/>
      <w:marRight w:val="0"/>
      <w:marTop w:val="0"/>
      <w:marBottom w:val="0"/>
      <w:divBdr>
        <w:top w:val="none" w:sz="0" w:space="0" w:color="auto"/>
        <w:left w:val="none" w:sz="0" w:space="0" w:color="auto"/>
        <w:bottom w:val="none" w:sz="0" w:space="0" w:color="auto"/>
        <w:right w:val="none" w:sz="0" w:space="0" w:color="auto"/>
      </w:divBdr>
    </w:div>
    <w:div w:id="203661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sennheiser-brandzone.com/c/1543/NsYcjN1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10" ma:contentTypeDescription="Create a new document." ma:contentTypeScope="" ma:versionID="45e141c636ee0afadc961bb40a34f390">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83d6175e42af1ac118c749e64d0765a1"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13AA1-5948-4CA3-8412-28B0AFE578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D22208-A56E-4B77-B545-8C8772EB79D4}">
  <ds:schemaRefs>
    <ds:schemaRef ds:uri="http://schemas.microsoft.com/sharepoint/v3/contenttype/forms"/>
  </ds:schemaRefs>
</ds:datastoreItem>
</file>

<file path=customXml/itemProps3.xml><?xml version="1.0" encoding="utf-8"?>
<ds:datastoreItem xmlns:ds="http://schemas.openxmlformats.org/officeDocument/2006/customXml" ds:itemID="{C0D6E62E-2BE0-4EB0-AE53-3B769E8F8F4F}">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a5499c1b-b417-4bab-9a90-ea43ea321e5c"/>
    <ds:schemaRef ds:uri="http://purl.org/dc/terms/"/>
    <ds:schemaRef ds:uri="b5baac0c-78f6-4287-bd7d-352235d7398f"/>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F180E4BF-BA9D-4137-B252-EEA54769B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1143</Words>
  <Characters>7201</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Milan Schlegel</cp:lastModifiedBy>
  <cp:revision>31</cp:revision>
  <cp:lastPrinted>2019-11-19T09:22:00Z</cp:lastPrinted>
  <dcterms:created xsi:type="dcterms:W3CDTF">2019-07-02T15:47:00Z</dcterms:created>
  <dcterms:modified xsi:type="dcterms:W3CDTF">2019-11-19T09:22:00Z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