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1E" w:rsidRDefault="0011151E" w:rsidP="0011151E">
      <w:pPr>
        <w:jc w:val="both"/>
      </w:pPr>
      <w:bookmarkStart w:id="0" w:name="_GoBack"/>
      <w:bookmarkEnd w:id="0"/>
      <w:r w:rsidRPr="00255807">
        <w:rPr>
          <w:b/>
        </w:rPr>
        <w:t>Subsidies voor onroerend erfgoedinitiatieven die in het kader van 100 jaar einde WOI de herinnering aan de ‘Groote Oorlog’ levendig houden. Zij brengen op een duurzame en historisch onderbouwde manier WOI-gerelateerde gebeurtenissen, personen en plaatsen of ruimtes betekenisvol onder de aandacht</w:t>
      </w:r>
      <w:r>
        <w:t>.</w:t>
      </w:r>
    </w:p>
    <w:p w:rsidR="0011151E" w:rsidRDefault="0011151E" w:rsidP="0011151E">
      <w:pPr>
        <w:jc w:val="both"/>
      </w:pPr>
    </w:p>
    <w:p w:rsidR="0011151E" w:rsidRPr="00A8685B" w:rsidRDefault="0011151E" w:rsidP="0011151E">
      <w:pPr>
        <w:jc w:val="both"/>
        <w:rPr>
          <w:b/>
        </w:rPr>
      </w:pPr>
      <w:r w:rsidRPr="00255807">
        <w:rPr>
          <w:b/>
        </w:rPr>
        <w:t>Asse:</w:t>
      </w:r>
      <w:r>
        <w:t xml:space="preserve"> herinrichting van de groenaanleg van een herdenkingsmonument in </w:t>
      </w:r>
      <w:proofErr w:type="spellStart"/>
      <w:r>
        <w:t>Mollem</w:t>
      </w:r>
      <w:proofErr w:type="spellEnd"/>
      <w:r>
        <w:t xml:space="preserve"> en van </w:t>
      </w:r>
      <w:proofErr w:type="spellStart"/>
      <w:r>
        <w:t>ereperken</w:t>
      </w:r>
      <w:proofErr w:type="spellEnd"/>
      <w:r>
        <w:t xml:space="preserve"> op de begraafplaatsen in Asse-centrum en </w:t>
      </w:r>
      <w:proofErr w:type="spellStart"/>
      <w:r>
        <w:t>Mollem</w:t>
      </w:r>
      <w:proofErr w:type="spellEnd"/>
      <w:r>
        <w:t xml:space="preserve"> </w:t>
      </w:r>
    </w:p>
    <w:p w:rsidR="0011151E" w:rsidRPr="00A8685B" w:rsidRDefault="0011151E" w:rsidP="0011151E">
      <w:pPr>
        <w:pStyle w:val="tussentitelsnota"/>
        <w:numPr>
          <w:ilvl w:val="0"/>
          <w:numId w:val="0"/>
        </w:numPr>
        <w:jc w:val="both"/>
        <w:rPr>
          <w:b w:val="0"/>
        </w:rPr>
      </w:pPr>
      <w:r>
        <w:rPr>
          <w:b w:val="0"/>
        </w:rPr>
        <w:br/>
      </w:r>
      <w:r w:rsidRPr="001421BF">
        <w:rPr>
          <w:b w:val="0"/>
        </w:rPr>
        <w:t>Parallel aan deze herwaardering zullen onderhoudswerken aan als waardevol erkende grafzerken en monumenten op beide begraafplaatsen verlopen via inspecties en advies van Monumentenwacht en via subsidies onder het provinciale reglement voor het onderhoud van klein historisch erfgoed.</w:t>
      </w:r>
      <w:r>
        <w:rPr>
          <w:b w:val="0"/>
        </w:rPr>
        <w:t xml:space="preserve"> </w:t>
      </w:r>
    </w:p>
    <w:p w:rsidR="0011151E" w:rsidRDefault="0011151E" w:rsidP="0011151E">
      <w:pPr>
        <w:jc w:val="both"/>
      </w:pPr>
      <w:r>
        <w:t>Is in uitvoering tegen 11/11</w:t>
      </w:r>
    </w:p>
    <w:p w:rsidR="0011151E" w:rsidRDefault="0011151E" w:rsidP="0011151E">
      <w:pPr>
        <w:jc w:val="both"/>
      </w:pPr>
    </w:p>
    <w:p w:rsidR="0011151E" w:rsidRPr="00861001" w:rsidRDefault="0011151E" w:rsidP="0011151E">
      <w:pPr>
        <w:jc w:val="both"/>
        <w:rPr>
          <w:szCs w:val="20"/>
        </w:rPr>
      </w:pPr>
      <w:r w:rsidRPr="00255807">
        <w:rPr>
          <w:b/>
        </w:rPr>
        <w:t>Bertem:</w:t>
      </w:r>
      <w:r>
        <w:t xml:space="preserve"> oprichting van een herdenkingsmonument, met groenaanleg en </w:t>
      </w:r>
      <w:proofErr w:type="spellStart"/>
      <w:r>
        <w:t>infobord</w:t>
      </w:r>
      <w:proofErr w:type="spellEnd"/>
      <w:r>
        <w:t xml:space="preserve">, op het kerkhof aan de kerk van </w:t>
      </w:r>
      <w:proofErr w:type="spellStart"/>
      <w:r>
        <w:t>Korbeek-Dijle</w:t>
      </w:r>
      <w:proofErr w:type="spellEnd"/>
      <w:r>
        <w:t xml:space="preserve"> </w:t>
      </w:r>
    </w:p>
    <w:p w:rsidR="0011151E" w:rsidRDefault="0011151E" w:rsidP="0011151E">
      <w:pPr>
        <w:jc w:val="both"/>
      </w:pPr>
    </w:p>
    <w:p w:rsidR="0011151E" w:rsidRPr="00320395" w:rsidRDefault="0011151E" w:rsidP="0011151E">
      <w:pPr>
        <w:jc w:val="both"/>
        <w:rPr>
          <w:b/>
        </w:rPr>
      </w:pPr>
      <w:proofErr w:type="spellStart"/>
      <w:r w:rsidRPr="00255807">
        <w:rPr>
          <w:b/>
        </w:rPr>
        <w:t>Hoegaarden</w:t>
      </w:r>
      <w:proofErr w:type="spellEnd"/>
      <w:r w:rsidRPr="00255807">
        <w:rPr>
          <w:b/>
        </w:rPr>
        <w:t>:</w:t>
      </w:r>
      <w:r>
        <w:t xml:space="preserve"> herinrichting van het </w:t>
      </w:r>
      <w:r w:rsidRPr="00255807">
        <w:t>familiegraf Dumont</w:t>
      </w:r>
      <w:r>
        <w:t xml:space="preserve"> op het kerkhof aan </w:t>
      </w:r>
      <w:r w:rsidRPr="00255807">
        <w:t>de Sint-</w:t>
      </w:r>
      <w:proofErr w:type="spellStart"/>
      <w:r w:rsidRPr="00255807">
        <w:t>Gorgoniuskerk</w:t>
      </w:r>
      <w:proofErr w:type="spellEnd"/>
      <w:r>
        <w:t xml:space="preserve"> tot volwaardig herdenkingsmonument voor alle (on)bekende WOI-soldaten en -burgerslachtoffers</w:t>
      </w:r>
    </w:p>
    <w:p w:rsidR="0011151E" w:rsidRPr="001421BF" w:rsidRDefault="0011151E" w:rsidP="0011151E">
      <w:pPr>
        <w:pStyle w:val="tussentitelsnota"/>
        <w:numPr>
          <w:ilvl w:val="0"/>
          <w:numId w:val="0"/>
        </w:numPr>
        <w:jc w:val="both"/>
        <w:rPr>
          <w:b w:val="0"/>
        </w:rPr>
      </w:pPr>
      <w:r>
        <w:rPr>
          <w:b w:val="0"/>
          <w:highlight w:val="yellow"/>
        </w:rPr>
        <w:br/>
      </w:r>
      <w:r w:rsidRPr="001421BF">
        <w:rPr>
          <w:b w:val="0"/>
        </w:rPr>
        <w:t>Parallel aan dit project zullen onderhoudswerken aan als waardevol te erkennen oorlogsmonumenten in alle deelgemeenten verlopen via inspecties en advies van Monumentenwacht en via subsidies onder het provinciale reglement voor het onderhoud van klein historisch erfgoed.</w:t>
      </w:r>
    </w:p>
    <w:p w:rsidR="0011151E" w:rsidRPr="001421BF" w:rsidRDefault="0011151E" w:rsidP="0011151E">
      <w:pPr>
        <w:jc w:val="both"/>
      </w:pPr>
    </w:p>
    <w:p w:rsidR="0011151E" w:rsidRPr="001421BF" w:rsidRDefault="0011151E" w:rsidP="0011151E">
      <w:pPr>
        <w:jc w:val="both"/>
        <w:rPr>
          <w:rFonts w:eastAsia="Calibri"/>
          <w:b/>
        </w:rPr>
      </w:pPr>
      <w:r w:rsidRPr="001421BF">
        <w:rPr>
          <w:b/>
        </w:rPr>
        <w:t>Huldenberg:</w:t>
      </w:r>
      <w:r w:rsidRPr="001421BF">
        <w:t xml:space="preserve"> plaatsing van herdenkingsborden op een wandelroute, onder andere op </w:t>
      </w:r>
      <w:r w:rsidRPr="001421BF">
        <w:rPr>
          <w:rFonts w:eastAsia="Calibri"/>
        </w:rPr>
        <w:t xml:space="preserve">de kerkhoven van Huldenberg, </w:t>
      </w:r>
      <w:proofErr w:type="spellStart"/>
      <w:r w:rsidRPr="001421BF">
        <w:rPr>
          <w:rFonts w:eastAsia="Calibri"/>
        </w:rPr>
        <w:t>Neerijse</w:t>
      </w:r>
      <w:proofErr w:type="spellEnd"/>
      <w:r w:rsidRPr="001421BF">
        <w:rPr>
          <w:rFonts w:eastAsia="Calibri"/>
        </w:rPr>
        <w:t xml:space="preserve">, Sint-Agatha-Rode, Ottenburg en </w:t>
      </w:r>
      <w:proofErr w:type="spellStart"/>
      <w:r w:rsidRPr="001421BF">
        <w:rPr>
          <w:rFonts w:eastAsia="Calibri"/>
        </w:rPr>
        <w:t>Loonbeek</w:t>
      </w:r>
      <w:proofErr w:type="spellEnd"/>
      <w:r w:rsidRPr="001421BF">
        <w:rPr>
          <w:rFonts w:eastAsia="Calibri"/>
        </w:rPr>
        <w:t xml:space="preserve"> </w:t>
      </w:r>
    </w:p>
    <w:p w:rsidR="0011151E" w:rsidRPr="001421BF" w:rsidRDefault="0011151E" w:rsidP="0011151E">
      <w:pPr>
        <w:jc w:val="both"/>
      </w:pPr>
    </w:p>
    <w:p w:rsidR="0011151E" w:rsidRPr="001421BF" w:rsidRDefault="0011151E" w:rsidP="0011151E">
      <w:pPr>
        <w:jc w:val="both"/>
      </w:pPr>
      <w:r w:rsidRPr="001421BF">
        <w:rPr>
          <w:b/>
        </w:rPr>
        <w:t>Kapelle-op-den-Bos:</w:t>
      </w:r>
      <w:r w:rsidRPr="001421BF">
        <w:t xml:space="preserve"> oprichting van een nieuw herdenkingsmonument voor WOI-oud-strijders met groenaanleg op de begraafplaats in Kapelle-centrum; oprichting pancarte op de begraafplaatsen van Nieuwenrode en </w:t>
      </w:r>
      <w:proofErr w:type="spellStart"/>
      <w:r w:rsidRPr="001421BF">
        <w:t>Ramsdonk</w:t>
      </w:r>
      <w:proofErr w:type="spellEnd"/>
      <w:r w:rsidRPr="001421BF">
        <w:t xml:space="preserve"> met info over de aldaar begraven WOI-slachtoffers en -oud-strijders </w:t>
      </w:r>
    </w:p>
    <w:p w:rsidR="0011151E" w:rsidRPr="001421BF" w:rsidRDefault="0011151E" w:rsidP="0011151E">
      <w:pPr>
        <w:jc w:val="both"/>
      </w:pPr>
    </w:p>
    <w:p w:rsidR="0011151E" w:rsidRPr="001421BF" w:rsidRDefault="0011151E" w:rsidP="0011151E">
      <w:pPr>
        <w:jc w:val="both"/>
      </w:pPr>
      <w:r w:rsidRPr="001421BF">
        <w:t>2017: inspectie van alle waardevolle graftekens &amp; subsidie voor herstel grafmonument van kanunnik Everaert</w:t>
      </w:r>
    </w:p>
    <w:p w:rsidR="0011151E" w:rsidRPr="001421BF" w:rsidRDefault="0011151E" w:rsidP="0011151E">
      <w:pPr>
        <w:jc w:val="both"/>
      </w:pPr>
      <w:r w:rsidRPr="001421BF">
        <w:t xml:space="preserve">2018: toekenning subsidie voor herstel van herdenkingsmonument voor het werk van juf </w:t>
      </w:r>
      <w:proofErr w:type="spellStart"/>
      <w:r w:rsidRPr="001421BF">
        <w:t>Orianne</w:t>
      </w:r>
      <w:proofErr w:type="spellEnd"/>
      <w:r w:rsidRPr="001421BF">
        <w:t>; inspectie van de gesneuvelden en burgerslachtoffers WOI en WOII die hierrond liggen</w:t>
      </w:r>
    </w:p>
    <w:p w:rsidR="0011151E" w:rsidRPr="001421BF" w:rsidRDefault="0011151E" w:rsidP="0011151E">
      <w:pPr>
        <w:jc w:val="both"/>
      </w:pPr>
    </w:p>
    <w:p w:rsidR="0011151E" w:rsidRPr="001421BF" w:rsidRDefault="0011151E" w:rsidP="0011151E">
      <w:pPr>
        <w:jc w:val="both"/>
      </w:pPr>
      <w:r w:rsidRPr="001421BF">
        <w:rPr>
          <w:b/>
        </w:rPr>
        <w:t>Keerbergen:</w:t>
      </w:r>
      <w:r w:rsidRPr="001421BF">
        <w:t xml:space="preserve"> oprichting van een gedenkzuil en een kunstwerk de gemeentelijke begraafplaats nabij de grafzerken van WOI-gesneuvelden </w:t>
      </w:r>
    </w:p>
    <w:p w:rsidR="0011151E" w:rsidRPr="001421BF" w:rsidRDefault="0011151E" w:rsidP="0011151E">
      <w:pPr>
        <w:jc w:val="both"/>
      </w:pPr>
    </w:p>
    <w:p w:rsidR="0011151E" w:rsidRPr="001421BF" w:rsidRDefault="0011151E" w:rsidP="0011151E">
      <w:pPr>
        <w:jc w:val="both"/>
      </w:pPr>
      <w:proofErr w:type="spellStart"/>
      <w:r w:rsidRPr="001421BF">
        <w:rPr>
          <w:b/>
        </w:rPr>
        <w:t>Liedekerke</w:t>
      </w:r>
      <w:proofErr w:type="spellEnd"/>
      <w:r w:rsidRPr="001421BF">
        <w:rPr>
          <w:b/>
        </w:rPr>
        <w:t>:</w:t>
      </w:r>
      <w:r w:rsidRPr="001421BF">
        <w:t xml:space="preserve"> oprichting van een </w:t>
      </w:r>
      <w:proofErr w:type="spellStart"/>
      <w:r w:rsidRPr="001421BF">
        <w:t>fotomuur</w:t>
      </w:r>
      <w:proofErr w:type="spellEnd"/>
      <w:r w:rsidRPr="001421BF">
        <w:t xml:space="preserve"> en een gedenkmonument op de Oude Begraafplaats</w:t>
      </w:r>
    </w:p>
    <w:p w:rsidR="0011151E" w:rsidRPr="001421BF" w:rsidRDefault="0011151E" w:rsidP="0011151E">
      <w:pPr>
        <w:jc w:val="both"/>
      </w:pPr>
    </w:p>
    <w:p w:rsidR="0011151E" w:rsidRPr="001421BF" w:rsidRDefault="0011151E" w:rsidP="0011151E">
      <w:pPr>
        <w:jc w:val="both"/>
        <w:rPr>
          <w:rFonts w:eastAsia="Calibri"/>
        </w:rPr>
      </w:pPr>
      <w:proofErr w:type="spellStart"/>
      <w:r w:rsidRPr="001421BF">
        <w:rPr>
          <w:b/>
        </w:rPr>
        <w:t>Londerzeel</w:t>
      </w:r>
      <w:proofErr w:type="spellEnd"/>
      <w:r w:rsidRPr="001421BF">
        <w:rPr>
          <w:b/>
        </w:rPr>
        <w:t>:</w:t>
      </w:r>
      <w:r w:rsidRPr="001421BF">
        <w:t xml:space="preserve"> oprichting van herdenkingsmonument ter </w:t>
      </w:r>
      <w:proofErr w:type="spellStart"/>
      <w:r w:rsidRPr="001421BF">
        <w:t>ere</w:t>
      </w:r>
      <w:proofErr w:type="spellEnd"/>
      <w:r w:rsidRPr="001421BF">
        <w:t xml:space="preserve"> van WOI-oud-strijders op de begraafplaatsen Berkenlaan en </w:t>
      </w:r>
      <w:proofErr w:type="spellStart"/>
      <w:r w:rsidRPr="001421BF">
        <w:t>Steenhuffel</w:t>
      </w:r>
      <w:proofErr w:type="spellEnd"/>
      <w:r w:rsidRPr="001421BF">
        <w:t xml:space="preserve">  </w:t>
      </w:r>
    </w:p>
    <w:p w:rsidR="0011151E" w:rsidRPr="001421BF" w:rsidRDefault="0011151E" w:rsidP="0011151E">
      <w:pPr>
        <w:tabs>
          <w:tab w:val="left" w:pos="284"/>
        </w:tabs>
        <w:contextualSpacing/>
        <w:jc w:val="both"/>
        <w:rPr>
          <w:rFonts w:eastAsia="Calibri"/>
        </w:rPr>
      </w:pPr>
    </w:p>
    <w:p w:rsidR="0011151E" w:rsidRPr="001421BF" w:rsidRDefault="0011151E" w:rsidP="0011151E">
      <w:pPr>
        <w:tabs>
          <w:tab w:val="left" w:pos="284"/>
        </w:tabs>
        <w:contextualSpacing/>
        <w:jc w:val="both"/>
        <w:rPr>
          <w:rFonts w:eastAsia="Calibri"/>
        </w:rPr>
      </w:pPr>
      <w:r w:rsidRPr="001421BF">
        <w:rPr>
          <w:rFonts w:eastAsia="Calibri"/>
        </w:rPr>
        <w:t xml:space="preserve">Parallel hieraan zullen onderhoudswerken aan als waardevol erkende grafzerken op de </w:t>
      </w:r>
      <w:proofErr w:type="spellStart"/>
      <w:r w:rsidRPr="001421BF">
        <w:rPr>
          <w:rFonts w:eastAsia="Calibri"/>
        </w:rPr>
        <w:t>Londerzeelse</w:t>
      </w:r>
      <w:proofErr w:type="spellEnd"/>
      <w:r w:rsidRPr="001421BF">
        <w:rPr>
          <w:rFonts w:eastAsia="Calibri"/>
        </w:rPr>
        <w:t xml:space="preserve"> begraafplaatsen verlopen via inspecties en advies van Monumentenwacht en via subsidies onder het provinciale reglement voor het onderhoud van klein historisch erfgoed.</w:t>
      </w:r>
    </w:p>
    <w:p w:rsidR="0011151E" w:rsidRPr="001421BF" w:rsidRDefault="0011151E" w:rsidP="0011151E">
      <w:pPr>
        <w:tabs>
          <w:tab w:val="left" w:pos="284"/>
        </w:tabs>
        <w:contextualSpacing/>
        <w:jc w:val="both"/>
        <w:rPr>
          <w:rFonts w:eastAsia="Calibri"/>
        </w:rPr>
      </w:pPr>
      <w:r w:rsidRPr="001421BF">
        <w:rPr>
          <w:rFonts w:eastAsia="Calibri"/>
        </w:rPr>
        <w:t>Toekenning van een subsidie voor het herstel van een deel van de muur rond de begraafplaats Berkenlaan in hoofdgemeente</w:t>
      </w:r>
    </w:p>
    <w:p w:rsidR="0011151E" w:rsidRPr="001421BF" w:rsidRDefault="0011151E" w:rsidP="0011151E">
      <w:pPr>
        <w:tabs>
          <w:tab w:val="left" w:pos="284"/>
        </w:tabs>
        <w:contextualSpacing/>
        <w:jc w:val="both"/>
        <w:rPr>
          <w:rFonts w:eastAsia="Calibri"/>
        </w:rPr>
      </w:pPr>
      <w:r w:rsidRPr="001421BF">
        <w:rPr>
          <w:rFonts w:eastAsia="Calibri"/>
        </w:rPr>
        <w:t>Subsidie voor de inventarisatie van de graftekens op het kerkhof Sint-Jozef</w:t>
      </w:r>
    </w:p>
    <w:p w:rsidR="0011151E" w:rsidRPr="001421BF" w:rsidRDefault="0011151E" w:rsidP="0011151E">
      <w:pPr>
        <w:tabs>
          <w:tab w:val="left" w:pos="284"/>
        </w:tabs>
        <w:contextualSpacing/>
        <w:jc w:val="both"/>
        <w:rPr>
          <w:rFonts w:eastAsia="Calibri"/>
        </w:rPr>
      </w:pPr>
      <w:r w:rsidRPr="001421BF">
        <w:rPr>
          <w:rFonts w:eastAsia="Calibri"/>
        </w:rPr>
        <w:t xml:space="preserve">Inspectie van waardevolle graftekens op de begraafplaatsen van </w:t>
      </w:r>
      <w:proofErr w:type="spellStart"/>
      <w:r w:rsidRPr="001421BF">
        <w:rPr>
          <w:rFonts w:eastAsia="Calibri"/>
        </w:rPr>
        <w:t>Malderen</w:t>
      </w:r>
      <w:proofErr w:type="spellEnd"/>
      <w:r w:rsidRPr="001421BF">
        <w:rPr>
          <w:rFonts w:eastAsia="Calibri"/>
        </w:rPr>
        <w:t xml:space="preserve"> en </w:t>
      </w:r>
      <w:proofErr w:type="spellStart"/>
      <w:r w:rsidRPr="001421BF">
        <w:rPr>
          <w:rFonts w:eastAsia="Calibri"/>
        </w:rPr>
        <w:t>Steenhuffel</w:t>
      </w:r>
      <w:proofErr w:type="spellEnd"/>
    </w:p>
    <w:p w:rsidR="0011151E" w:rsidRPr="00861001" w:rsidRDefault="0011151E" w:rsidP="0011151E">
      <w:pPr>
        <w:tabs>
          <w:tab w:val="left" w:pos="284"/>
        </w:tabs>
        <w:contextualSpacing/>
        <w:jc w:val="both"/>
        <w:rPr>
          <w:rFonts w:eastAsia="Calibri"/>
        </w:rPr>
      </w:pPr>
      <w:r w:rsidRPr="001421BF">
        <w:rPr>
          <w:rFonts w:eastAsia="Calibri"/>
        </w:rPr>
        <w:t xml:space="preserve">2018: inspectie van de </w:t>
      </w:r>
      <w:proofErr w:type="spellStart"/>
      <w:r w:rsidRPr="001421BF">
        <w:rPr>
          <w:rFonts w:eastAsia="Calibri"/>
        </w:rPr>
        <w:t>ereperken</w:t>
      </w:r>
      <w:proofErr w:type="spellEnd"/>
      <w:r w:rsidRPr="001421BF">
        <w:rPr>
          <w:rFonts w:eastAsia="Calibri"/>
        </w:rPr>
        <w:t xml:space="preserve"> oud-strijders en de waardevol erkende graven op het kerkhof Sint-Jozef in functie van 360°Erfgoedproject</w:t>
      </w:r>
    </w:p>
    <w:p w:rsidR="0011151E" w:rsidRDefault="0011151E" w:rsidP="0011151E">
      <w:pPr>
        <w:jc w:val="both"/>
      </w:pPr>
    </w:p>
    <w:p w:rsidR="0011151E" w:rsidRDefault="0011151E" w:rsidP="0011151E">
      <w:pPr>
        <w:jc w:val="both"/>
      </w:pPr>
      <w:proofErr w:type="spellStart"/>
      <w:r w:rsidRPr="00BE433C">
        <w:rPr>
          <w:b/>
        </w:rPr>
        <w:t>Meise</w:t>
      </w:r>
      <w:proofErr w:type="spellEnd"/>
      <w:r w:rsidRPr="00BE433C">
        <w:rPr>
          <w:b/>
        </w:rPr>
        <w:t>:</w:t>
      </w:r>
      <w:r>
        <w:t xml:space="preserve"> ontwikkeling van een wandelpad met infoborden, onder andere op het kerkhof aan de Sint-</w:t>
      </w:r>
      <w:proofErr w:type="spellStart"/>
      <w:r>
        <w:t>Quintinuskerk</w:t>
      </w:r>
      <w:proofErr w:type="spellEnd"/>
    </w:p>
    <w:p w:rsidR="0011151E" w:rsidRDefault="0011151E" w:rsidP="0011151E">
      <w:pPr>
        <w:jc w:val="both"/>
      </w:pPr>
    </w:p>
    <w:p w:rsidR="0011151E" w:rsidRDefault="0011151E" w:rsidP="0011151E">
      <w:pPr>
        <w:jc w:val="both"/>
        <w:rPr>
          <w:b/>
          <w:highlight w:val="yellow"/>
        </w:rPr>
      </w:pPr>
    </w:p>
    <w:p w:rsidR="003F426A" w:rsidRDefault="003F426A" w:rsidP="008568F8"/>
    <w:sectPr w:rsidR="003F4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B5D701C"/>
    <w:multiLevelType w:val="hybridMultilevel"/>
    <w:tmpl w:val="C218A3EA"/>
    <w:lvl w:ilvl="0" w:tplc="FFFFFFFF">
      <w:start w:val="1"/>
      <w:numFmt w:val="decimal"/>
      <w:pStyle w:val="tussentitelsnota"/>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51E"/>
    <w:rsid w:val="0000128B"/>
    <w:rsid w:val="000113D1"/>
    <w:rsid w:val="00015FA8"/>
    <w:rsid w:val="0001778C"/>
    <w:rsid w:val="00030982"/>
    <w:rsid w:val="00030A76"/>
    <w:rsid w:val="000445C3"/>
    <w:rsid w:val="00067A68"/>
    <w:rsid w:val="00092951"/>
    <w:rsid w:val="000B52B3"/>
    <w:rsid w:val="000B77C3"/>
    <w:rsid w:val="000C7544"/>
    <w:rsid w:val="000E5E00"/>
    <w:rsid w:val="0011151E"/>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23E45"/>
    <w:rsid w:val="00C34F37"/>
    <w:rsid w:val="00C46750"/>
    <w:rsid w:val="00C4693E"/>
    <w:rsid w:val="00C64A58"/>
    <w:rsid w:val="00C7197E"/>
    <w:rsid w:val="00C73412"/>
    <w:rsid w:val="00C96283"/>
    <w:rsid w:val="00C9678D"/>
    <w:rsid w:val="00CA61D4"/>
    <w:rsid w:val="00CE16E4"/>
    <w:rsid w:val="00CE17B2"/>
    <w:rsid w:val="00CE3777"/>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51E"/>
    <w:pPr>
      <w:spacing w:after="0" w:line="240" w:lineRule="auto"/>
    </w:pPr>
    <w:rPr>
      <w:rFonts w:ascii="Arial" w:hAnsi="Arial" w:cs="Arial"/>
      <w:color w:val="000000"/>
      <w:sz w:val="20"/>
      <w:lang w:val="nl-NL"/>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 w:type="paragraph" w:customStyle="1" w:styleId="tussentitelsnota">
    <w:name w:val="tussentitels_nota"/>
    <w:basedOn w:val="Lijstalinea"/>
    <w:qFormat/>
    <w:rsid w:val="0011151E"/>
    <w:pPr>
      <w:numPr>
        <w:numId w:val="14"/>
      </w:numPr>
      <w:tabs>
        <w:tab w:val="left" w:pos="284"/>
        <w:tab w:val="num" w:pos="360"/>
      </w:tabs>
      <w:ind w:left="360" w:firstLine="0"/>
    </w:pPr>
    <w:rPr>
      <w:rFonts w:eastAsia="Calibr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51E"/>
    <w:pPr>
      <w:spacing w:after="0" w:line="240" w:lineRule="auto"/>
    </w:pPr>
    <w:rPr>
      <w:rFonts w:ascii="Arial" w:hAnsi="Arial" w:cs="Arial"/>
      <w:color w:val="000000"/>
      <w:sz w:val="20"/>
      <w:lang w:val="nl-NL"/>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 w:type="paragraph" w:customStyle="1" w:styleId="tussentitelsnota">
    <w:name w:val="tussentitels_nota"/>
    <w:basedOn w:val="Lijstalinea"/>
    <w:qFormat/>
    <w:rsid w:val="0011151E"/>
    <w:pPr>
      <w:numPr>
        <w:numId w:val="14"/>
      </w:numPr>
      <w:tabs>
        <w:tab w:val="left" w:pos="284"/>
        <w:tab w:val="num" w:pos="360"/>
      </w:tabs>
      <w:ind w:left="360" w:firstLine="0"/>
    </w:pPr>
    <w:rPr>
      <w:rFonts w:eastAsia="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625F4F7C.dotm</Template>
  <TotalTime>1</TotalTime>
  <Pages>1</Pages>
  <Words>495</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1</cp:revision>
  <dcterms:created xsi:type="dcterms:W3CDTF">2018-10-30T09:31:00Z</dcterms:created>
  <dcterms:modified xsi:type="dcterms:W3CDTF">2018-10-30T09:32:00Z</dcterms:modified>
</cp:coreProperties>
</file>