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2DB" w:rsidRDefault="009172DB" w:rsidP="009172DB">
      <w:pPr>
        <w:rPr>
          <w:rFonts w:ascii="Verdana" w:hAnsi="Verdana"/>
          <w:b/>
          <w:color w:val="000000"/>
          <w:lang w:val="nl-NL" w:eastAsia="nl-BE"/>
        </w:rPr>
      </w:pPr>
    </w:p>
    <w:p w:rsidR="009172DB" w:rsidRPr="00DD2038" w:rsidRDefault="009172DB" w:rsidP="009172DB">
      <w:pPr>
        <w:rPr>
          <w:rFonts w:ascii="Verdana" w:hAnsi="Verdana"/>
          <w:b/>
          <w:color w:val="000000"/>
          <w:sz w:val="28"/>
          <w:lang w:val="nl-NL" w:eastAsia="nl-BE"/>
        </w:rPr>
      </w:pPr>
      <w:r>
        <w:rPr>
          <w:noProof/>
          <w:lang w:eastAsia="nl-BE"/>
        </w:rPr>
        <w:drawing>
          <wp:anchor distT="0" distB="0" distL="114300" distR="114300" simplePos="0" relativeHeight="251662336" behindDoc="0" locked="0" layoutInCell="1" allowOverlap="1">
            <wp:simplePos x="0" y="0"/>
            <wp:positionH relativeFrom="margin">
              <wp:posOffset>3548380</wp:posOffset>
            </wp:positionH>
            <wp:positionV relativeFrom="margin">
              <wp:posOffset>1033145</wp:posOffset>
            </wp:positionV>
            <wp:extent cx="2220595" cy="1142365"/>
            <wp:effectExtent l="0" t="0" r="8255" b="635"/>
            <wp:wrapSquare wrapText="bothSides"/>
            <wp:docPr id="4" name="Afbeelding 4" descr="exper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experti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2059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038">
        <w:rPr>
          <w:rFonts w:ascii="Verdana" w:hAnsi="Verdana"/>
          <w:b/>
          <w:color w:val="000000"/>
          <w:sz w:val="28"/>
          <w:lang w:val="nl-NL" w:eastAsia="nl-BE"/>
        </w:rPr>
        <w:t xml:space="preserve">De Tefal gamma’s </w:t>
      </w:r>
    </w:p>
    <w:p w:rsidR="009172DB" w:rsidRPr="00391A4A" w:rsidRDefault="009172DB" w:rsidP="009172DB">
      <w:pPr>
        <w:rPr>
          <w:rFonts w:ascii="Verdana" w:hAnsi="Verdana"/>
          <w:lang w:val="nl-NL"/>
        </w:rPr>
      </w:pPr>
      <w:r w:rsidRPr="00391A4A">
        <w:rPr>
          <w:rFonts w:ascii="Verdana" w:hAnsi="Verdana"/>
          <w:b/>
          <w:noProof/>
          <w:lang w:val="nl-NL"/>
        </w:rPr>
        <w:t>Het Expertise-gamma</w:t>
      </w:r>
      <w:r w:rsidRPr="00391A4A">
        <w:rPr>
          <w:rFonts w:ascii="Verdana" w:hAnsi="Verdana"/>
          <w:b/>
          <w:lang w:val="nl-NL"/>
        </w:rPr>
        <w:br/>
      </w:r>
      <w:r>
        <w:rPr>
          <w:rFonts w:ascii="Verdana" w:hAnsi="Verdana"/>
          <w:lang w:val="nl-NL"/>
        </w:rPr>
        <w:t xml:space="preserve">- </w:t>
      </w:r>
      <w:r w:rsidRPr="00391A4A">
        <w:rPr>
          <w:rFonts w:ascii="Verdana" w:hAnsi="Verdana"/>
          <w:lang w:val="nl-NL"/>
        </w:rPr>
        <w:t xml:space="preserve">Titanium Excellence-bedekking en zijn dubbele laag titanium </w:t>
      </w:r>
      <w:r>
        <w:rPr>
          <w:rFonts w:ascii="Verdana" w:hAnsi="Verdana"/>
          <w:lang w:val="nl-NL"/>
        </w:rPr>
        <w:br/>
        <w:t>- H</w:t>
      </w:r>
      <w:r w:rsidRPr="00391A4A">
        <w:rPr>
          <w:rFonts w:ascii="Verdana" w:hAnsi="Verdana"/>
          <w:lang w:val="nl-NL"/>
        </w:rPr>
        <w:t>a</w:t>
      </w:r>
      <w:r>
        <w:rPr>
          <w:rFonts w:ascii="Verdana" w:hAnsi="Verdana"/>
          <w:lang w:val="nl-NL"/>
        </w:rPr>
        <w:t>ndvat in roestvrij staal</w:t>
      </w:r>
      <w:r>
        <w:rPr>
          <w:rFonts w:ascii="Verdana" w:hAnsi="Verdana"/>
          <w:lang w:val="nl-NL"/>
        </w:rPr>
        <w:br/>
        <w:t>- W</w:t>
      </w:r>
      <w:r w:rsidRPr="00391A4A">
        <w:rPr>
          <w:rFonts w:ascii="Verdana" w:hAnsi="Verdana"/>
          <w:lang w:val="nl-NL"/>
        </w:rPr>
        <w:t xml:space="preserve">armte-indicator (Thermo-Spot) </w:t>
      </w:r>
      <w:r w:rsidRPr="00391A4A">
        <w:rPr>
          <w:rFonts w:ascii="Verdana" w:hAnsi="Verdana"/>
          <w:lang w:val="nl-NL"/>
        </w:rPr>
        <w:br/>
      </w:r>
      <w:r>
        <w:rPr>
          <w:rFonts w:ascii="Verdana" w:hAnsi="Verdana"/>
          <w:noProof/>
          <w:lang w:val="nl-NL"/>
        </w:rPr>
        <w:t xml:space="preserve">- </w:t>
      </w:r>
      <w:r w:rsidRPr="00391A4A">
        <w:rPr>
          <w:rFonts w:ascii="Verdana" w:hAnsi="Verdana"/>
          <w:noProof/>
          <w:lang w:val="nl-NL"/>
        </w:rPr>
        <w:t xml:space="preserve">Geschikt voor alle warmtebronnen, inclusief inductie, </w:t>
      </w:r>
      <w:r>
        <w:rPr>
          <w:rFonts w:ascii="Verdana" w:hAnsi="Verdana"/>
          <w:noProof/>
          <w:lang w:val="nl-NL"/>
        </w:rPr>
        <w:br/>
        <w:t>- G</w:t>
      </w:r>
      <w:r w:rsidRPr="00391A4A">
        <w:rPr>
          <w:rFonts w:ascii="Verdana" w:hAnsi="Verdana"/>
          <w:noProof/>
          <w:lang w:val="nl-NL"/>
        </w:rPr>
        <w:t>e</w:t>
      </w:r>
      <w:r>
        <w:rPr>
          <w:rFonts w:ascii="Verdana" w:hAnsi="Verdana"/>
          <w:noProof/>
          <w:lang w:val="nl-NL"/>
        </w:rPr>
        <w:t>schatte levensduur van 12 jaar</w:t>
      </w:r>
      <w:r>
        <w:rPr>
          <w:rFonts w:ascii="Verdana" w:hAnsi="Verdana"/>
          <w:noProof/>
          <w:lang w:val="nl-NL"/>
        </w:rPr>
        <w:br/>
        <w:t>- Prijs: € 37,99 (pan van 24 cm)</w:t>
      </w:r>
    </w:p>
    <w:p w:rsidR="009172DB" w:rsidRPr="00391A4A" w:rsidRDefault="009172DB" w:rsidP="009172DB">
      <w:pPr>
        <w:rPr>
          <w:rFonts w:ascii="Verdana" w:hAnsi="Verdana"/>
          <w:lang w:val="nl-NL"/>
        </w:rPr>
      </w:pPr>
      <w:r>
        <w:rPr>
          <w:noProof/>
          <w:lang w:eastAsia="nl-BE"/>
        </w:rPr>
        <w:drawing>
          <wp:anchor distT="0" distB="0" distL="114300" distR="114300" simplePos="0" relativeHeight="251661312" behindDoc="0" locked="0" layoutInCell="1" allowOverlap="1">
            <wp:simplePos x="0" y="0"/>
            <wp:positionH relativeFrom="page">
              <wp:posOffset>4463415</wp:posOffset>
            </wp:positionH>
            <wp:positionV relativeFrom="margin">
              <wp:posOffset>2963545</wp:posOffset>
            </wp:positionV>
            <wp:extent cx="2604770" cy="908050"/>
            <wp:effectExtent l="0" t="0" r="5080" b="6350"/>
            <wp:wrapSquare wrapText="bothSides"/>
            <wp:docPr id="3" name="Afbeelding 3" descr="signature pour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signature pourpre"/>
                    <pic:cNvPicPr>
                      <a:picLocks noChangeAspect="1" noChangeArrowheads="1"/>
                    </pic:cNvPicPr>
                  </pic:nvPicPr>
                  <pic:blipFill>
                    <a:blip r:embed="rId5">
                      <a:extLst>
                        <a:ext uri="{28A0092B-C50C-407E-A947-70E740481C1C}">
                          <a14:useLocalDpi xmlns:a14="http://schemas.microsoft.com/office/drawing/2010/main" val="0"/>
                        </a:ext>
                      </a:extLst>
                    </a:blip>
                    <a:srcRect l="-46" t="-14456"/>
                    <a:stretch>
                      <a:fillRect/>
                    </a:stretch>
                  </pic:blipFill>
                  <pic:spPr bwMode="auto">
                    <a:xfrm>
                      <a:off x="0" y="0"/>
                      <a:ext cx="26047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A4A">
        <w:rPr>
          <w:rFonts w:ascii="Verdana" w:hAnsi="Verdana"/>
          <w:b/>
          <w:noProof/>
          <w:lang w:val="nl-NL"/>
        </w:rPr>
        <w:t>Het Purperen Titanium Signature-gamma</w:t>
      </w:r>
      <w:r w:rsidRPr="00391A4A">
        <w:rPr>
          <w:rFonts w:ascii="Verdana" w:hAnsi="Verdana"/>
          <w:noProof/>
          <w:lang w:val="nl-NL"/>
        </w:rPr>
        <w:br/>
      </w:r>
      <w:r>
        <w:rPr>
          <w:rFonts w:ascii="Verdana" w:hAnsi="Verdana"/>
          <w:lang w:val="nl-NL"/>
        </w:rPr>
        <w:t xml:space="preserve">- </w:t>
      </w:r>
      <w:r w:rsidRPr="00391A4A">
        <w:rPr>
          <w:rFonts w:ascii="Verdana" w:hAnsi="Verdana"/>
          <w:lang w:val="nl-NL"/>
        </w:rPr>
        <w:t>Titanium Pro-bedekking met versterkende titaniumdeeltjes</w:t>
      </w:r>
      <w:r>
        <w:rPr>
          <w:rFonts w:ascii="Verdana" w:hAnsi="Verdana"/>
          <w:lang w:val="nl-NL"/>
        </w:rPr>
        <w:br/>
        <w:t>- W</w:t>
      </w:r>
      <w:r w:rsidRPr="00391A4A">
        <w:rPr>
          <w:rFonts w:ascii="Verdana" w:hAnsi="Verdana"/>
          <w:lang w:val="nl-NL"/>
        </w:rPr>
        <w:t xml:space="preserve">armte-indicator </w:t>
      </w:r>
      <w:r>
        <w:rPr>
          <w:rFonts w:ascii="Verdana" w:hAnsi="Verdana"/>
          <w:lang w:val="nl-NL"/>
        </w:rPr>
        <w:t xml:space="preserve">(Thermo-Spot) </w:t>
      </w:r>
      <w:r>
        <w:rPr>
          <w:rFonts w:ascii="Verdana" w:hAnsi="Verdana"/>
          <w:lang w:val="nl-NL"/>
        </w:rPr>
        <w:br/>
        <w:t xml:space="preserve">- </w:t>
      </w:r>
      <w:r w:rsidRPr="00391A4A">
        <w:rPr>
          <w:rFonts w:ascii="Verdana" w:hAnsi="Verdana"/>
          <w:noProof/>
          <w:lang w:val="nl-NL"/>
        </w:rPr>
        <w:t>Geschikt voor alle wa</w:t>
      </w:r>
      <w:r>
        <w:rPr>
          <w:rFonts w:ascii="Verdana" w:hAnsi="Verdana"/>
          <w:noProof/>
          <w:lang w:val="nl-NL"/>
        </w:rPr>
        <w:t>rmtebronnen, inclusief inductie</w:t>
      </w:r>
      <w:r w:rsidRPr="00391A4A">
        <w:rPr>
          <w:rFonts w:ascii="Verdana" w:hAnsi="Verdana"/>
          <w:noProof/>
          <w:lang w:val="nl-NL"/>
        </w:rPr>
        <w:t xml:space="preserve"> </w:t>
      </w:r>
      <w:r>
        <w:rPr>
          <w:rFonts w:ascii="Verdana" w:hAnsi="Verdana"/>
          <w:noProof/>
          <w:lang w:val="nl-NL"/>
        </w:rPr>
        <w:br/>
        <w:t>- Geschatte levensduur van 8 jaar</w:t>
      </w:r>
      <w:r>
        <w:rPr>
          <w:rFonts w:ascii="Verdana" w:hAnsi="Verdana"/>
          <w:noProof/>
          <w:lang w:val="nl-NL"/>
        </w:rPr>
        <w:br/>
        <w:t xml:space="preserve">- </w:t>
      </w:r>
      <w:r w:rsidRPr="00391A4A">
        <w:rPr>
          <w:rFonts w:ascii="Verdana" w:hAnsi="Verdana"/>
          <w:noProof/>
          <w:lang w:val="nl-NL"/>
        </w:rPr>
        <w:t>Prijs: € 28,99</w:t>
      </w:r>
      <w:r>
        <w:rPr>
          <w:rFonts w:ascii="Verdana" w:hAnsi="Verdana"/>
          <w:noProof/>
          <w:lang w:val="nl-NL"/>
        </w:rPr>
        <w:t xml:space="preserve"> (pan van 24 cm)</w:t>
      </w:r>
    </w:p>
    <w:p w:rsidR="009172DB" w:rsidRPr="00391A4A" w:rsidRDefault="009172DB" w:rsidP="009172DB">
      <w:pPr>
        <w:rPr>
          <w:rFonts w:ascii="Verdana" w:hAnsi="Verdana"/>
          <w:lang w:val="nl-NL"/>
        </w:rPr>
      </w:pPr>
      <w:r>
        <w:rPr>
          <w:noProof/>
          <w:lang w:eastAsia="nl-BE"/>
        </w:rPr>
        <w:drawing>
          <wp:anchor distT="0" distB="0" distL="114300" distR="114300" simplePos="0" relativeHeight="251660288" behindDoc="0" locked="0" layoutInCell="1" allowOverlap="1">
            <wp:simplePos x="0" y="0"/>
            <wp:positionH relativeFrom="margin">
              <wp:posOffset>3648075</wp:posOffset>
            </wp:positionH>
            <wp:positionV relativeFrom="margin">
              <wp:posOffset>4672965</wp:posOffset>
            </wp:positionV>
            <wp:extent cx="2120900" cy="932815"/>
            <wp:effectExtent l="0" t="0" r="0" b="635"/>
            <wp:wrapSquare wrapText="bothSides"/>
            <wp:docPr id="2" name="Afbeelding 2" descr="so inte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o intensi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090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A4A">
        <w:rPr>
          <w:rFonts w:ascii="Verdana" w:hAnsi="Verdana"/>
          <w:b/>
          <w:noProof/>
          <w:lang w:val="nl-NL"/>
        </w:rPr>
        <w:t>Het So Intensive-gamma</w:t>
      </w:r>
      <w:r w:rsidRPr="00391A4A">
        <w:rPr>
          <w:rFonts w:ascii="Verdana" w:hAnsi="Verdana"/>
          <w:noProof/>
          <w:lang w:val="nl-NL"/>
        </w:rPr>
        <w:br/>
      </w:r>
      <w:r>
        <w:rPr>
          <w:rFonts w:ascii="Verdana" w:hAnsi="Verdana"/>
          <w:lang w:val="nl-NL"/>
        </w:rPr>
        <w:t xml:space="preserve">- </w:t>
      </w:r>
      <w:r w:rsidRPr="00391A4A">
        <w:rPr>
          <w:rFonts w:ascii="Verdana" w:hAnsi="Verdana"/>
          <w:lang w:val="nl-NL"/>
        </w:rPr>
        <w:t>Titanium Force-bekleding</w:t>
      </w:r>
      <w:r>
        <w:rPr>
          <w:rFonts w:ascii="Verdana" w:hAnsi="Verdana"/>
          <w:lang w:val="nl-NL"/>
        </w:rPr>
        <w:t xml:space="preserve"> versterkt met titaniumdeeltjes</w:t>
      </w:r>
      <w:r>
        <w:rPr>
          <w:rFonts w:ascii="Verdana" w:hAnsi="Verdana"/>
          <w:lang w:val="nl-NL"/>
        </w:rPr>
        <w:br/>
        <w:t>- W</w:t>
      </w:r>
      <w:r w:rsidRPr="00391A4A">
        <w:rPr>
          <w:rFonts w:ascii="Verdana" w:hAnsi="Verdana"/>
          <w:lang w:val="nl-NL"/>
        </w:rPr>
        <w:t xml:space="preserve">armte-indicator Thermo-Spot </w:t>
      </w:r>
      <w:r>
        <w:rPr>
          <w:rFonts w:ascii="Verdana" w:hAnsi="Verdana"/>
          <w:lang w:val="nl-NL"/>
        </w:rPr>
        <w:br/>
        <w:t xml:space="preserve">- </w:t>
      </w:r>
      <w:r w:rsidRPr="00391A4A">
        <w:rPr>
          <w:rFonts w:ascii="Verdana" w:hAnsi="Verdana"/>
          <w:lang w:val="nl-NL"/>
        </w:rPr>
        <w:t>Geschikt voor alle warmt</w:t>
      </w:r>
      <w:r>
        <w:rPr>
          <w:rFonts w:ascii="Verdana" w:hAnsi="Verdana"/>
          <w:lang w:val="nl-NL"/>
        </w:rPr>
        <w:t>ebronnen, uitgezonderd inductie</w:t>
      </w:r>
      <w:r>
        <w:rPr>
          <w:rFonts w:ascii="Verdana" w:hAnsi="Verdana"/>
          <w:lang w:val="nl-NL"/>
        </w:rPr>
        <w:br/>
        <w:t>- G</w:t>
      </w:r>
      <w:r w:rsidRPr="00391A4A">
        <w:rPr>
          <w:rFonts w:ascii="Verdana" w:hAnsi="Verdana"/>
          <w:lang w:val="nl-NL"/>
        </w:rPr>
        <w:t>e</w:t>
      </w:r>
      <w:r>
        <w:rPr>
          <w:rFonts w:ascii="Verdana" w:hAnsi="Verdana"/>
          <w:lang w:val="nl-NL"/>
        </w:rPr>
        <w:t>schatte levensduur van 4,5 jaar</w:t>
      </w:r>
      <w:r w:rsidRPr="00391A4A">
        <w:rPr>
          <w:rFonts w:ascii="Verdana" w:hAnsi="Verdana"/>
          <w:lang w:val="nl-NL"/>
        </w:rPr>
        <w:t xml:space="preserve"> </w:t>
      </w:r>
      <w:r>
        <w:rPr>
          <w:rFonts w:ascii="Verdana" w:hAnsi="Verdana"/>
          <w:lang w:val="nl-NL"/>
        </w:rPr>
        <w:br/>
        <w:t xml:space="preserve">- </w:t>
      </w:r>
      <w:r w:rsidRPr="00391A4A">
        <w:rPr>
          <w:rFonts w:ascii="Verdana" w:hAnsi="Verdana"/>
          <w:lang w:val="nl-NL"/>
        </w:rPr>
        <w:t>Prijs : € 19,99 (</w:t>
      </w:r>
      <w:r>
        <w:rPr>
          <w:rFonts w:ascii="Verdana" w:hAnsi="Verdana"/>
          <w:lang w:val="nl-NL"/>
        </w:rPr>
        <w:t>pan van 24 cm)</w:t>
      </w:r>
    </w:p>
    <w:p w:rsidR="009172DB" w:rsidRPr="00391A4A" w:rsidRDefault="009172DB" w:rsidP="009172DB">
      <w:pPr>
        <w:rPr>
          <w:rFonts w:ascii="Verdana" w:hAnsi="Verdana"/>
          <w:b/>
          <w:color w:val="2E74B5"/>
          <w:lang w:val="nl-NL" w:eastAsia="nl-BE"/>
        </w:rPr>
      </w:pPr>
    </w:p>
    <w:p w:rsidR="009172DB" w:rsidRDefault="009172DB" w:rsidP="009172DB">
      <w:pPr>
        <w:jc w:val="both"/>
        <w:rPr>
          <w:rFonts w:ascii="Verdana" w:hAnsi="Verdana"/>
          <w:b/>
          <w:lang w:val="nl-NL"/>
        </w:rPr>
      </w:pPr>
      <w:r w:rsidRPr="00391A4A">
        <w:rPr>
          <w:rFonts w:ascii="Verdana" w:hAnsi="Verdana"/>
          <w:b/>
          <w:lang w:val="nl-NL"/>
        </w:rPr>
        <w:t xml:space="preserve">De gamma's </w:t>
      </w:r>
      <w:proofErr w:type="spellStart"/>
      <w:r w:rsidRPr="00391A4A">
        <w:rPr>
          <w:rFonts w:ascii="Verdana" w:hAnsi="Verdana"/>
          <w:b/>
          <w:i/>
          <w:lang w:val="nl-NL"/>
        </w:rPr>
        <w:t>So</w:t>
      </w:r>
      <w:proofErr w:type="spellEnd"/>
      <w:r w:rsidRPr="00391A4A">
        <w:rPr>
          <w:rFonts w:ascii="Verdana" w:hAnsi="Verdana"/>
          <w:b/>
          <w:i/>
          <w:lang w:val="nl-NL"/>
        </w:rPr>
        <w:t xml:space="preserve"> Intensive</w:t>
      </w:r>
      <w:r w:rsidRPr="00391A4A">
        <w:rPr>
          <w:rFonts w:ascii="Verdana" w:hAnsi="Verdana"/>
          <w:b/>
          <w:lang w:val="nl-NL"/>
        </w:rPr>
        <w:t xml:space="preserve"> en </w:t>
      </w:r>
      <w:r w:rsidRPr="00391A4A">
        <w:rPr>
          <w:rFonts w:ascii="Verdana" w:hAnsi="Verdana"/>
          <w:b/>
          <w:i/>
          <w:lang w:val="nl-NL"/>
        </w:rPr>
        <w:t>Expertise</w:t>
      </w:r>
      <w:r w:rsidRPr="00391A4A">
        <w:rPr>
          <w:rFonts w:ascii="Verdana" w:hAnsi="Verdana"/>
          <w:b/>
          <w:lang w:val="nl-NL"/>
        </w:rPr>
        <w:t xml:space="preserve"> bestaan beide in een </w:t>
      </w:r>
      <w:proofErr w:type="spellStart"/>
      <w:r w:rsidRPr="00391A4A">
        <w:rPr>
          <w:rFonts w:ascii="Verdana" w:hAnsi="Verdana"/>
          <w:b/>
          <w:lang w:val="nl-NL"/>
        </w:rPr>
        <w:t>Ingenio</w:t>
      </w:r>
      <w:proofErr w:type="spellEnd"/>
      <w:r w:rsidRPr="00391A4A">
        <w:rPr>
          <w:rFonts w:ascii="Verdana" w:hAnsi="Verdana"/>
          <w:b/>
          <w:lang w:val="nl-NL"/>
        </w:rPr>
        <w:t xml:space="preserve">-versie, met afneembare handgrepen, ideaal voor het opbergen in laden, het bakken op het vuur en in de oven, en voor het bewaren van uw voedingswaren in de koelkast, dankzij de hermetisch sluitende deksels. </w:t>
      </w:r>
    </w:p>
    <w:p w:rsidR="009172DB" w:rsidRDefault="009172DB" w:rsidP="009172DB">
      <w:pPr>
        <w:rPr>
          <w:rFonts w:ascii="Verdana" w:hAnsi="Verdana"/>
          <w:b/>
          <w:lang w:val="nl-NL"/>
        </w:rPr>
      </w:pPr>
    </w:p>
    <w:p w:rsidR="009172DB" w:rsidRPr="00391A4A" w:rsidRDefault="009172DB" w:rsidP="009172DB">
      <w:pPr>
        <w:rPr>
          <w:rFonts w:ascii="Verdana" w:hAnsi="Verdana"/>
          <w:b/>
          <w:lang w:val="nl-NL"/>
        </w:rPr>
      </w:pPr>
      <w:r>
        <w:rPr>
          <w:noProof/>
          <w:lang w:eastAsia="nl-BE"/>
        </w:rPr>
        <w:drawing>
          <wp:anchor distT="0" distB="0" distL="114300" distR="114300" simplePos="0" relativeHeight="251659264" behindDoc="0" locked="0" layoutInCell="1" allowOverlap="1">
            <wp:simplePos x="0" y="0"/>
            <wp:positionH relativeFrom="margin">
              <wp:posOffset>4445</wp:posOffset>
            </wp:positionH>
            <wp:positionV relativeFrom="paragraph">
              <wp:posOffset>347345</wp:posOffset>
            </wp:positionV>
            <wp:extent cx="5687695" cy="1050925"/>
            <wp:effectExtent l="0" t="0" r="8255" b="0"/>
            <wp:wrapThrough wrapText="bothSides">
              <wp:wrapPolygon edited="0">
                <wp:start x="0" y="0"/>
                <wp:lineTo x="0" y="21143"/>
                <wp:lineTo x="21559" y="21143"/>
                <wp:lineTo x="2155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769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54A" w:rsidRPr="009172DB" w:rsidRDefault="009172DB">
      <w:pPr>
        <w:rPr>
          <w:lang w:val="nl-NL"/>
        </w:rPr>
      </w:pPr>
      <w:bookmarkStart w:id="0" w:name="_GoBack"/>
      <w:bookmarkEnd w:id="0"/>
    </w:p>
    <w:sectPr w:rsidR="00F1154A" w:rsidRPr="009172DB">
      <w:headerReference w:type="default" r:id="rI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1D2" w:rsidRDefault="009172DB" w:rsidP="00C451D2">
    <w:pPr>
      <w:pStyle w:val="Koptekst"/>
      <w:jc w:val="right"/>
    </w:pPr>
    <w:r w:rsidRPr="00C45482">
      <w:rPr>
        <w:noProof/>
        <w:lang w:eastAsia="nl-BE"/>
      </w:rPr>
      <w:drawing>
        <wp:inline distT="0" distB="0" distL="0" distR="0">
          <wp:extent cx="1123315" cy="248285"/>
          <wp:effectExtent l="0" t="0" r="635" b="0"/>
          <wp:docPr id="5" name="Afbeelding 5" descr="Logo Tef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ef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315" cy="24828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2DB"/>
    <w:rsid w:val="006E4DE6"/>
    <w:rsid w:val="009172DB"/>
    <w:rsid w:val="00B027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F55BB977-5E7F-463C-B199-F8D90860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9172DB"/>
    <w:rPr>
      <w:rFonts w:ascii="Calibri" w:eastAsia="Times New Roman"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172DB"/>
    <w:pPr>
      <w:tabs>
        <w:tab w:val="center" w:pos="4536"/>
        <w:tab w:val="right" w:pos="9072"/>
      </w:tabs>
    </w:pPr>
  </w:style>
  <w:style w:type="character" w:customStyle="1" w:styleId="KoptekstChar">
    <w:name w:val="Koptekst Char"/>
    <w:basedOn w:val="Standaardalinea-lettertype"/>
    <w:link w:val="Koptekst"/>
    <w:uiPriority w:val="99"/>
    <w:rsid w:val="009172DB"/>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164</Words>
  <Characters>903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2016-04-05T10:48:00Z</dcterms:created>
  <dcterms:modified xsi:type="dcterms:W3CDTF">2016-04-05T10:49:00Z</dcterms:modified>
</cp:coreProperties>
</file>