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COMO PARTE DE LAS CELEBRACIONES DE SU 45 ANIVERSARIO, GRUPO VIDANTA ANUNCIA EL PRIMER TORNEO ANUAL DE GOLF EN VIDANTA NUEVO VALLARTA</w:t>
      </w:r>
    </w:p>
    <w:p w:rsidR="00000000" w:rsidDel="00000000" w:rsidP="00000000" w:rsidRDefault="00000000" w:rsidRPr="00000000" w14:paraId="00000002">
      <w:pPr>
        <w:shd w:fill="ffffff" w:val="clea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numPr>
          <w:ilvl w:val="0"/>
          <w:numId w:val="1"/>
        </w:numPr>
        <w:shd w:fill="ffffff" w:val="clear"/>
        <w:ind w:left="720" w:hanging="360"/>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Grupo Vidanta celebrará su primer torneo anual de golf en el </w:t>
      </w:r>
      <w:r w:rsidDel="00000000" w:rsidR="00000000" w:rsidRPr="00000000">
        <w:rPr>
          <w:rFonts w:ascii="Century Gothic" w:cs="Century Gothic" w:eastAsia="Century Gothic" w:hAnsi="Century Gothic"/>
          <w:i w:val="1"/>
          <w:rtl w:val="0"/>
        </w:rPr>
        <w:t xml:space="preserve">Campo Norman Signature</w:t>
      </w:r>
      <w:r w:rsidDel="00000000" w:rsidR="00000000" w:rsidRPr="00000000">
        <w:rPr>
          <w:rFonts w:ascii="Century Gothic" w:cs="Century Gothic" w:eastAsia="Century Gothic" w:hAnsi="Century Gothic"/>
          <w:rtl w:val="0"/>
        </w:rPr>
        <w:t xml:space="preserve">, el cual estará abierto al público en general y contará con grandes premios que van desde relojes o lentes de diseñadores internacionales, hasta automóviles Mazda y carritos de golf eléctricos.</w:t>
      </w:r>
    </w:p>
    <w:p w:rsidR="00000000" w:rsidDel="00000000" w:rsidP="00000000" w:rsidRDefault="00000000" w:rsidRPr="00000000" w14:paraId="00000004">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rtl w:val="0"/>
        </w:rPr>
        <w:t xml:space="preserve">Bahía de Banderas, Nayarit, 24 de abril de 2019.</w:t>
      </w:r>
      <w:r w:rsidDel="00000000" w:rsidR="00000000" w:rsidRPr="00000000">
        <w:rPr>
          <w:rFonts w:ascii="Century Gothic" w:cs="Century Gothic" w:eastAsia="Century Gothic" w:hAnsi="Century Gothic"/>
          <w:rtl w:val="0"/>
        </w:rPr>
        <w:t xml:space="preserve">– Grupo Vidanta –el desarrollador líder de resorts e infraestructuras turísticas de México y Latinoamérica– celebrará su aniversario número 45 con una serie de actividades que se realizarán durante todo el año, las cuales darán inicio con el primer torneo anual de golf en Vidanta Nuevo Vallarta del próximo 3 al 5 de mayo y el cual estará abierto al público en general.</w:t>
      </w:r>
      <w:r w:rsidDel="00000000" w:rsidR="00000000" w:rsidRPr="00000000">
        <w:rPr>
          <w:rtl w:val="0"/>
        </w:rPr>
      </w:r>
    </w:p>
    <w:p w:rsidR="00000000" w:rsidDel="00000000" w:rsidP="00000000" w:rsidRDefault="00000000" w:rsidRPr="00000000" w14:paraId="00000006">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 increíbles premios que van desde boletos de avión; lentes de sol, Maui Jim; o relojes suizos, Tissot; hasta automóviles Mazda o carritos de golf eléctricos de la marca Club Car, parte de las celebraciones del 45 aniversario de Grupo Vidanta tomarán lugar en el espectacular </w:t>
      </w:r>
      <w:r w:rsidDel="00000000" w:rsidR="00000000" w:rsidRPr="00000000">
        <w:rPr>
          <w:rFonts w:ascii="Century Gothic" w:cs="Century Gothic" w:eastAsia="Century Gothic" w:hAnsi="Century Gothic"/>
          <w:b w:val="1"/>
          <w:i w:val="1"/>
          <w:rtl w:val="0"/>
        </w:rPr>
        <w:t xml:space="preserve">Campo Norman Signature</w:t>
      </w:r>
      <w:r w:rsidDel="00000000" w:rsidR="00000000" w:rsidRPr="00000000">
        <w:rPr>
          <w:rFonts w:ascii="Century Gothic" w:cs="Century Gothic" w:eastAsia="Century Gothic" w:hAnsi="Century Gothic"/>
          <w:i w:val="1"/>
          <w:rtl w:val="0"/>
        </w:rPr>
        <w:t xml:space="preserve"> </w:t>
      </w:r>
      <w:r w:rsidDel="00000000" w:rsidR="00000000" w:rsidRPr="00000000">
        <w:rPr>
          <w:rFonts w:ascii="Century Gothic" w:cs="Century Gothic" w:eastAsia="Century Gothic" w:hAnsi="Century Gothic"/>
          <w:rtl w:val="0"/>
        </w:rPr>
        <w:t xml:space="preserve">de Vidanta Nuevo Vallarta, que será el escenario perfecto para que aficionados a este apasionante deporte jueguen 36 hoyos bajo el sistema </w:t>
      </w:r>
      <w:r w:rsidDel="00000000" w:rsidR="00000000" w:rsidRPr="00000000">
        <w:rPr>
          <w:rFonts w:ascii="Century Gothic" w:cs="Century Gothic" w:eastAsia="Century Gothic" w:hAnsi="Century Gothic"/>
          <w:i w:val="1"/>
          <w:rtl w:val="0"/>
        </w:rPr>
        <w:t xml:space="preserve">“</w:t>
      </w:r>
      <w:r w:rsidDel="00000000" w:rsidR="00000000" w:rsidRPr="00000000">
        <w:rPr>
          <w:rFonts w:ascii="Century Gothic" w:cs="Century Gothic" w:eastAsia="Century Gothic" w:hAnsi="Century Gothic"/>
          <w:rtl w:val="0"/>
        </w:rPr>
        <w:t xml:space="preserve">Juego por Golpes</w:t>
      </w:r>
      <w:r w:rsidDel="00000000" w:rsidR="00000000" w:rsidRPr="00000000">
        <w:rPr>
          <w:rFonts w:ascii="Century Gothic" w:cs="Century Gothic" w:eastAsia="Century Gothic" w:hAnsi="Century Gothic"/>
          <w:i w:val="1"/>
          <w:rtl w:val="0"/>
        </w:rPr>
        <w:t xml:space="preserv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Stroke Play</w:t>
      </w:r>
      <w:r w:rsidDel="00000000" w:rsidR="00000000" w:rsidRPr="00000000">
        <w:rPr>
          <w:rFonts w:ascii="Century Gothic" w:cs="Century Gothic" w:eastAsia="Century Gothic" w:hAnsi="Century Gothic"/>
          <w:rtl w:val="0"/>
        </w:rPr>
        <w:t xml:space="preserve">), en seis diferentes categorías: AA, A, B, C, Senior y Damas única.</w:t>
      </w:r>
    </w:p>
    <w:p w:rsidR="00000000" w:rsidDel="00000000" w:rsidP="00000000" w:rsidRDefault="00000000" w:rsidRPr="00000000" w14:paraId="00000008">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w:t>
      </w:r>
      <w:r w:rsidDel="00000000" w:rsidR="00000000" w:rsidRPr="00000000">
        <w:rPr>
          <w:rFonts w:ascii="Century Gothic" w:cs="Century Gothic" w:eastAsia="Century Gothic" w:hAnsi="Century Gothic"/>
          <w:i w:val="1"/>
          <w:rtl w:val="0"/>
        </w:rPr>
        <w:t xml:space="preserve">Campo Norman Signature</w:t>
      </w:r>
      <w:r w:rsidDel="00000000" w:rsidR="00000000" w:rsidRPr="00000000">
        <w:rPr>
          <w:rFonts w:ascii="Century Gothic" w:cs="Century Gothic" w:eastAsia="Century Gothic" w:hAnsi="Century Gothic"/>
          <w:rtl w:val="0"/>
        </w:rPr>
        <w:t xml:space="preserve"> ofrece lo mejor en golf con superficies de juego de </w:t>
      </w:r>
      <w:r w:rsidDel="00000000" w:rsidR="00000000" w:rsidRPr="00000000">
        <w:rPr>
          <w:rFonts w:ascii="Century Gothic" w:cs="Century Gothic" w:eastAsia="Century Gothic" w:hAnsi="Century Gothic"/>
          <w:i w:val="1"/>
          <w:rtl w:val="0"/>
        </w:rPr>
        <w:t xml:space="preserve">paspalum</w:t>
      </w:r>
      <w:r w:rsidDel="00000000" w:rsidR="00000000" w:rsidRPr="00000000">
        <w:rPr>
          <w:rFonts w:ascii="Century Gothic" w:cs="Century Gothic" w:eastAsia="Century Gothic" w:hAnsi="Century Gothic"/>
          <w:rtl w:val="0"/>
        </w:rPr>
        <w:t xml:space="preserve"> que van de pared a pared, es un campo insuperable. El espectacular diseño se extiende a lo largo del río Ameca y ofrece hermosas vistas de la Sierra Madre desde cada hoyo. Las grandes zonas de aterrizaje fuera del </w:t>
      </w:r>
      <w:r w:rsidDel="00000000" w:rsidR="00000000" w:rsidRPr="00000000">
        <w:rPr>
          <w:rFonts w:ascii="Century Gothic" w:cs="Century Gothic" w:eastAsia="Century Gothic" w:hAnsi="Century Gothic"/>
          <w:i w:val="1"/>
          <w:rtl w:val="0"/>
        </w:rPr>
        <w:t xml:space="preserve">tee</w:t>
      </w:r>
      <w:r w:rsidDel="00000000" w:rsidR="00000000" w:rsidRPr="00000000">
        <w:rPr>
          <w:rFonts w:ascii="Century Gothic" w:cs="Century Gothic" w:eastAsia="Century Gothic" w:hAnsi="Century Gothic"/>
          <w:rtl w:val="0"/>
        </w:rPr>
        <w:t xml:space="preserve"> se dirigen a </w:t>
      </w:r>
      <w:r w:rsidDel="00000000" w:rsidR="00000000" w:rsidRPr="00000000">
        <w:rPr>
          <w:rFonts w:ascii="Century Gothic" w:cs="Century Gothic" w:eastAsia="Century Gothic" w:hAnsi="Century Gothic"/>
          <w:i w:val="1"/>
          <w:rtl w:val="0"/>
        </w:rPr>
        <w:t xml:space="preserve">greens</w:t>
      </w:r>
      <w:r w:rsidDel="00000000" w:rsidR="00000000" w:rsidRPr="00000000">
        <w:rPr>
          <w:rFonts w:ascii="Century Gothic" w:cs="Century Gothic" w:eastAsia="Century Gothic" w:hAnsi="Century Gothic"/>
          <w:rtl w:val="0"/>
        </w:rPr>
        <w:t xml:space="preserve"> ondulados protegidos –con el típico estilo de Norman– por enormes bunkers.</w:t>
      </w:r>
    </w:p>
    <w:p w:rsidR="00000000" w:rsidDel="00000000" w:rsidP="00000000" w:rsidRDefault="00000000" w:rsidRPr="00000000" w14:paraId="0000000A">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rtl w:val="0"/>
        </w:rPr>
        <w:t xml:space="preserve">“Como el desarrollador de campos líder en México, en </w:t>
      </w:r>
      <w:r w:rsidDel="00000000" w:rsidR="00000000" w:rsidRPr="00000000">
        <w:rPr>
          <w:rFonts w:ascii="Century Gothic" w:cs="Century Gothic" w:eastAsia="Century Gothic" w:hAnsi="Century Gothic"/>
          <w:i w:val="1"/>
          <w:rtl w:val="0"/>
        </w:rPr>
        <w:t xml:space="preserve">Vidanta Golf</w:t>
      </w:r>
      <w:r w:rsidDel="00000000" w:rsidR="00000000" w:rsidRPr="00000000">
        <w:rPr>
          <w:rFonts w:ascii="Century Gothic" w:cs="Century Gothic" w:eastAsia="Century Gothic" w:hAnsi="Century Gothic"/>
          <w:rtl w:val="0"/>
        </w:rPr>
        <w:t xml:space="preserve"> cuidamos con atención cada detalle para crear experiencias de golf únicas. Con bellísimos y retadores campos diseñados por profesionales y expertos en el deporte, ofrecemos a los golfistas una manera extraordinaria de jugar en el paraíso”, señaló Jesús Manuel Torres Segura, director de Vidanta Golf Nuevo Vallarta. </w:t>
      </w:r>
      <w:r w:rsidDel="00000000" w:rsidR="00000000" w:rsidRPr="00000000">
        <w:rPr>
          <w:rtl w:val="0"/>
        </w:rPr>
      </w:r>
    </w:p>
    <w:p w:rsidR="00000000" w:rsidDel="00000000" w:rsidP="00000000" w:rsidRDefault="00000000" w:rsidRPr="00000000" w14:paraId="0000000C">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rtl w:val="0"/>
        </w:rPr>
        <w:t xml:space="preserve">La fecha límite de inscripción es el 1ª de mayo y tendrá un costo de $3,800 pesos por jugador. Todos los grupos tendrán como juez al profesional de Vidanta Golf, el experimentado jugador Jorge Galván, quien fue campeón del torneo Pro Am etapa Mazatlán 2014, de la Gira de Profesionales de Golf de México (PGAM, además de formar parte del “Top 50 del Ranking Nacional” de la de la Asociación de Golfistas Profesionales de México en el 2014 con tan solo cuatro torneos jugados.</w:t>
      </w:r>
      <w:r w:rsidDel="00000000" w:rsidR="00000000" w:rsidRPr="00000000">
        <w:rPr>
          <w:rtl w:val="0"/>
        </w:rPr>
      </w:r>
    </w:p>
    <w:p w:rsidR="00000000" w:rsidDel="00000000" w:rsidP="00000000" w:rsidRDefault="00000000" w:rsidRPr="00000000" w14:paraId="0000000E">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rtl w:val="0"/>
        </w:rPr>
        <w:t xml:space="preserve">Para conocer más acerca del primer torneo anual de golf de Grupo Vidanta, por favor visite </w:t>
      </w:r>
      <w:hyperlink r:id="rId6">
        <w:r w:rsidDel="00000000" w:rsidR="00000000" w:rsidRPr="00000000">
          <w:rPr>
            <w:rFonts w:ascii="Century Gothic" w:cs="Century Gothic" w:eastAsia="Century Gothic" w:hAnsi="Century Gothic"/>
            <w:color w:val="1155cc"/>
            <w:u w:val="single"/>
            <w:rtl w:val="0"/>
          </w:rPr>
          <w:t xml:space="preserve">vidanta.com/golf</w:t>
        </w:r>
      </w:hyperlink>
      <w:r w:rsidDel="00000000" w:rsidR="00000000" w:rsidRPr="00000000">
        <w:rPr>
          <w:rFonts w:ascii="Century Gothic" w:cs="Century Gothic" w:eastAsia="Century Gothic" w:hAnsi="Century Gothic"/>
          <w:rtl w:val="0"/>
        </w:rPr>
        <w:t xml:space="preserve">, escriba al correo </w:t>
      </w:r>
      <w:hyperlink r:id="rId7">
        <w:r w:rsidDel="00000000" w:rsidR="00000000" w:rsidRPr="00000000">
          <w:rPr>
            <w:rFonts w:ascii="Century Gothic" w:cs="Century Gothic" w:eastAsia="Century Gothic" w:hAnsi="Century Gothic"/>
            <w:color w:val="1155cc"/>
            <w:u w:val="single"/>
            <w:rtl w:val="0"/>
          </w:rPr>
          <w:t xml:space="preserve">proshopacademynv@vidantagolf.com</w:t>
        </w:r>
      </w:hyperlink>
      <w:r w:rsidDel="00000000" w:rsidR="00000000" w:rsidRPr="00000000">
        <w:rPr>
          <w:rtl w:val="0"/>
        </w:rPr>
      </w:r>
    </w:p>
    <w:p w:rsidR="00000000" w:rsidDel="00000000" w:rsidP="00000000" w:rsidRDefault="00000000" w:rsidRPr="00000000" w14:paraId="00000010">
      <w:pPr>
        <w:spacing w:line="240" w:lineRule="auto"/>
        <w:jc w:val="both"/>
        <w:rPr>
          <w:rFonts w:ascii="Century Gothic" w:cs="Century Gothic" w:eastAsia="Century Gothic" w:hAnsi="Century Gothic"/>
          <w:color w:val="4a86e8"/>
        </w:rPr>
      </w:pPr>
      <w:r w:rsidDel="00000000" w:rsidR="00000000" w:rsidRPr="00000000">
        <w:rPr>
          <w:rFonts w:ascii="Century Gothic" w:cs="Century Gothic" w:eastAsia="Century Gothic" w:hAnsi="Century Gothic"/>
          <w:rtl w:val="0"/>
        </w:rPr>
        <w:t xml:space="preserve">o llame al 322 226 4000 ext. 51255</w:t>
      </w:r>
      <w:r w:rsidDel="00000000" w:rsidR="00000000" w:rsidRPr="00000000">
        <w:rPr>
          <w:rtl w:val="0"/>
        </w:rPr>
      </w:r>
    </w:p>
    <w:p w:rsidR="00000000" w:rsidDel="00000000" w:rsidP="00000000" w:rsidRDefault="00000000" w:rsidRPr="00000000" w14:paraId="00000011">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3">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highlight w:val="white"/>
          <w:u w:val="none"/>
          <w:vertAlign w:val="baseline"/>
        </w:rPr>
      </w:pPr>
      <w:r w:rsidDel="00000000" w:rsidR="00000000" w:rsidRPr="00000000">
        <w:rPr>
          <w:rFonts w:ascii="Century Gothic" w:cs="Century Gothic" w:eastAsia="Century Gothic" w:hAnsi="Century Gothic"/>
          <w:b w:val="1"/>
          <w:i w:val="0"/>
          <w:smallCaps w:val="0"/>
          <w:strike w:val="0"/>
          <w:color w:val="000000"/>
          <w:sz w:val="18"/>
          <w:szCs w:val="18"/>
          <w:highlight w:val="white"/>
          <w:u w:val="none"/>
          <w:vertAlign w:val="baseline"/>
          <w:rtl w:val="0"/>
        </w:rPr>
        <w:t xml:space="preserve">Acerca de Vidanta Golf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highlight w:val="white"/>
          <w:u w:val="none"/>
          <w:vertAlign w:val="baseline"/>
        </w:rPr>
      </w:pPr>
      <w:r w:rsidDel="00000000" w:rsidR="00000000" w:rsidRPr="00000000">
        <w:rPr>
          <w:rFonts w:ascii="Century Gothic" w:cs="Century Gothic" w:eastAsia="Century Gothic" w:hAnsi="Century Gothic"/>
          <w:b w:val="0"/>
          <w:i w:val="0"/>
          <w:smallCaps w:val="0"/>
          <w:strike w:val="0"/>
          <w:color w:val="000000"/>
          <w:sz w:val="18"/>
          <w:szCs w:val="18"/>
          <w:highlight w:val="white"/>
          <w:u w:val="none"/>
          <w:vertAlign w:val="baseline"/>
          <w:rtl w:val="0"/>
        </w:rPr>
        <w:t xml:space="preserve">Líder desarrollador y operador de campos de golf en México. Desde los impresionantes escenarios desérticos de Los Cabos y Puerto Peñasco, diamante del pacífico Acapulco y hasta los campos selváticos en la Riviera Maya y Nuevo Vallarta, los campos de Vidanta Golf ofrecen a los jugadores una variedad increíble de belleza geográfica, diversión y reto en sus siete campos, incluyendo tres campos de categoría profesional diseñados por los renombrados golfistas Jack Nicklaus y Greg Norman.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highlight w:val="white"/>
          <w:u w:val="none"/>
          <w:vertAlign w:val="baseline"/>
        </w:rPr>
      </w:pPr>
      <w:r w:rsidDel="00000000" w:rsidR="00000000" w:rsidRPr="00000000">
        <w:rPr>
          <w:rFonts w:ascii="Century Gothic" w:cs="Century Gothic" w:eastAsia="Century Gothic" w:hAnsi="Century Gothic"/>
          <w:b w:val="0"/>
          <w:i w:val="0"/>
          <w:smallCaps w:val="0"/>
          <w:strike w:val="0"/>
          <w:color w:val="000000"/>
          <w:sz w:val="18"/>
          <w:szCs w:val="18"/>
          <w:highlight w:val="white"/>
          <w:u w:val="none"/>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highlight w:val="white"/>
          <w:u w:val="none"/>
          <w:vertAlign w:val="baseline"/>
        </w:rPr>
      </w:pPr>
      <w:r w:rsidDel="00000000" w:rsidR="00000000" w:rsidRPr="00000000">
        <w:rPr>
          <w:rFonts w:ascii="Century Gothic" w:cs="Century Gothic" w:eastAsia="Century Gothic" w:hAnsi="Century Gothic"/>
          <w:b w:val="0"/>
          <w:i w:val="0"/>
          <w:smallCaps w:val="0"/>
          <w:strike w:val="0"/>
          <w:color w:val="000000"/>
          <w:sz w:val="18"/>
          <w:szCs w:val="18"/>
          <w:highlight w:val="white"/>
          <w:u w:val="none"/>
          <w:vertAlign w:val="baseline"/>
          <w:rtl w:val="0"/>
        </w:rPr>
        <w:t xml:space="preserve">Para más información acerca de Vidanta Golf, por favor visite </w:t>
      </w:r>
      <w:hyperlink r:id="rId8">
        <w:r w:rsidDel="00000000" w:rsidR="00000000" w:rsidRPr="00000000">
          <w:rPr>
            <w:rFonts w:ascii="Century Gothic" w:cs="Century Gothic" w:eastAsia="Century Gothic" w:hAnsi="Century Gothic"/>
            <w:b w:val="0"/>
            <w:i w:val="0"/>
            <w:smallCaps w:val="0"/>
            <w:strike w:val="0"/>
            <w:color w:val="00b0f0"/>
            <w:sz w:val="18"/>
            <w:szCs w:val="18"/>
            <w:highlight w:val="white"/>
            <w:u w:val="single"/>
            <w:vertAlign w:val="baseline"/>
            <w:rtl w:val="0"/>
          </w:rPr>
          <w:t xml:space="preserve">www.vidantagolf.com</w:t>
        </w:r>
      </w:hyperlink>
      <w:r w:rsidDel="00000000" w:rsidR="00000000" w:rsidRPr="00000000">
        <w:rPr>
          <w:rFonts w:ascii="Century Gothic" w:cs="Century Gothic" w:eastAsia="Century Gothic" w:hAnsi="Century Gothic"/>
          <w:b w:val="0"/>
          <w:i w:val="0"/>
          <w:smallCaps w:val="0"/>
          <w:strike w:val="0"/>
          <w:color w:val="00b0f0"/>
          <w:sz w:val="18"/>
          <w:szCs w:val="18"/>
          <w:highlight w:val="white"/>
          <w:u w:val="single"/>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spacing w:line="240" w:lineRule="auto"/>
        <w:jc w:val="both"/>
        <w:rPr>
          <w:rFonts w:ascii="Century Gothic" w:cs="Century Gothic" w:eastAsia="Century Gothic" w:hAnsi="Century Gothic"/>
          <w:b w:val="1"/>
          <w:sz w:val="18"/>
          <w:szCs w:val="18"/>
          <w:highlight w:val="white"/>
        </w:rPr>
      </w:pPr>
      <w:r w:rsidDel="00000000" w:rsidR="00000000" w:rsidRPr="00000000">
        <w:rPr>
          <w:rtl w:val="0"/>
        </w:rPr>
      </w:r>
    </w:p>
    <w:p w:rsidR="00000000" w:rsidDel="00000000" w:rsidP="00000000" w:rsidRDefault="00000000" w:rsidRPr="00000000" w14:paraId="0000001A">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b w:val="1"/>
          <w:sz w:val="18"/>
          <w:szCs w:val="18"/>
          <w:highlight w:val="white"/>
          <w:rtl w:val="0"/>
        </w:rPr>
        <w:t xml:space="preserve">Acerca de Grupo Vidanta</w:t>
      </w:r>
      <w:r w:rsidDel="00000000" w:rsidR="00000000" w:rsidRPr="00000000">
        <w:rPr>
          <w:rtl w:val="0"/>
        </w:rPr>
      </w:r>
    </w:p>
    <w:p w:rsidR="00000000" w:rsidDel="00000000" w:rsidP="00000000" w:rsidRDefault="00000000" w:rsidRPr="00000000" w14:paraId="0000001B">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C">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E">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1F">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0">
      <w:pPr>
        <w:spacing w:line="240" w:lineRule="auto"/>
        <w:jc w:val="both"/>
        <w:rPr>
          <w:rFonts w:ascii="Century Gothic" w:cs="Century Gothic" w:eastAsia="Century Gothic" w:hAnsi="Century Gothic"/>
          <w:color w:val="3c78d8"/>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2">
      <w:pPr>
        <w:spacing w:line="240" w:lineRule="auto"/>
        <w:jc w:val="both"/>
        <w:rPr>
          <w:rFonts w:ascii="Century Gothic" w:cs="Century Gothic" w:eastAsia="Century Gothic" w:hAnsi="Century Gothic"/>
          <w:color w:val="0000ff"/>
          <w:sz w:val="18"/>
          <w:szCs w:val="18"/>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p w:rsidR="00000000" w:rsidDel="00000000" w:rsidP="00000000" w:rsidRDefault="00000000" w:rsidRPr="00000000" w14:paraId="00000024">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25">
      <w:pPr>
        <w:spacing w:after="200"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w:t>
      </w:r>
      <w:hyperlink r:id="rId9">
        <w:r w:rsidDel="00000000" w:rsidR="00000000" w:rsidRPr="00000000">
          <w:rPr>
            <w:rFonts w:ascii="Century Gothic" w:cs="Century Gothic" w:eastAsia="Century Gothic" w:hAnsi="Century Gothic"/>
            <w:sz w:val="18"/>
            <w:szCs w:val="18"/>
            <w:rtl w:val="0"/>
          </w:rPr>
          <w:t xml:space="preserve"> </w:t>
        </w:r>
      </w:hyperlink>
      <w:hyperlink r:id="rId10">
        <w:r w:rsidDel="00000000" w:rsidR="00000000" w:rsidRPr="00000000">
          <w:rPr>
            <w:rFonts w:ascii="Century Gothic" w:cs="Century Gothic" w:eastAsia="Century Gothic" w:hAnsi="Century Gothic"/>
            <w:color w:val="00b0f0"/>
            <w:sz w:val="18"/>
            <w:szCs w:val="18"/>
            <w:rtl w:val="0"/>
          </w:rPr>
          <w:t xml:space="preserve">www.GrupoVidanta.com</w:t>
        </w:r>
      </w:hyperlink>
      <w:r w:rsidDel="00000000" w:rsidR="00000000" w:rsidRPr="00000000">
        <w:rPr>
          <w:rFonts w:ascii="Century Gothic" w:cs="Century Gothic" w:eastAsia="Century Gothic" w:hAnsi="Century Gothic"/>
          <w:color w:val="00b0f0"/>
          <w:sz w:val="18"/>
          <w:szCs w:val="18"/>
          <w:rtl w:val="0"/>
        </w:rPr>
        <w:t xml:space="preserve">.</w:t>
      </w: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 DE PRENSA</w:t>
      </w:r>
    </w:p>
    <w:p w:rsidR="00000000" w:rsidDel="00000000" w:rsidP="00000000" w:rsidRDefault="00000000" w:rsidRPr="00000000" w14:paraId="00000028">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9">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Sandy Machuca</w:t>
      </w:r>
    </w:p>
    <w:p w:rsidR="00000000" w:rsidDel="00000000" w:rsidP="00000000" w:rsidRDefault="00000000" w:rsidRPr="00000000" w14:paraId="0000002A">
      <w:pPr>
        <w:jc w:val="both"/>
        <w:rPr>
          <w:rFonts w:ascii="Century Gothic" w:cs="Century Gothic" w:eastAsia="Century Gothic" w:hAnsi="Century Gothic"/>
          <w:sz w:val="18"/>
          <w:szCs w:val="18"/>
        </w:rPr>
      </w:pPr>
      <w:hyperlink r:id="rId11">
        <w:r w:rsidDel="00000000" w:rsidR="00000000" w:rsidRPr="00000000">
          <w:rPr>
            <w:rFonts w:ascii="Century Gothic" w:cs="Century Gothic" w:eastAsia="Century Gothic" w:hAnsi="Century Gothic"/>
            <w:color w:val="1155cc"/>
            <w:sz w:val="18"/>
            <w:szCs w:val="18"/>
            <w:u w:val="single"/>
            <w:rtl w:val="0"/>
          </w:rPr>
          <w:t xml:space="preserve">sandy@another.co</w:t>
        </w:r>
      </w:hyperlink>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2B">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Public Relations Manager</w:t>
      </w:r>
    </w:p>
    <w:p w:rsidR="00000000" w:rsidDel="00000000" w:rsidP="00000000" w:rsidRDefault="00000000" w:rsidRPr="00000000" w14:paraId="0000002C">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Of. 6392.1100 Ext. 3415</w:t>
      </w:r>
    </w:p>
    <w:p w:rsidR="00000000" w:rsidDel="00000000" w:rsidP="00000000" w:rsidRDefault="00000000" w:rsidRPr="00000000" w14:paraId="0000002D">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 04455 2270 5536</w:t>
      </w:r>
    </w:p>
    <w:p w:rsidR="00000000" w:rsidDel="00000000" w:rsidP="00000000" w:rsidRDefault="00000000" w:rsidRPr="00000000" w14:paraId="0000002E">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F">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Peisha Yee</w:t>
      </w:r>
    </w:p>
    <w:p w:rsidR="00000000" w:rsidDel="00000000" w:rsidP="00000000" w:rsidRDefault="00000000" w:rsidRPr="00000000" w14:paraId="00000030">
      <w:pPr>
        <w:jc w:val="both"/>
        <w:rPr>
          <w:rFonts w:ascii="Century Gothic" w:cs="Century Gothic" w:eastAsia="Century Gothic" w:hAnsi="Century Gothic"/>
          <w:sz w:val="18"/>
          <w:szCs w:val="18"/>
        </w:rPr>
      </w:pPr>
      <w:hyperlink r:id="rId12">
        <w:r w:rsidDel="00000000" w:rsidR="00000000" w:rsidRPr="00000000">
          <w:rPr>
            <w:rFonts w:ascii="Century Gothic" w:cs="Century Gothic" w:eastAsia="Century Gothic" w:hAnsi="Century Gothic"/>
            <w:color w:val="1155cc"/>
            <w:sz w:val="18"/>
            <w:szCs w:val="18"/>
            <w:u w:val="single"/>
            <w:rtl w:val="0"/>
          </w:rPr>
          <w:t xml:space="preserve">peisha.yee@another.co</w:t>
        </w:r>
      </w:hyperlink>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31">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Account Executive Sr. </w:t>
      </w:r>
    </w:p>
    <w:p w:rsidR="00000000" w:rsidDel="00000000" w:rsidP="00000000" w:rsidRDefault="00000000" w:rsidRPr="00000000" w14:paraId="00000032">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Of. 6392.1100</w:t>
      </w:r>
    </w:p>
    <w:p w:rsidR="00000000" w:rsidDel="00000000" w:rsidP="00000000" w:rsidRDefault="00000000" w:rsidRPr="00000000" w14:paraId="00000033">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 04455 3333 5732</w:t>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1638300</wp:posOffset>
          </wp:positionH>
          <wp:positionV relativeFrom="paragraph">
            <wp:posOffset>-47623</wp:posOffset>
          </wp:positionV>
          <wp:extent cx="2671200" cy="8136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1200" cy="813600"/>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andy@another.co" TargetMode="External"/><Relationship Id="rId10" Type="http://schemas.openxmlformats.org/officeDocument/2006/relationships/hyperlink" Target="http://www.grupovidanta.com" TargetMode="External"/><Relationship Id="rId13" Type="http://schemas.openxmlformats.org/officeDocument/2006/relationships/header" Target="header1.xml"/><Relationship Id="rId12" Type="http://schemas.openxmlformats.org/officeDocument/2006/relationships/hyperlink" Target="mailto:peisha.yee@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upovidanta.com/" TargetMode="External"/><Relationship Id="rId5" Type="http://schemas.openxmlformats.org/officeDocument/2006/relationships/styles" Target="styles.xml"/><Relationship Id="rId6" Type="http://schemas.openxmlformats.org/officeDocument/2006/relationships/hyperlink" Target="https://vidanta.com/golf" TargetMode="External"/><Relationship Id="rId7" Type="http://schemas.openxmlformats.org/officeDocument/2006/relationships/hyperlink" Target="mailto:proshopacademynv@vidantagolf.com" TargetMode="External"/><Relationship Id="rId8" Type="http://schemas.openxmlformats.org/officeDocument/2006/relationships/hyperlink" Target="http://www.vidantagolf.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