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580F8" w14:textId="77777777" w:rsidR="00E123AB" w:rsidRPr="00D82BC5" w:rsidRDefault="009C5C5D" w:rsidP="00C5141B">
      <w:pPr>
        <w:rPr>
          <w:rFonts w:ascii="游ゴシック" w:eastAsia="游ゴシック" w:hAnsi="游ゴシック" w:cstheme="minorBidi"/>
          <w:b/>
          <w:color w:val="0095D5"/>
          <w:sz w:val="28"/>
          <w:szCs w:val="28"/>
          <w:lang w:val="en-GB"/>
        </w:rPr>
      </w:pPr>
      <w:r w:rsidRPr="00D82BC5">
        <w:rPr>
          <w:rFonts w:ascii="游ゴシック" w:eastAsia="游ゴシック" w:hAnsi="游ゴシック" w:cstheme="minorBidi" w:hint="eastAsia"/>
          <w:b/>
          <w:color w:val="0095D5"/>
          <w:sz w:val="28"/>
          <w:szCs w:val="28"/>
          <w:lang w:val="en-GB"/>
        </w:rPr>
        <w:t>【導入事例】</w:t>
      </w:r>
      <w:r w:rsidR="00CF7FB2" w:rsidRPr="00D82BC5">
        <w:rPr>
          <w:rFonts w:ascii="游ゴシック" w:eastAsia="游ゴシック" w:hAnsi="游ゴシック" w:cstheme="minorBidi" w:hint="eastAsia"/>
          <w:b/>
          <w:color w:val="0095D5"/>
          <w:sz w:val="28"/>
          <w:szCs w:val="28"/>
          <w:lang w:val="en-GB"/>
        </w:rPr>
        <w:t>Team Connect Ceiling 2</w:t>
      </w:r>
      <w:r w:rsidRPr="00D82BC5">
        <w:rPr>
          <w:rFonts w:ascii="游ゴシック" w:eastAsia="游ゴシック" w:hAnsi="游ゴシック" w:cstheme="minorBidi" w:hint="eastAsia"/>
          <w:b/>
          <w:color w:val="0095D5"/>
          <w:sz w:val="28"/>
          <w:szCs w:val="28"/>
          <w:lang w:val="en-GB"/>
        </w:rPr>
        <w:t>：</w:t>
      </w:r>
    </w:p>
    <w:p w14:paraId="5C2360CB" w14:textId="4047F818" w:rsidR="009C5C5D" w:rsidRPr="00D82BC5" w:rsidRDefault="00CF7FB2" w:rsidP="00C5141B">
      <w:pPr>
        <w:rPr>
          <w:rFonts w:ascii="游ゴシック" w:eastAsia="游ゴシック" w:hAnsi="游ゴシック" w:cstheme="minorBidi"/>
          <w:b/>
          <w:color w:val="0095D5"/>
          <w:sz w:val="28"/>
          <w:szCs w:val="28"/>
          <w:lang w:val="en-GB"/>
        </w:rPr>
      </w:pPr>
      <w:r w:rsidRPr="00D82BC5">
        <w:rPr>
          <w:rFonts w:ascii="游ゴシック" w:eastAsia="游ゴシック" w:hAnsi="游ゴシック" w:cstheme="minorBidi" w:hint="eastAsia"/>
          <w:b/>
          <w:color w:val="0095D5"/>
          <w:sz w:val="28"/>
          <w:szCs w:val="28"/>
          <w:lang w:val="en-GB"/>
        </w:rPr>
        <w:t>ゼンハイザーのスムーズ</w:t>
      </w:r>
      <w:r w:rsidR="006561DD" w:rsidRPr="00D82BC5">
        <w:rPr>
          <w:rFonts w:ascii="游ゴシック" w:eastAsia="游ゴシック" w:hAnsi="游ゴシック" w:cstheme="minorBidi" w:hint="eastAsia"/>
          <w:b/>
          <w:color w:val="0095D5"/>
          <w:sz w:val="28"/>
          <w:szCs w:val="28"/>
          <w:lang w:val="en-GB"/>
        </w:rPr>
        <w:t>で高音質</w:t>
      </w:r>
      <w:r w:rsidRPr="00D82BC5">
        <w:rPr>
          <w:rFonts w:ascii="游ゴシック" w:eastAsia="游ゴシック" w:hAnsi="游ゴシック" w:cstheme="minorBidi" w:hint="eastAsia"/>
          <w:b/>
          <w:color w:val="0095D5"/>
          <w:sz w:val="28"/>
          <w:szCs w:val="28"/>
          <w:lang w:val="en-GB"/>
        </w:rPr>
        <w:t>な会議を実現する</w:t>
      </w:r>
      <w:r w:rsidR="001E34F0" w:rsidRPr="00D82BC5">
        <w:rPr>
          <w:rFonts w:ascii="游ゴシック" w:eastAsia="游ゴシック" w:hAnsi="游ゴシック" w:cstheme="minorBidi" w:hint="eastAsia"/>
          <w:b/>
          <w:color w:val="0095D5"/>
          <w:sz w:val="28"/>
          <w:szCs w:val="28"/>
          <w:lang w:val="en-GB"/>
        </w:rPr>
        <w:t>シーリング・マイク</w:t>
      </w:r>
      <w:r w:rsidR="00AC1DB4" w:rsidRPr="00D82BC5">
        <w:rPr>
          <w:rFonts w:ascii="游ゴシック" w:eastAsia="游ゴシック" w:hAnsi="游ゴシック" w:cstheme="minorBidi"/>
          <w:b/>
          <w:color w:val="0095D5"/>
          <w:sz w:val="28"/>
          <w:szCs w:val="28"/>
          <w:lang w:val="en-GB"/>
        </w:rPr>
        <w:t>TCC 2</w:t>
      </w:r>
      <w:r w:rsidR="0097760B" w:rsidRPr="00D82BC5">
        <w:rPr>
          <w:rFonts w:ascii="游ゴシック" w:eastAsia="游ゴシック" w:hAnsi="游ゴシック" w:cstheme="minorBidi" w:hint="eastAsia"/>
          <w:b/>
          <w:color w:val="0095D5"/>
          <w:sz w:val="28"/>
          <w:szCs w:val="28"/>
          <w:lang w:val="en-GB"/>
        </w:rPr>
        <w:t>が</w:t>
      </w:r>
      <w:r w:rsidR="009C5C5D" w:rsidRPr="00D82BC5">
        <w:rPr>
          <w:rFonts w:ascii="游ゴシック" w:eastAsia="游ゴシック" w:hAnsi="游ゴシック" w:cstheme="minorBidi" w:hint="eastAsia"/>
          <w:b/>
          <w:color w:val="0095D5"/>
          <w:sz w:val="28"/>
          <w:szCs w:val="28"/>
          <w:lang w:val="en-GB"/>
        </w:rPr>
        <w:t>「</w:t>
      </w:r>
      <w:r w:rsidR="009C5C5D" w:rsidRPr="00D82BC5">
        <w:rPr>
          <w:rFonts w:ascii="游ゴシック" w:eastAsia="游ゴシック" w:hAnsi="游ゴシック" w:cstheme="minorBidi"/>
          <w:b/>
          <w:color w:val="0095D5"/>
          <w:sz w:val="28"/>
          <w:szCs w:val="28"/>
          <w:lang w:val="en-GB"/>
        </w:rPr>
        <w:t>ヘルシーフード株式会社</w:t>
      </w:r>
      <w:r w:rsidR="009C5C5D" w:rsidRPr="00D82BC5">
        <w:rPr>
          <w:rFonts w:ascii="游ゴシック" w:eastAsia="游ゴシック" w:hAnsi="游ゴシック" w:cstheme="minorBidi" w:hint="eastAsia"/>
          <w:b/>
          <w:color w:val="0095D5"/>
          <w:sz w:val="28"/>
          <w:szCs w:val="28"/>
          <w:lang w:val="en-GB"/>
        </w:rPr>
        <w:t>」に</w:t>
      </w:r>
      <w:r w:rsidR="009C5C5D" w:rsidRPr="00D82BC5">
        <w:rPr>
          <w:rFonts w:ascii="游ゴシック" w:eastAsia="游ゴシック" w:hAnsi="游ゴシック" w:cstheme="minorBidi"/>
          <w:b/>
          <w:color w:val="0095D5"/>
          <w:sz w:val="28"/>
          <w:szCs w:val="28"/>
          <w:lang w:val="en-GB"/>
        </w:rPr>
        <w:t>導入</w:t>
      </w:r>
    </w:p>
    <w:p w14:paraId="1A2EC0F3" w14:textId="65EBC237" w:rsidR="00CB3836" w:rsidRPr="00D82BC5" w:rsidRDefault="00CC1C1A">
      <w:pPr>
        <w:rPr>
          <w:rFonts w:ascii="游ゴシック" w:eastAsia="游ゴシック" w:hAnsi="游ゴシック" w:cstheme="minorBidi"/>
          <w:b/>
          <w:sz w:val="24"/>
          <w:szCs w:val="24"/>
          <w:lang w:val="en-GB"/>
        </w:rPr>
      </w:pPr>
      <w:r w:rsidRPr="00D82BC5">
        <w:rPr>
          <w:rFonts w:ascii="游ゴシック" w:eastAsia="游ゴシック" w:hAnsi="游ゴシック" w:cstheme="minorBidi" w:hint="eastAsia"/>
          <w:b/>
          <w:sz w:val="24"/>
          <w:szCs w:val="24"/>
          <w:lang w:val="en-GB"/>
        </w:rPr>
        <w:t>スムーズな会議は経営視点からも有益と評価</w:t>
      </w:r>
    </w:p>
    <w:p w14:paraId="621C436F" w14:textId="77777777" w:rsidR="00CC1C1A" w:rsidRPr="00D82BC5" w:rsidRDefault="00CC1C1A">
      <w:pPr>
        <w:rPr>
          <w:rFonts w:ascii="游ゴシック" w:eastAsia="游ゴシック" w:hAnsi="游ゴシック" w:cstheme="minorBidi"/>
          <w:b/>
          <w:color w:val="0095D5"/>
          <w:sz w:val="21"/>
          <w:szCs w:val="28"/>
          <w:lang w:val="en-GB"/>
        </w:rPr>
      </w:pPr>
    </w:p>
    <w:p w14:paraId="3752C87F" w14:textId="3CDC8CB3" w:rsidR="00C86A19" w:rsidRPr="00D82BC5" w:rsidRDefault="00C86A19" w:rsidP="00C86A19">
      <w:pPr>
        <w:spacing w:line="240" w:lineRule="auto"/>
        <w:jc w:val="right"/>
        <w:rPr>
          <w:rStyle w:val="af"/>
          <w:rFonts w:ascii="游ゴシック" w:eastAsia="游ゴシック" w:hAnsi="游ゴシック"/>
          <w:b w:val="0"/>
          <w:bCs w:val="0"/>
          <w:sz w:val="20"/>
          <w:szCs w:val="20"/>
        </w:rPr>
      </w:pPr>
      <w:r w:rsidRPr="00D82BC5">
        <w:rPr>
          <w:rStyle w:val="af"/>
          <w:rFonts w:ascii="游ゴシック" w:eastAsia="游ゴシック" w:hAnsi="游ゴシック" w:hint="eastAsia"/>
          <w:b w:val="0"/>
          <w:bCs w:val="0"/>
          <w:sz w:val="20"/>
          <w:szCs w:val="20"/>
        </w:rPr>
        <w:t>2025年</w:t>
      </w:r>
      <w:r w:rsidR="00202797" w:rsidRPr="00D82BC5">
        <w:rPr>
          <w:rStyle w:val="af"/>
          <w:rFonts w:ascii="游ゴシック" w:eastAsia="游ゴシック" w:hAnsi="游ゴシック" w:hint="eastAsia"/>
          <w:b w:val="0"/>
          <w:bCs w:val="0"/>
          <w:sz w:val="20"/>
          <w:szCs w:val="20"/>
        </w:rPr>
        <w:t>9</w:t>
      </w:r>
      <w:r w:rsidRPr="00D82BC5">
        <w:rPr>
          <w:rStyle w:val="af"/>
          <w:rFonts w:ascii="游ゴシック" w:eastAsia="游ゴシック" w:hAnsi="游ゴシック" w:hint="eastAsia"/>
          <w:b w:val="0"/>
          <w:bCs w:val="0"/>
          <w:sz w:val="20"/>
          <w:szCs w:val="20"/>
        </w:rPr>
        <w:t>月</w:t>
      </w:r>
      <w:r w:rsidR="00202797" w:rsidRPr="00D82BC5">
        <w:rPr>
          <w:rStyle w:val="af"/>
          <w:rFonts w:ascii="游ゴシック" w:eastAsia="游ゴシック" w:hAnsi="游ゴシック" w:hint="eastAsia"/>
          <w:b w:val="0"/>
          <w:bCs w:val="0"/>
          <w:sz w:val="20"/>
          <w:szCs w:val="20"/>
        </w:rPr>
        <w:t>19</w:t>
      </w:r>
      <w:r w:rsidRPr="00D82BC5">
        <w:rPr>
          <w:rStyle w:val="af"/>
          <w:rFonts w:ascii="游ゴシック" w:eastAsia="游ゴシック" w:hAnsi="游ゴシック" w:hint="eastAsia"/>
          <w:b w:val="0"/>
          <w:bCs w:val="0"/>
          <w:sz w:val="20"/>
          <w:szCs w:val="20"/>
        </w:rPr>
        <w:t>日</w:t>
      </w:r>
    </w:p>
    <w:p w14:paraId="7DE272AB" w14:textId="77777777" w:rsidR="00C86A19" w:rsidRPr="00D82BC5" w:rsidRDefault="00C86A19" w:rsidP="00C86A19">
      <w:pPr>
        <w:spacing w:line="240" w:lineRule="auto"/>
        <w:jc w:val="right"/>
        <w:rPr>
          <w:rStyle w:val="af"/>
          <w:rFonts w:ascii="游ゴシック" w:eastAsia="游ゴシック" w:hAnsi="游ゴシック"/>
          <w:b w:val="0"/>
          <w:bCs w:val="0"/>
          <w:sz w:val="20"/>
          <w:szCs w:val="20"/>
        </w:rPr>
      </w:pPr>
      <w:r w:rsidRPr="00D82BC5">
        <w:rPr>
          <w:rStyle w:val="af"/>
          <w:rFonts w:ascii="游ゴシック" w:eastAsia="游ゴシック" w:hAnsi="游ゴシック" w:hint="eastAsia"/>
          <w:b w:val="0"/>
          <w:bCs w:val="0"/>
          <w:sz w:val="20"/>
          <w:szCs w:val="20"/>
        </w:rPr>
        <w:t>ゼンハイザージャパン株式会社</w:t>
      </w:r>
    </w:p>
    <w:p w14:paraId="3322C3B5" w14:textId="77777777" w:rsidR="008F7CB0" w:rsidRPr="00D82BC5" w:rsidRDefault="008F7CB0">
      <w:pPr>
        <w:rPr>
          <w:rFonts w:ascii="游ゴシック" w:eastAsia="游ゴシック" w:hAnsi="游ゴシック"/>
          <w:lang w:val="en-US"/>
        </w:rPr>
      </w:pPr>
    </w:p>
    <w:p w14:paraId="7229DDE2" w14:textId="7128969B" w:rsidR="008F7CB0" w:rsidRPr="00D82BC5" w:rsidRDefault="00BE7A62" w:rsidP="008F7CB0">
      <w:pPr>
        <w:spacing w:line="360" w:lineRule="exact"/>
        <w:rPr>
          <w:rFonts w:ascii="游ゴシック" w:eastAsia="游ゴシック" w:hAnsi="游ゴシック" w:cstheme="minorBidi"/>
          <w:b/>
          <w:bCs/>
          <w:sz w:val="20"/>
          <w:szCs w:val="20"/>
          <w:lang w:val="en-GB"/>
        </w:rPr>
      </w:pPr>
      <w:r w:rsidRPr="00D82BC5">
        <w:rPr>
          <w:rFonts w:ascii="游ゴシック" w:eastAsia="游ゴシック" w:hAnsi="游ゴシック" w:cstheme="minorBidi"/>
          <w:b/>
          <w:bCs/>
          <w:sz w:val="20"/>
          <w:szCs w:val="20"/>
          <w:lang w:val="en-GB"/>
        </w:rPr>
        <w:t>大きな会議室や講義室、コラボレーションスペースにおいて業界をリードするゼンハイザーの</w:t>
      </w:r>
      <w:r w:rsidR="001E34F0" w:rsidRPr="00D82BC5">
        <w:rPr>
          <w:rFonts w:ascii="游ゴシック" w:eastAsia="游ゴシック" w:hAnsi="游ゴシック" w:cstheme="minorBidi"/>
          <w:b/>
          <w:bCs/>
          <w:sz w:val="20"/>
          <w:szCs w:val="20"/>
          <w:lang w:val="en-GB"/>
        </w:rPr>
        <w:t>シーリング・マイク</w:t>
      </w:r>
      <w:r w:rsidRPr="00D82BC5">
        <w:rPr>
          <w:rFonts w:ascii="游ゴシック" w:eastAsia="游ゴシック" w:hAnsi="游ゴシック" w:cstheme="minorBidi"/>
          <w:b/>
          <w:bCs/>
          <w:sz w:val="20"/>
          <w:szCs w:val="20"/>
          <w:lang w:val="en-GB"/>
        </w:rPr>
        <w:t>「</w:t>
      </w:r>
      <w:hyperlink r:id="rId10">
        <w:r w:rsidRPr="00D82BC5">
          <w:rPr>
            <w:rStyle w:val="a9"/>
            <w:rFonts w:ascii="游ゴシック" w:eastAsia="游ゴシック" w:hAnsi="游ゴシック" w:cstheme="minorBidi"/>
            <w:b/>
            <w:bCs/>
            <w:sz w:val="20"/>
            <w:szCs w:val="20"/>
            <w:lang w:val="en-GB"/>
          </w:rPr>
          <w:t>Team Connect Ceiling 2</w:t>
        </w:r>
      </w:hyperlink>
      <w:r w:rsidRPr="00D82BC5">
        <w:rPr>
          <w:rFonts w:ascii="游ゴシック" w:eastAsia="游ゴシック" w:hAnsi="游ゴシック" w:cstheme="minorBidi"/>
          <w:b/>
          <w:bCs/>
          <w:sz w:val="20"/>
          <w:szCs w:val="20"/>
          <w:lang w:val="en-GB"/>
        </w:rPr>
        <w:t>（</w:t>
      </w:r>
      <w:r w:rsidR="00893BFB" w:rsidRPr="00D82BC5">
        <w:rPr>
          <w:rFonts w:ascii="游ゴシック" w:eastAsia="游ゴシック" w:hAnsi="游ゴシック" w:cstheme="minorBidi"/>
          <w:b/>
          <w:bCs/>
          <w:sz w:val="20"/>
          <w:szCs w:val="20"/>
          <w:lang w:val="en-GB"/>
        </w:rPr>
        <w:t>以下、</w:t>
      </w:r>
      <w:r w:rsidRPr="00D82BC5">
        <w:rPr>
          <w:rFonts w:ascii="游ゴシック" w:eastAsia="游ゴシック" w:hAnsi="游ゴシック" w:cstheme="minorBidi"/>
          <w:b/>
          <w:bCs/>
          <w:sz w:val="20"/>
          <w:szCs w:val="20"/>
          <w:lang w:val="en-GB"/>
        </w:rPr>
        <w:t>TCC 2）」が</w:t>
      </w:r>
      <w:r w:rsidR="00C86A19" w:rsidRPr="00D82BC5">
        <w:rPr>
          <w:rFonts w:ascii="游ゴシック" w:eastAsia="游ゴシック" w:hAnsi="游ゴシック" w:cstheme="minorBidi"/>
          <w:b/>
          <w:bCs/>
          <w:sz w:val="20"/>
          <w:szCs w:val="20"/>
          <w:lang w:val="en-GB"/>
        </w:rPr>
        <w:t>医療・介護施設向けの食品会社である</w:t>
      </w:r>
      <w:r w:rsidR="00AC1DB4" w:rsidRPr="00D82BC5">
        <w:rPr>
          <w:rFonts w:ascii="游ゴシック" w:eastAsia="游ゴシック" w:hAnsi="游ゴシック" w:cstheme="minorBidi"/>
          <w:b/>
          <w:bCs/>
          <w:sz w:val="20"/>
          <w:szCs w:val="20"/>
          <w:lang w:val="en-GB"/>
        </w:rPr>
        <w:t>ヘルシーフード株式会社</w:t>
      </w:r>
      <w:r w:rsidR="00C86A19" w:rsidRPr="00D82BC5">
        <w:rPr>
          <w:rFonts w:ascii="游ゴシック" w:eastAsia="游ゴシック" w:hAnsi="游ゴシック" w:cstheme="minorBidi"/>
          <w:b/>
          <w:bCs/>
          <w:sz w:val="20"/>
          <w:szCs w:val="20"/>
          <w:lang w:val="en-GB"/>
        </w:rPr>
        <w:t>（本社：東京都日野市、代表取締役：黒田 賢</w:t>
      </w:r>
      <w:r w:rsidR="00D73E00" w:rsidRPr="00D82BC5">
        <w:rPr>
          <w:rFonts w:ascii="游ゴシック" w:eastAsia="游ゴシック" w:hAnsi="游ゴシック" w:cstheme="minorBidi"/>
          <w:b/>
          <w:bCs/>
          <w:sz w:val="20"/>
          <w:szCs w:val="20"/>
          <w:lang w:val="en-GB"/>
        </w:rPr>
        <w:t>、以下、ヘルシーフード</w:t>
      </w:r>
      <w:r w:rsidR="00C86A19" w:rsidRPr="00D82BC5">
        <w:rPr>
          <w:rFonts w:ascii="游ゴシック" w:eastAsia="游ゴシック" w:hAnsi="游ゴシック" w:cstheme="minorBidi"/>
          <w:b/>
          <w:bCs/>
          <w:sz w:val="20"/>
          <w:szCs w:val="20"/>
          <w:lang w:val="en-GB"/>
        </w:rPr>
        <w:t>）</w:t>
      </w:r>
      <w:r w:rsidRPr="00D82BC5">
        <w:rPr>
          <w:rFonts w:ascii="游ゴシック" w:eastAsia="游ゴシック" w:hAnsi="游ゴシック" w:cstheme="minorBidi"/>
          <w:b/>
          <w:bCs/>
          <w:sz w:val="20"/>
          <w:szCs w:val="20"/>
          <w:lang w:val="en-GB"/>
        </w:rPr>
        <w:t>の</w:t>
      </w:r>
      <w:r w:rsidR="00AC1DB4" w:rsidRPr="00D82BC5">
        <w:rPr>
          <w:rFonts w:ascii="游ゴシック" w:eastAsia="游ゴシック" w:hAnsi="游ゴシック" w:cstheme="minorBidi"/>
          <w:b/>
          <w:bCs/>
          <w:sz w:val="20"/>
          <w:szCs w:val="20"/>
          <w:lang w:val="en-GB"/>
        </w:rPr>
        <w:t>本社</w:t>
      </w:r>
      <w:r w:rsidR="008F7CB0" w:rsidRPr="00D82BC5">
        <w:rPr>
          <w:rFonts w:ascii="游ゴシック" w:eastAsia="游ゴシック" w:hAnsi="游ゴシック" w:cstheme="minorBidi"/>
          <w:b/>
          <w:bCs/>
          <w:sz w:val="20"/>
          <w:szCs w:val="20"/>
          <w:lang w:val="en-GB"/>
        </w:rPr>
        <w:t>の</w:t>
      </w:r>
      <w:r w:rsidR="00AC1DB4" w:rsidRPr="00D82BC5">
        <w:rPr>
          <w:rFonts w:ascii="游ゴシック" w:eastAsia="游ゴシック" w:hAnsi="游ゴシック" w:cstheme="minorBidi"/>
          <w:b/>
          <w:bCs/>
          <w:sz w:val="20"/>
          <w:szCs w:val="20"/>
          <w:lang w:val="en-GB"/>
        </w:rPr>
        <w:t>会議室</w:t>
      </w:r>
      <w:r w:rsidR="00C86A19" w:rsidRPr="00D82BC5">
        <w:rPr>
          <w:rFonts w:ascii="游ゴシック" w:eastAsia="游ゴシック" w:hAnsi="游ゴシック" w:cstheme="minorBidi"/>
          <w:b/>
          <w:bCs/>
          <w:sz w:val="20"/>
          <w:szCs w:val="20"/>
          <w:lang w:val="en-GB"/>
        </w:rPr>
        <w:t>用</w:t>
      </w:r>
      <w:r w:rsidR="00AC1DB4" w:rsidRPr="00D82BC5">
        <w:rPr>
          <w:rFonts w:ascii="游ゴシック" w:eastAsia="游ゴシック" w:hAnsi="游ゴシック" w:cstheme="minorBidi"/>
          <w:b/>
          <w:bCs/>
          <w:sz w:val="20"/>
          <w:szCs w:val="20"/>
          <w:lang w:val="en-GB"/>
        </w:rPr>
        <w:t>マイクとして導入</w:t>
      </w:r>
      <w:r w:rsidRPr="00D82BC5">
        <w:rPr>
          <w:rFonts w:ascii="游ゴシック" w:eastAsia="游ゴシック" w:hAnsi="游ゴシック" w:cstheme="minorBidi"/>
          <w:b/>
          <w:bCs/>
          <w:sz w:val="20"/>
          <w:szCs w:val="20"/>
          <w:lang w:val="en-GB"/>
        </w:rPr>
        <w:t>され</w:t>
      </w:r>
      <w:r w:rsidR="00C86A19" w:rsidRPr="00D82BC5">
        <w:rPr>
          <w:rFonts w:ascii="游ゴシック" w:eastAsia="游ゴシック" w:hAnsi="游ゴシック" w:cstheme="minorBidi"/>
          <w:b/>
          <w:bCs/>
          <w:sz w:val="20"/>
          <w:szCs w:val="20"/>
          <w:lang w:val="en-GB"/>
        </w:rPr>
        <w:t>ました</w:t>
      </w:r>
      <w:r w:rsidR="00AC1DB4" w:rsidRPr="00D82BC5">
        <w:rPr>
          <w:rFonts w:ascii="游ゴシック" w:eastAsia="游ゴシック" w:hAnsi="游ゴシック" w:cstheme="minorBidi"/>
          <w:b/>
          <w:bCs/>
          <w:sz w:val="20"/>
          <w:szCs w:val="20"/>
          <w:lang w:val="en-GB"/>
        </w:rPr>
        <w:t>。代表取締役の黒田賢</w:t>
      </w:r>
      <w:r w:rsidRPr="00D82BC5">
        <w:rPr>
          <w:rFonts w:ascii="游ゴシック" w:eastAsia="游ゴシック" w:hAnsi="游ゴシック" w:cstheme="minorBidi"/>
          <w:b/>
          <w:bCs/>
          <w:sz w:val="20"/>
          <w:szCs w:val="20"/>
          <w:lang w:val="en-GB"/>
        </w:rPr>
        <w:t>氏は「</w:t>
      </w:r>
      <w:r w:rsidR="0097760B" w:rsidRPr="00D82BC5">
        <w:rPr>
          <w:rFonts w:ascii="游ゴシック" w:eastAsia="游ゴシック" w:hAnsi="游ゴシック" w:cstheme="minorBidi"/>
          <w:b/>
          <w:bCs/>
          <w:sz w:val="20"/>
          <w:szCs w:val="20"/>
          <w:lang w:val="en-GB"/>
        </w:rPr>
        <w:t>オンライン会議における運営上の</w:t>
      </w:r>
      <w:r w:rsidR="008F7CB0" w:rsidRPr="00D82BC5">
        <w:rPr>
          <w:rFonts w:ascii="游ゴシック" w:eastAsia="游ゴシック" w:hAnsi="游ゴシック" w:cstheme="minorBidi"/>
          <w:b/>
          <w:bCs/>
          <w:sz w:val="20"/>
          <w:szCs w:val="20"/>
          <w:lang w:val="en-GB"/>
        </w:rPr>
        <w:t>“</w:t>
      </w:r>
      <w:r w:rsidR="0097760B" w:rsidRPr="00D82BC5">
        <w:rPr>
          <w:rFonts w:ascii="游ゴシック" w:eastAsia="游ゴシック" w:hAnsi="游ゴシック" w:cstheme="minorBidi"/>
          <w:b/>
          <w:bCs/>
          <w:sz w:val="20"/>
          <w:szCs w:val="20"/>
          <w:lang w:val="en-GB"/>
        </w:rPr>
        <w:t>ノイズ”がTCC 2の導入によって</w:t>
      </w:r>
      <w:r w:rsidR="00201BDD" w:rsidRPr="00D82BC5">
        <w:rPr>
          <w:rFonts w:ascii="游ゴシック" w:eastAsia="游ゴシック" w:hAnsi="游ゴシック" w:cstheme="minorBidi"/>
          <w:b/>
          <w:bCs/>
          <w:sz w:val="20"/>
          <w:szCs w:val="20"/>
          <w:lang w:val="en-GB"/>
        </w:rPr>
        <w:t>解消</w:t>
      </w:r>
      <w:r w:rsidR="00AC1FF8" w:rsidRPr="00D82BC5">
        <w:rPr>
          <w:rFonts w:ascii="游ゴシック" w:eastAsia="游ゴシック" w:hAnsi="游ゴシック" w:cstheme="minorBidi"/>
          <w:b/>
          <w:bCs/>
          <w:sz w:val="20"/>
          <w:szCs w:val="20"/>
          <w:lang w:val="en-GB"/>
        </w:rPr>
        <w:t>さ</w:t>
      </w:r>
      <w:r w:rsidR="0097760B" w:rsidRPr="00D82BC5">
        <w:rPr>
          <w:rFonts w:ascii="游ゴシック" w:eastAsia="游ゴシック" w:hAnsi="游ゴシック" w:cstheme="minorBidi"/>
          <w:b/>
          <w:bCs/>
          <w:sz w:val="20"/>
          <w:szCs w:val="20"/>
          <w:lang w:val="en-GB"/>
        </w:rPr>
        <w:t>れたことは、非常にありがた</w:t>
      </w:r>
      <w:r w:rsidR="000242FE" w:rsidRPr="00D82BC5">
        <w:rPr>
          <w:rFonts w:ascii="游ゴシック" w:eastAsia="游ゴシック" w:hAnsi="游ゴシック" w:cstheme="minorBidi"/>
          <w:b/>
          <w:bCs/>
          <w:sz w:val="20"/>
          <w:szCs w:val="20"/>
          <w:lang w:val="en-GB"/>
        </w:rPr>
        <w:t>く、スムーズな会議は経営視点からも有益と感じています</w:t>
      </w:r>
      <w:r w:rsidRPr="00D82BC5">
        <w:rPr>
          <w:rFonts w:ascii="游ゴシック" w:eastAsia="游ゴシック" w:hAnsi="游ゴシック" w:cstheme="minorBidi"/>
          <w:b/>
          <w:bCs/>
          <w:sz w:val="20"/>
          <w:szCs w:val="20"/>
          <w:lang w:val="en-GB"/>
        </w:rPr>
        <w:t>」と述べています。</w:t>
      </w:r>
    </w:p>
    <w:p w14:paraId="6921CCC2" w14:textId="7FE33D2C" w:rsidR="004A3F59" w:rsidRPr="00D82BC5" w:rsidRDefault="004A3F59" w:rsidP="004A3F59">
      <w:pPr>
        <w:spacing w:line="360" w:lineRule="exact"/>
        <w:jc w:val="center"/>
        <w:rPr>
          <w:rFonts w:ascii="游ゴシック" w:eastAsia="游ゴシック" w:hAnsi="游ゴシック" w:cstheme="minorBidi"/>
          <w:i/>
          <w:iCs/>
          <w:sz w:val="18"/>
          <w:lang w:val="en-GB"/>
        </w:rPr>
      </w:pPr>
      <w:r w:rsidRPr="00D82BC5">
        <w:rPr>
          <w:rFonts w:ascii="游ゴシック" w:eastAsia="游ゴシック" w:hAnsi="游ゴシック" w:cstheme="minorBidi" w:hint="eastAsia"/>
          <w:i/>
          <w:iCs/>
          <w:sz w:val="18"/>
          <w:lang w:val="en-GB"/>
        </w:rPr>
        <w:t>TCC 2が導入されたヘルシーフード株式会社の社員食堂兼会議室</w:t>
      </w:r>
    </w:p>
    <w:p w14:paraId="5C9E1793" w14:textId="6AF1743A" w:rsidR="004A3F59" w:rsidRPr="00D82BC5" w:rsidRDefault="004A3F59" w:rsidP="008F7CB0">
      <w:pPr>
        <w:spacing w:line="360" w:lineRule="exact"/>
        <w:rPr>
          <w:rFonts w:ascii="游ゴシック" w:eastAsia="游ゴシック" w:hAnsi="游ゴシック" w:cs="Arial Unicode MS"/>
          <w:b/>
          <w:bCs/>
        </w:rPr>
      </w:pPr>
      <w:r w:rsidRPr="00D82BC5">
        <w:rPr>
          <w:rFonts w:ascii="游ゴシック" w:eastAsia="游ゴシック" w:hAnsi="游ゴシック" w:cs="Arial Unicode MS" w:hint="eastAsia"/>
          <w:b/>
          <w:bCs/>
          <w:noProof/>
          <w:lang w:val="ja-JP"/>
        </w:rPr>
        <w:drawing>
          <wp:anchor distT="0" distB="0" distL="114300" distR="114300" simplePos="0" relativeHeight="251658240" behindDoc="0" locked="0" layoutInCell="1" allowOverlap="1" wp14:anchorId="4C04BC8C" wp14:editId="05C78131">
            <wp:simplePos x="0" y="0"/>
            <wp:positionH relativeFrom="column">
              <wp:posOffset>0</wp:posOffset>
            </wp:positionH>
            <wp:positionV relativeFrom="paragraph">
              <wp:posOffset>-635</wp:posOffset>
            </wp:positionV>
            <wp:extent cx="5733415" cy="3822065"/>
            <wp:effectExtent l="0" t="0" r="635" b="6985"/>
            <wp:wrapTopAndBottom/>
            <wp:docPr id="11377800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80072" name="図 11377800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anchor>
        </w:drawing>
      </w:r>
    </w:p>
    <w:p w14:paraId="2834910E" w14:textId="77777777" w:rsidR="008F7CB0" w:rsidRPr="00D82BC5" w:rsidRDefault="008F7CB0" w:rsidP="008F7CB0">
      <w:pPr>
        <w:spacing w:line="360" w:lineRule="exact"/>
        <w:rPr>
          <w:rFonts w:ascii="游ゴシック" w:eastAsia="游ゴシック" w:hAnsi="游ゴシック"/>
          <w:b/>
          <w:bCs/>
        </w:rPr>
      </w:pPr>
    </w:p>
    <w:p w14:paraId="1238FC52" w14:textId="619A96F7" w:rsidR="008F7CB0" w:rsidRPr="00D82BC5" w:rsidRDefault="008F7CB0" w:rsidP="008F7CB0">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lastRenderedPageBreak/>
        <w:t>ヘルシーフード</w:t>
      </w:r>
      <w:r w:rsidRPr="00D82BC5">
        <w:rPr>
          <w:rFonts w:ascii="游ゴシック" w:eastAsia="游ゴシック" w:hAnsi="游ゴシック" w:cstheme="minorBidi"/>
          <w:sz w:val="20"/>
          <w:szCs w:val="24"/>
          <w:lang w:val="en-GB"/>
        </w:rPr>
        <w:t>では医療・介護施設向け食品の開発・販売</w:t>
      </w:r>
      <w:r w:rsidR="00C9196E" w:rsidRPr="00D82BC5">
        <w:rPr>
          <w:rFonts w:ascii="游ゴシック" w:eastAsia="游ゴシック" w:hAnsi="游ゴシック" w:cstheme="minorBidi" w:hint="eastAsia"/>
          <w:sz w:val="20"/>
          <w:szCs w:val="24"/>
          <w:lang w:val="en-GB"/>
        </w:rPr>
        <w:t>、</w:t>
      </w:r>
      <w:r w:rsidRPr="00D82BC5">
        <w:rPr>
          <w:rFonts w:ascii="游ゴシック" w:eastAsia="游ゴシック" w:hAnsi="游ゴシック" w:cstheme="minorBidi"/>
          <w:sz w:val="20"/>
          <w:szCs w:val="24"/>
          <w:lang w:val="en-GB"/>
        </w:rPr>
        <w:t>高齢者の方や障害をお持ちの方でも食べられる食品を</w:t>
      </w:r>
      <w:r w:rsidR="00C9196E" w:rsidRPr="00D82BC5">
        <w:rPr>
          <w:rFonts w:ascii="游ゴシック" w:eastAsia="游ゴシック" w:hAnsi="游ゴシック" w:cstheme="minorBidi" w:hint="eastAsia"/>
          <w:sz w:val="20"/>
          <w:szCs w:val="24"/>
          <w:lang w:val="en-GB"/>
        </w:rPr>
        <w:t>取り扱っています</w:t>
      </w:r>
      <w:r w:rsidRPr="00D82BC5">
        <w:rPr>
          <w:rFonts w:ascii="游ゴシック" w:eastAsia="游ゴシック" w:hAnsi="游ゴシック" w:cstheme="minorBidi"/>
          <w:sz w:val="20"/>
          <w:szCs w:val="24"/>
          <w:lang w:val="en-GB"/>
        </w:rPr>
        <w:t>。</w:t>
      </w:r>
      <w:r w:rsidRPr="00D82BC5">
        <w:rPr>
          <w:rFonts w:ascii="游ゴシック" w:eastAsia="游ゴシック" w:hAnsi="游ゴシック" w:cstheme="minorBidi" w:hint="eastAsia"/>
          <w:sz w:val="20"/>
          <w:szCs w:val="24"/>
          <w:lang w:val="en-GB"/>
        </w:rPr>
        <w:t>1999年には</w:t>
      </w:r>
      <w:r w:rsidRPr="00D82BC5">
        <w:rPr>
          <w:rFonts w:ascii="游ゴシック" w:eastAsia="游ゴシック" w:hAnsi="游ゴシック" w:cstheme="minorBidi"/>
          <w:sz w:val="20"/>
          <w:szCs w:val="24"/>
          <w:lang w:val="en-GB"/>
        </w:rPr>
        <w:t>在宅患者向け</w:t>
      </w:r>
      <w:r w:rsidR="001B4573" w:rsidRPr="00D82BC5">
        <w:rPr>
          <w:rFonts w:ascii="游ゴシック" w:eastAsia="游ゴシック" w:hAnsi="游ゴシック" w:cstheme="minorBidi" w:hint="eastAsia"/>
          <w:sz w:val="20"/>
          <w:szCs w:val="24"/>
          <w:lang w:val="en-GB"/>
        </w:rPr>
        <w:t>の</w:t>
      </w:r>
      <w:r w:rsidRPr="00D82BC5">
        <w:rPr>
          <w:rFonts w:ascii="游ゴシック" w:eastAsia="游ゴシック" w:hAnsi="游ゴシック" w:cstheme="minorBidi"/>
          <w:sz w:val="20"/>
          <w:szCs w:val="24"/>
          <w:lang w:val="en-GB"/>
        </w:rPr>
        <w:t>通信販売事業を展開する株式会社ヘルシーネットワーク</w:t>
      </w:r>
      <w:r w:rsidRPr="00D82BC5">
        <w:rPr>
          <w:rFonts w:ascii="游ゴシック" w:eastAsia="游ゴシック" w:hAnsi="游ゴシック" w:cstheme="minorBidi" w:hint="eastAsia"/>
          <w:sz w:val="20"/>
          <w:szCs w:val="24"/>
          <w:lang w:val="en-GB"/>
        </w:rPr>
        <w:t>を設立</w:t>
      </w:r>
      <w:r w:rsidR="00C9196E" w:rsidRPr="00D82BC5">
        <w:rPr>
          <w:rFonts w:ascii="游ゴシック" w:eastAsia="游ゴシック" w:hAnsi="游ゴシック" w:cstheme="minorBidi" w:hint="eastAsia"/>
          <w:sz w:val="20"/>
          <w:szCs w:val="24"/>
          <w:lang w:val="en-GB"/>
        </w:rPr>
        <w:t>し、</w:t>
      </w:r>
      <w:r w:rsidRPr="00D82BC5">
        <w:rPr>
          <w:rFonts w:ascii="游ゴシック" w:eastAsia="游ゴシック" w:hAnsi="游ゴシック" w:cstheme="minorBidi"/>
          <w:sz w:val="20"/>
          <w:szCs w:val="24"/>
          <w:lang w:val="en-GB"/>
        </w:rPr>
        <w:t>東アジア地域を中心に</w:t>
      </w:r>
      <w:r w:rsidR="001B4573" w:rsidRPr="00D82BC5">
        <w:rPr>
          <w:rFonts w:ascii="游ゴシック" w:eastAsia="游ゴシック" w:hAnsi="游ゴシック" w:cstheme="minorBidi" w:hint="eastAsia"/>
          <w:sz w:val="20"/>
          <w:szCs w:val="24"/>
          <w:lang w:val="en-GB"/>
        </w:rPr>
        <w:t>海外でも</w:t>
      </w:r>
      <w:r w:rsidRPr="00D82BC5">
        <w:rPr>
          <w:rFonts w:ascii="游ゴシック" w:eastAsia="游ゴシック" w:hAnsi="游ゴシック" w:cstheme="minorBidi"/>
          <w:sz w:val="20"/>
          <w:szCs w:val="24"/>
          <w:lang w:val="en-GB"/>
        </w:rPr>
        <w:t>事業を展開しています。</w:t>
      </w:r>
    </w:p>
    <w:p w14:paraId="2F3486F2" w14:textId="77777777" w:rsidR="008F7CB0" w:rsidRPr="00D82BC5" w:rsidRDefault="008F7CB0" w:rsidP="008F7CB0">
      <w:pPr>
        <w:rPr>
          <w:rFonts w:ascii="游ゴシック" w:eastAsia="游ゴシック" w:hAnsi="游ゴシック" w:cstheme="minorBidi"/>
          <w:sz w:val="20"/>
          <w:szCs w:val="24"/>
          <w:lang w:val="en-GB"/>
        </w:rPr>
      </w:pPr>
    </w:p>
    <w:p w14:paraId="38A2DCF2" w14:textId="5768F209" w:rsidR="00FA49AC" w:rsidRPr="00D82BC5" w:rsidRDefault="00FA49AC" w:rsidP="00FA49AC">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黒田氏はTCC 2との出会いや導入に至るまでの背景について</w:t>
      </w:r>
      <w:r w:rsidR="00CE42D3" w:rsidRPr="00D82BC5">
        <w:rPr>
          <w:rFonts w:ascii="游ゴシック" w:eastAsia="游ゴシック" w:hAnsi="游ゴシック" w:cstheme="minorBidi" w:hint="eastAsia"/>
          <w:sz w:val="20"/>
          <w:szCs w:val="24"/>
          <w:lang w:val="en-GB"/>
        </w:rPr>
        <w:t>振り返ります。</w:t>
      </w:r>
    </w:p>
    <w:p w14:paraId="28FD8370" w14:textId="18DAB182" w:rsidR="00FA49AC" w:rsidRPr="00D82BC5" w:rsidRDefault="00FA49AC" w:rsidP="00FA49AC">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「2023年2月の新社屋設立にあたって</w:t>
      </w:r>
      <w:r w:rsidR="00A93860" w:rsidRPr="00D82BC5">
        <w:rPr>
          <w:rFonts w:ascii="游ゴシック" w:eastAsia="游ゴシック" w:hAnsi="游ゴシック" w:cstheme="minorBidi" w:hint="eastAsia"/>
          <w:sz w:val="20"/>
          <w:szCs w:val="24"/>
          <w:lang w:val="en-GB"/>
        </w:rPr>
        <w:t>システム部門</w:t>
      </w:r>
      <w:r w:rsidRPr="00D82BC5">
        <w:rPr>
          <w:rFonts w:ascii="游ゴシック" w:eastAsia="游ゴシック" w:hAnsi="游ゴシック" w:cstheme="minorBidi" w:hint="eastAsia"/>
          <w:sz w:val="20"/>
          <w:szCs w:val="24"/>
          <w:lang w:val="en-GB"/>
        </w:rPr>
        <w:t>がW</w:t>
      </w:r>
      <w:r w:rsidR="00B20A64" w:rsidRPr="00D82BC5">
        <w:rPr>
          <w:rFonts w:ascii="游ゴシック" w:eastAsia="游ゴシック" w:hAnsi="游ゴシック" w:cstheme="minorBidi" w:hint="eastAsia"/>
          <w:sz w:val="20"/>
          <w:szCs w:val="24"/>
          <w:lang w:val="en-GB"/>
        </w:rPr>
        <w:t>EB</w:t>
      </w:r>
      <w:r w:rsidRPr="00D82BC5">
        <w:rPr>
          <w:rFonts w:ascii="游ゴシック" w:eastAsia="游ゴシック" w:hAnsi="游ゴシック" w:cstheme="minorBidi" w:hint="eastAsia"/>
          <w:sz w:val="20"/>
          <w:szCs w:val="24"/>
          <w:lang w:val="en-GB"/>
        </w:rPr>
        <w:t>でTCC 2をみつけました。社屋新設</w:t>
      </w:r>
      <w:r w:rsidR="001B4573" w:rsidRPr="00D82BC5">
        <w:rPr>
          <w:rFonts w:ascii="游ゴシック" w:eastAsia="游ゴシック" w:hAnsi="游ゴシック" w:cstheme="minorBidi" w:hint="eastAsia"/>
          <w:sz w:val="20"/>
          <w:szCs w:val="24"/>
          <w:lang w:val="en-GB"/>
        </w:rPr>
        <w:t>を機にこれまでの課題を</w:t>
      </w:r>
      <w:r w:rsidRPr="00D82BC5">
        <w:rPr>
          <w:rFonts w:ascii="游ゴシック" w:eastAsia="游ゴシック" w:hAnsi="游ゴシック" w:cstheme="minorBidi" w:hint="eastAsia"/>
          <w:sz w:val="20"/>
          <w:szCs w:val="24"/>
          <w:lang w:val="en-GB"/>
        </w:rPr>
        <w:t>解決したいとのことで</w:t>
      </w:r>
      <w:r w:rsidR="00A93860" w:rsidRPr="00D82BC5">
        <w:rPr>
          <w:rFonts w:ascii="游ゴシック" w:eastAsia="游ゴシック" w:hAnsi="游ゴシック" w:cstheme="minorBidi" w:hint="eastAsia"/>
          <w:sz w:val="20"/>
          <w:szCs w:val="24"/>
          <w:lang w:val="en-GB"/>
        </w:rPr>
        <w:t>担当者</w:t>
      </w:r>
      <w:r w:rsidRPr="00D82BC5">
        <w:rPr>
          <w:rFonts w:ascii="游ゴシック" w:eastAsia="游ゴシック" w:hAnsi="游ゴシック" w:cstheme="minorBidi" w:hint="eastAsia"/>
          <w:sz w:val="20"/>
          <w:szCs w:val="24"/>
          <w:lang w:val="en-GB"/>
        </w:rPr>
        <w:t>から強く推され、価格面なども熟考の上、導入を決定しました。スムーズな会議</w:t>
      </w:r>
      <w:r w:rsidR="001B4573" w:rsidRPr="00D82BC5">
        <w:rPr>
          <w:rFonts w:ascii="游ゴシック" w:eastAsia="游ゴシック" w:hAnsi="游ゴシック" w:cstheme="minorBidi" w:hint="eastAsia"/>
          <w:sz w:val="20"/>
          <w:szCs w:val="24"/>
          <w:lang w:val="en-GB"/>
        </w:rPr>
        <w:t>運用のため、</w:t>
      </w:r>
      <w:r w:rsidRPr="00D82BC5">
        <w:rPr>
          <w:rFonts w:ascii="游ゴシック" w:eastAsia="游ゴシック" w:hAnsi="游ゴシック" w:cstheme="minorBidi" w:hint="eastAsia"/>
          <w:sz w:val="20"/>
          <w:szCs w:val="24"/>
          <w:lang w:val="en-GB"/>
        </w:rPr>
        <w:t>毎回ケーブルを引きまわすことを避けたいとの</w:t>
      </w:r>
      <w:r w:rsidR="001B4573" w:rsidRPr="00D82BC5">
        <w:rPr>
          <w:rFonts w:ascii="游ゴシック" w:eastAsia="游ゴシック" w:hAnsi="游ゴシック" w:cstheme="minorBidi" w:hint="eastAsia"/>
          <w:sz w:val="20"/>
          <w:szCs w:val="24"/>
          <w:lang w:val="en-GB"/>
        </w:rPr>
        <w:t>思い</w:t>
      </w:r>
      <w:r w:rsidRPr="00D82BC5">
        <w:rPr>
          <w:rFonts w:ascii="游ゴシック" w:eastAsia="游ゴシック" w:hAnsi="游ゴシック" w:cstheme="minorBidi" w:hint="eastAsia"/>
          <w:sz w:val="20"/>
          <w:szCs w:val="24"/>
          <w:lang w:val="en-GB"/>
        </w:rPr>
        <w:t>から天井マイクを知り、TCC 2にたどり着いたそうです」</w:t>
      </w:r>
    </w:p>
    <w:p w14:paraId="4EC7EE57" w14:textId="77777777" w:rsidR="00FA49AC" w:rsidRPr="00D82BC5" w:rsidRDefault="00FA49AC" w:rsidP="00FA49AC">
      <w:pPr>
        <w:rPr>
          <w:rFonts w:ascii="游ゴシック" w:eastAsia="游ゴシック" w:hAnsi="游ゴシック" w:cstheme="minorBidi"/>
          <w:sz w:val="18"/>
          <w:lang w:val="en-GB"/>
        </w:rPr>
      </w:pPr>
    </w:p>
    <w:p w14:paraId="7D73EF10" w14:textId="77777777" w:rsidR="00237F47" w:rsidRPr="00D82BC5" w:rsidRDefault="00237F47" w:rsidP="00237F47">
      <w:pPr>
        <w:rPr>
          <w:rFonts w:ascii="游ゴシック" w:eastAsia="游ゴシック" w:hAnsi="游ゴシック" w:cs="Arial Unicode MS"/>
        </w:rPr>
      </w:pPr>
      <w:r w:rsidRPr="00D82BC5">
        <w:rPr>
          <w:rFonts w:ascii="游ゴシック" w:eastAsia="游ゴシック" w:hAnsi="游ゴシック"/>
          <w:noProof/>
        </w:rPr>
        <w:drawing>
          <wp:inline distT="114300" distB="114300" distL="114300" distR="114300" wp14:anchorId="2217D6A2" wp14:editId="0791C0CC">
            <wp:extent cx="5731200" cy="3822700"/>
            <wp:effectExtent l="0" t="0" r="0" b="0"/>
            <wp:docPr id="9001030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731200" cy="3822700"/>
                    </a:xfrm>
                    <a:prstGeom prst="rect">
                      <a:avLst/>
                    </a:prstGeom>
                    <a:ln/>
                  </pic:spPr>
                </pic:pic>
              </a:graphicData>
            </a:graphic>
          </wp:inline>
        </w:drawing>
      </w:r>
    </w:p>
    <w:p w14:paraId="63A73E8F" w14:textId="77777777" w:rsidR="00237F47" w:rsidRPr="00D82BC5" w:rsidRDefault="00237F47" w:rsidP="00237F47">
      <w:pPr>
        <w:jc w:val="center"/>
        <w:rPr>
          <w:rFonts w:ascii="游ゴシック" w:eastAsia="游ゴシック" w:hAnsi="游ゴシック" w:cstheme="minorBidi"/>
          <w:i/>
          <w:iCs/>
          <w:sz w:val="18"/>
          <w:lang w:val="en-GB"/>
        </w:rPr>
      </w:pPr>
      <w:r w:rsidRPr="00D82BC5">
        <w:rPr>
          <w:rFonts w:ascii="游ゴシック" w:eastAsia="游ゴシック" w:hAnsi="游ゴシック" w:cstheme="minorBidi"/>
          <w:i/>
          <w:iCs/>
          <w:sz w:val="18"/>
          <w:lang w:val="en-GB"/>
        </w:rPr>
        <w:t>全体をカバーするように天井に2</w:t>
      </w:r>
      <w:r w:rsidRPr="00D82BC5">
        <w:rPr>
          <w:rFonts w:ascii="游ゴシック" w:eastAsia="游ゴシック" w:hAnsi="游ゴシック" w:cstheme="minorBidi" w:hint="eastAsia"/>
          <w:i/>
          <w:iCs/>
          <w:sz w:val="18"/>
          <w:lang w:val="en-GB"/>
        </w:rPr>
        <w:t>台</w:t>
      </w:r>
      <w:r w:rsidRPr="00D82BC5">
        <w:rPr>
          <w:rFonts w:ascii="游ゴシック" w:eastAsia="游ゴシック" w:hAnsi="游ゴシック" w:cstheme="minorBidi"/>
          <w:i/>
          <w:iCs/>
          <w:sz w:val="18"/>
          <w:lang w:val="en-GB"/>
        </w:rPr>
        <w:t>のTCC 2が設置されてい</w:t>
      </w:r>
      <w:r w:rsidRPr="00D82BC5">
        <w:rPr>
          <w:rFonts w:ascii="游ゴシック" w:eastAsia="游ゴシック" w:hAnsi="游ゴシック" w:cstheme="minorBidi" w:hint="eastAsia"/>
          <w:i/>
          <w:iCs/>
          <w:sz w:val="18"/>
          <w:lang w:val="en-GB"/>
        </w:rPr>
        <w:t>る</w:t>
      </w:r>
    </w:p>
    <w:p w14:paraId="526510FC" w14:textId="77777777" w:rsidR="00154CD5" w:rsidRPr="00D82BC5" w:rsidRDefault="00154CD5" w:rsidP="00FA49AC">
      <w:pPr>
        <w:rPr>
          <w:rFonts w:ascii="游ゴシック" w:eastAsia="游ゴシック" w:hAnsi="游ゴシック" w:cs="Arial Unicode MS"/>
        </w:rPr>
      </w:pPr>
    </w:p>
    <w:p w14:paraId="5C7BA9FF" w14:textId="3D26BCA2" w:rsidR="00AA6D0D" w:rsidRPr="00D82BC5" w:rsidRDefault="00AA6D0D" w:rsidP="00FA49AC">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w:t>
      </w:r>
      <w:r w:rsidR="00C9196E" w:rsidRPr="00D82BC5">
        <w:rPr>
          <w:rFonts w:ascii="游ゴシック" w:eastAsia="游ゴシック" w:hAnsi="游ゴシック" w:cstheme="minorBidi" w:hint="eastAsia"/>
          <w:sz w:val="20"/>
          <w:szCs w:val="24"/>
          <w:lang w:val="en-GB"/>
        </w:rPr>
        <w:t>その後、</w:t>
      </w:r>
      <w:r w:rsidRPr="00D82BC5">
        <w:rPr>
          <w:rFonts w:ascii="游ゴシック" w:eastAsia="游ゴシック" w:hAnsi="游ゴシック" w:cstheme="minorBidi"/>
          <w:sz w:val="20"/>
          <w:szCs w:val="24"/>
          <w:lang w:val="en-GB"/>
        </w:rPr>
        <w:t>実際に製品デモをしていただき、利便性や音質を確認しました。天井に埋め</w:t>
      </w:r>
      <w:r w:rsidR="000A67AB" w:rsidRPr="00D82BC5">
        <w:rPr>
          <w:rFonts w:ascii="游ゴシック" w:eastAsia="游ゴシック" w:hAnsi="游ゴシック" w:cstheme="minorBidi" w:hint="eastAsia"/>
          <w:sz w:val="20"/>
          <w:szCs w:val="24"/>
          <w:lang w:val="en-GB"/>
        </w:rPr>
        <w:t>られる</w:t>
      </w:r>
      <w:r w:rsidRPr="00D82BC5">
        <w:rPr>
          <w:rFonts w:ascii="游ゴシック" w:eastAsia="游ゴシック" w:hAnsi="游ゴシック" w:cstheme="minorBidi"/>
          <w:sz w:val="20"/>
          <w:szCs w:val="24"/>
          <w:lang w:val="en-GB"/>
        </w:rPr>
        <w:t>マイクであれば、ケーブルの断線などのリスクもなくなり、運用面でも有利になると考えています</w:t>
      </w:r>
      <w:r w:rsidRPr="00D82BC5">
        <w:rPr>
          <w:rFonts w:ascii="游ゴシック" w:eastAsia="游ゴシック" w:hAnsi="游ゴシック" w:cstheme="minorBidi" w:hint="eastAsia"/>
          <w:sz w:val="20"/>
          <w:szCs w:val="24"/>
          <w:lang w:val="en-GB"/>
        </w:rPr>
        <w:t>」</w:t>
      </w:r>
    </w:p>
    <w:p w14:paraId="0DA51087" w14:textId="77777777" w:rsidR="00AA6D0D" w:rsidRPr="00D82BC5" w:rsidRDefault="00AA6D0D" w:rsidP="00FA49AC">
      <w:pPr>
        <w:rPr>
          <w:rFonts w:ascii="游ゴシック" w:eastAsia="游ゴシック" w:hAnsi="游ゴシック" w:cstheme="minorBidi"/>
          <w:sz w:val="20"/>
          <w:szCs w:val="24"/>
          <w:lang w:val="en-GB"/>
        </w:rPr>
      </w:pPr>
    </w:p>
    <w:p w14:paraId="0DC27761" w14:textId="63E42D55" w:rsidR="00FA49AC" w:rsidRPr="00D82BC5" w:rsidRDefault="00B20A64" w:rsidP="00FA49AC">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さらに黒田氏は</w:t>
      </w:r>
      <w:r w:rsidR="00FA49AC" w:rsidRPr="00D82BC5">
        <w:rPr>
          <w:rFonts w:ascii="游ゴシック" w:eastAsia="游ゴシック" w:hAnsi="游ゴシック" w:cstheme="minorBidi" w:hint="eastAsia"/>
          <w:sz w:val="20"/>
          <w:szCs w:val="24"/>
          <w:lang w:val="en-GB"/>
        </w:rPr>
        <w:t>TCC 2を導入する前にあった課題について「複数の拠点を接続した勉強会や会議を行う際に、カメラやマイク等の設備準備に毎回時間がかかっていました」と話します。</w:t>
      </w:r>
    </w:p>
    <w:p w14:paraId="786A7610" w14:textId="77777777" w:rsidR="00FA49AC" w:rsidRPr="00D82BC5" w:rsidRDefault="00FA49AC" w:rsidP="00FA49AC">
      <w:pPr>
        <w:rPr>
          <w:rFonts w:ascii="游ゴシック" w:eastAsia="游ゴシック" w:hAnsi="游ゴシック" w:cstheme="minorBidi"/>
          <w:sz w:val="20"/>
          <w:szCs w:val="24"/>
          <w:lang w:val="en-GB"/>
        </w:rPr>
      </w:pPr>
    </w:p>
    <w:p w14:paraId="27403C00" w14:textId="55BB7F55" w:rsidR="00FA49AC" w:rsidRPr="00D82BC5" w:rsidRDefault="00FA49AC" w:rsidP="00FA49AC">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「接続できても相手先の声が聞こえない、こちら</w:t>
      </w:r>
      <w:r w:rsidR="00B20A64" w:rsidRPr="00D82BC5">
        <w:rPr>
          <w:rFonts w:ascii="游ゴシック" w:eastAsia="游ゴシック" w:hAnsi="游ゴシック" w:cstheme="minorBidi" w:hint="eastAsia"/>
          <w:sz w:val="20"/>
          <w:szCs w:val="24"/>
          <w:lang w:val="en-GB"/>
        </w:rPr>
        <w:t>側</w:t>
      </w:r>
      <w:r w:rsidRPr="00D82BC5">
        <w:rPr>
          <w:rFonts w:ascii="游ゴシック" w:eastAsia="游ゴシック" w:hAnsi="游ゴシック" w:cstheme="minorBidi" w:hint="eastAsia"/>
          <w:sz w:val="20"/>
          <w:szCs w:val="24"/>
          <w:lang w:val="en-GB"/>
        </w:rPr>
        <w:t>の声が聞こえにくいなど、音声の問題も多くありました。声が聞こえにくい場合はスピーカーの前にマイクをおいて拡声するなど、以前はスマートと</w:t>
      </w:r>
      <w:r w:rsidRPr="00D82BC5">
        <w:rPr>
          <w:rFonts w:ascii="游ゴシック" w:eastAsia="游ゴシック" w:hAnsi="游ゴシック" w:cstheme="minorBidi" w:hint="eastAsia"/>
          <w:sz w:val="20"/>
          <w:szCs w:val="24"/>
          <w:lang w:val="en-GB"/>
        </w:rPr>
        <w:lastRenderedPageBreak/>
        <w:t>は言い難い方法で音を扱っていました</w:t>
      </w:r>
      <w:r w:rsidR="00D043F7" w:rsidRPr="00D82BC5">
        <w:rPr>
          <w:rFonts w:ascii="游ゴシック" w:eastAsia="游ゴシック" w:hAnsi="游ゴシック" w:cstheme="minorBidi" w:hint="eastAsia"/>
          <w:sz w:val="20"/>
          <w:szCs w:val="24"/>
          <w:lang w:val="en-GB"/>
        </w:rPr>
        <w:t>。会議というのは物事を決めるために行うわけですから、スムーズなスタートやストレスの少ない状況はとても重要です</w:t>
      </w:r>
      <w:r w:rsidRPr="00D82BC5">
        <w:rPr>
          <w:rFonts w:ascii="游ゴシック" w:eastAsia="游ゴシック" w:hAnsi="游ゴシック" w:cstheme="minorBidi" w:hint="eastAsia"/>
          <w:sz w:val="20"/>
          <w:szCs w:val="24"/>
          <w:lang w:val="en-GB"/>
        </w:rPr>
        <w:t>」</w:t>
      </w:r>
    </w:p>
    <w:p w14:paraId="2B836A69" w14:textId="77777777" w:rsidR="00B20A64" w:rsidRPr="00D82BC5" w:rsidRDefault="00B20A64" w:rsidP="00FA49AC">
      <w:pPr>
        <w:rPr>
          <w:rFonts w:ascii="游ゴシック" w:eastAsia="游ゴシック" w:hAnsi="游ゴシック" w:cs="Arial Unicode MS"/>
        </w:rPr>
      </w:pPr>
    </w:p>
    <w:p w14:paraId="08C50310" w14:textId="7009C729" w:rsidR="00096424" w:rsidRPr="00D82BC5" w:rsidRDefault="00096424" w:rsidP="00096424">
      <w:pPr>
        <w:rPr>
          <w:rFonts w:ascii="游ゴシック" w:eastAsia="游ゴシック" w:hAnsi="游ゴシック" w:cs="Arial Unicode MS"/>
        </w:rPr>
      </w:pPr>
      <w:r w:rsidRPr="00D82BC5">
        <w:rPr>
          <w:rFonts w:ascii="游ゴシック" w:eastAsia="游ゴシック" w:hAnsi="游ゴシック"/>
          <w:noProof/>
        </w:rPr>
        <w:drawing>
          <wp:inline distT="114300" distB="114300" distL="114300" distR="114300" wp14:anchorId="422A6083" wp14:editId="6EC55BBA">
            <wp:extent cx="5731200" cy="3822700"/>
            <wp:effectExtent l="0" t="0" r="0" b="0"/>
            <wp:docPr id="97794744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5731200" cy="3822700"/>
                    </a:xfrm>
                    <a:prstGeom prst="rect">
                      <a:avLst/>
                    </a:prstGeom>
                    <a:ln/>
                  </pic:spPr>
                </pic:pic>
              </a:graphicData>
            </a:graphic>
          </wp:inline>
        </w:drawing>
      </w:r>
    </w:p>
    <w:p w14:paraId="4B73A993" w14:textId="09132E32" w:rsidR="00237F47" w:rsidRPr="00D82BC5" w:rsidRDefault="00096424" w:rsidP="00A01824">
      <w:pPr>
        <w:jc w:val="center"/>
        <w:rPr>
          <w:rFonts w:ascii="游ゴシック" w:eastAsia="游ゴシック" w:hAnsi="游ゴシック" w:cs="Arial Unicode MS"/>
          <w:i/>
          <w:iCs/>
          <w:sz w:val="20"/>
          <w:szCs w:val="20"/>
        </w:rPr>
      </w:pPr>
      <w:r w:rsidRPr="00D82BC5">
        <w:rPr>
          <w:rFonts w:ascii="游ゴシック" w:eastAsia="游ゴシック" w:hAnsi="游ゴシック" w:cs="Arial Unicode MS" w:hint="eastAsia"/>
          <w:i/>
          <w:iCs/>
          <w:sz w:val="20"/>
          <w:szCs w:val="20"/>
        </w:rPr>
        <w:t>TCC 2では内蔵される28個のマイクが複合的に制御され、様々な機能が提供されている</w:t>
      </w:r>
    </w:p>
    <w:p w14:paraId="045148EC" w14:textId="77777777" w:rsidR="00237F47" w:rsidRPr="00D82BC5" w:rsidRDefault="00237F47" w:rsidP="00FA49AC">
      <w:pPr>
        <w:rPr>
          <w:rFonts w:ascii="游ゴシック" w:eastAsia="游ゴシック" w:hAnsi="游ゴシック" w:cs="Arial Unicode MS"/>
        </w:rPr>
      </w:pPr>
    </w:p>
    <w:p w14:paraId="550EA5B6" w14:textId="040BE068" w:rsidR="00FA49AC" w:rsidRPr="00D82BC5" w:rsidRDefault="00FA49AC" w:rsidP="37061DE5">
      <w:pPr>
        <w:rPr>
          <w:rFonts w:ascii="游ゴシック" w:eastAsia="游ゴシック" w:hAnsi="游ゴシック" w:cstheme="minorBidi"/>
          <w:sz w:val="20"/>
          <w:szCs w:val="20"/>
          <w:lang w:val="en-GB"/>
        </w:rPr>
      </w:pPr>
      <w:r w:rsidRPr="00D82BC5">
        <w:rPr>
          <w:rFonts w:ascii="游ゴシック" w:eastAsia="游ゴシック" w:hAnsi="游ゴシック" w:cstheme="minorBidi"/>
          <w:sz w:val="20"/>
          <w:szCs w:val="20"/>
          <w:lang w:val="en-GB"/>
        </w:rPr>
        <w:t>「しかし、その環境が十分ではなかったこと</w:t>
      </w:r>
      <w:r w:rsidR="00B20A64" w:rsidRPr="00D82BC5">
        <w:rPr>
          <w:rFonts w:ascii="游ゴシック" w:eastAsia="游ゴシック" w:hAnsi="游ゴシック" w:cstheme="minorBidi"/>
          <w:sz w:val="20"/>
          <w:szCs w:val="20"/>
          <w:lang w:val="en-GB"/>
        </w:rPr>
        <w:t>が</w:t>
      </w:r>
      <w:r w:rsidRPr="00D82BC5">
        <w:rPr>
          <w:rFonts w:ascii="游ゴシック" w:eastAsia="游ゴシック" w:hAnsi="游ゴシック" w:cstheme="minorBidi"/>
          <w:sz w:val="20"/>
          <w:szCs w:val="20"/>
          <w:lang w:val="en-GB"/>
        </w:rPr>
        <w:t>大きな</w:t>
      </w:r>
      <w:r w:rsidR="0050200B" w:rsidRPr="00D82BC5">
        <w:rPr>
          <w:rFonts w:ascii="游ゴシック" w:eastAsia="游ゴシック" w:hAnsi="游ゴシック" w:cstheme="minorBidi"/>
          <w:sz w:val="20"/>
          <w:szCs w:val="20"/>
          <w:lang w:val="en-GB"/>
        </w:rPr>
        <w:t>問題点</w:t>
      </w:r>
      <w:r w:rsidRPr="00D82BC5">
        <w:rPr>
          <w:rFonts w:ascii="游ゴシック" w:eastAsia="游ゴシック" w:hAnsi="游ゴシック" w:cstheme="minorBidi"/>
          <w:sz w:val="20"/>
          <w:szCs w:val="20"/>
          <w:lang w:val="en-GB"/>
        </w:rPr>
        <w:t>でした。また、そのような大人数の会議では大人数の側だけで盛り上がってしまうことがあり、疎外感や十分に議論が深まらない</w:t>
      </w:r>
      <w:r w:rsidR="00B20A64" w:rsidRPr="00D82BC5">
        <w:rPr>
          <w:rFonts w:ascii="游ゴシック" w:eastAsia="游ゴシック" w:hAnsi="游ゴシック" w:cstheme="minorBidi"/>
          <w:sz w:val="20"/>
          <w:szCs w:val="20"/>
          <w:lang w:val="en-GB"/>
        </w:rPr>
        <w:t>といった</w:t>
      </w:r>
      <w:r w:rsidR="0050200B" w:rsidRPr="00D82BC5">
        <w:rPr>
          <w:rFonts w:ascii="游ゴシック" w:eastAsia="游ゴシック" w:hAnsi="游ゴシック" w:cstheme="minorBidi"/>
          <w:sz w:val="20"/>
          <w:szCs w:val="20"/>
          <w:lang w:val="en-GB"/>
        </w:rPr>
        <w:t>懸念</w:t>
      </w:r>
      <w:r w:rsidRPr="00D82BC5">
        <w:rPr>
          <w:rFonts w:ascii="游ゴシック" w:eastAsia="游ゴシック" w:hAnsi="游ゴシック" w:cstheme="minorBidi"/>
          <w:sz w:val="20"/>
          <w:szCs w:val="20"/>
          <w:lang w:val="en-GB"/>
        </w:rPr>
        <w:t>もありました。これは私自身が社外から会議に参加することもありますので、</w:t>
      </w:r>
      <w:r w:rsidR="00B20A64" w:rsidRPr="00D82BC5">
        <w:rPr>
          <w:rFonts w:ascii="游ゴシック" w:eastAsia="游ゴシック" w:hAnsi="游ゴシック" w:cstheme="minorBidi"/>
          <w:sz w:val="20"/>
          <w:szCs w:val="20"/>
          <w:lang w:val="en-GB"/>
        </w:rPr>
        <w:t>日頃から</w:t>
      </w:r>
      <w:r w:rsidR="0050200B" w:rsidRPr="00D82BC5">
        <w:rPr>
          <w:rFonts w:ascii="游ゴシック" w:eastAsia="游ゴシック" w:hAnsi="游ゴシック" w:cstheme="minorBidi"/>
          <w:sz w:val="20"/>
          <w:szCs w:val="20"/>
          <w:lang w:val="en-GB"/>
        </w:rPr>
        <w:t>身をもって感じていました</w:t>
      </w:r>
      <w:r w:rsidRPr="00D82BC5">
        <w:rPr>
          <w:rFonts w:ascii="游ゴシック" w:eastAsia="游ゴシック" w:hAnsi="游ゴシック" w:cstheme="minorBidi"/>
          <w:sz w:val="20"/>
          <w:szCs w:val="20"/>
          <w:lang w:val="en-GB"/>
        </w:rPr>
        <w:t>」</w:t>
      </w:r>
    </w:p>
    <w:p w14:paraId="7A1B4AFE" w14:textId="77777777" w:rsidR="00FA49AC" w:rsidRPr="00D82BC5" w:rsidRDefault="00FA49AC" w:rsidP="00FA49AC">
      <w:pPr>
        <w:rPr>
          <w:rFonts w:ascii="游ゴシック" w:eastAsia="游ゴシック" w:hAnsi="游ゴシック" w:cstheme="minorBidi"/>
          <w:sz w:val="20"/>
          <w:szCs w:val="24"/>
          <w:lang w:val="en-GB"/>
        </w:rPr>
      </w:pPr>
    </w:p>
    <w:p w14:paraId="373A118F" w14:textId="3F3F6BA1" w:rsidR="00CE42D3" w:rsidRPr="00D82BC5" w:rsidRDefault="00CE42D3" w:rsidP="00CE42D3">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黒田氏は</w:t>
      </w:r>
      <w:r w:rsidRPr="00D82BC5">
        <w:rPr>
          <w:rFonts w:ascii="游ゴシック" w:eastAsia="游ゴシック" w:hAnsi="游ゴシック" w:cstheme="minorBidi"/>
          <w:sz w:val="20"/>
          <w:szCs w:val="24"/>
          <w:lang w:val="en-GB"/>
        </w:rPr>
        <w:t>導入の決め手となった機能・性能</w:t>
      </w:r>
      <w:r w:rsidRPr="00D82BC5">
        <w:rPr>
          <w:rFonts w:ascii="游ゴシック" w:eastAsia="游ゴシック" w:hAnsi="游ゴシック" w:cstheme="minorBidi" w:hint="eastAsia"/>
          <w:sz w:val="20"/>
          <w:szCs w:val="24"/>
          <w:lang w:val="en-GB"/>
        </w:rPr>
        <w:t>について「</w:t>
      </w:r>
      <w:r w:rsidR="009D6DF8" w:rsidRPr="00D82BC5">
        <w:rPr>
          <w:rFonts w:ascii="游ゴシック" w:eastAsia="游ゴシック" w:hAnsi="游ゴシック" w:cstheme="minorBidi" w:hint="eastAsia"/>
          <w:sz w:val="20"/>
          <w:szCs w:val="24"/>
          <w:lang w:val="en-GB"/>
        </w:rPr>
        <w:t>特に</w:t>
      </w:r>
      <w:r w:rsidR="00314171" w:rsidRPr="00D82BC5">
        <w:rPr>
          <w:rFonts w:ascii="游ゴシック" w:eastAsia="游ゴシック" w:hAnsi="游ゴシック" w:cstheme="minorBidi" w:hint="eastAsia"/>
          <w:sz w:val="20"/>
          <w:szCs w:val="24"/>
          <w:lang w:val="en-GB"/>
        </w:rPr>
        <w:t>大きな</w:t>
      </w:r>
      <w:r w:rsidR="00314171" w:rsidRPr="00D82BC5">
        <w:rPr>
          <w:rFonts w:ascii="游ゴシック" w:eastAsia="游ゴシック" w:hAnsi="游ゴシック" w:cstheme="minorBidi"/>
          <w:sz w:val="20"/>
          <w:szCs w:val="24"/>
          <w:lang w:val="en-GB"/>
        </w:rPr>
        <w:t>決め手</w:t>
      </w:r>
      <w:r w:rsidR="00B20A64" w:rsidRPr="00D82BC5">
        <w:rPr>
          <w:rFonts w:ascii="游ゴシック" w:eastAsia="游ゴシック" w:hAnsi="游ゴシック" w:cstheme="minorBidi" w:hint="eastAsia"/>
          <w:sz w:val="20"/>
          <w:szCs w:val="24"/>
          <w:lang w:val="en-GB"/>
        </w:rPr>
        <w:t>となったのは</w:t>
      </w:r>
      <w:r w:rsidR="00CC1C1A" w:rsidRPr="00D82BC5">
        <w:rPr>
          <w:rFonts w:ascii="游ゴシック" w:eastAsia="游ゴシック" w:hAnsi="游ゴシック" w:cstheme="minorBidi" w:hint="eastAsia"/>
          <w:sz w:val="20"/>
          <w:szCs w:val="24"/>
          <w:lang w:val="en-GB"/>
        </w:rPr>
        <w:t>話者を特定し追従する</w:t>
      </w:r>
      <w:r w:rsidR="00314171" w:rsidRPr="00D82BC5">
        <w:rPr>
          <w:rFonts w:ascii="游ゴシック" w:eastAsia="游ゴシック" w:hAnsi="游ゴシック" w:cstheme="minorBidi"/>
          <w:sz w:val="20"/>
          <w:szCs w:val="24"/>
          <w:lang w:val="en-GB"/>
        </w:rPr>
        <w:t>自動ダイナミックビームフォーミングの性能が挙げられます</w:t>
      </w:r>
      <w:r w:rsidRPr="00D82BC5">
        <w:rPr>
          <w:rFonts w:ascii="游ゴシック" w:eastAsia="游ゴシック" w:hAnsi="游ゴシック" w:cstheme="minorBidi" w:hint="eastAsia"/>
          <w:sz w:val="20"/>
          <w:szCs w:val="24"/>
          <w:lang w:val="en-GB"/>
        </w:rPr>
        <w:t>」と</w:t>
      </w:r>
      <w:r w:rsidR="00B20A64" w:rsidRPr="00D82BC5">
        <w:rPr>
          <w:rFonts w:ascii="游ゴシック" w:eastAsia="游ゴシック" w:hAnsi="游ゴシック" w:cstheme="minorBidi" w:hint="eastAsia"/>
          <w:sz w:val="20"/>
          <w:szCs w:val="24"/>
          <w:lang w:val="en-GB"/>
        </w:rPr>
        <w:t>述べ</w:t>
      </w:r>
      <w:r w:rsidR="00314171" w:rsidRPr="00D82BC5">
        <w:rPr>
          <w:rFonts w:ascii="游ゴシック" w:eastAsia="游ゴシック" w:hAnsi="游ゴシック" w:cstheme="minorBidi" w:hint="eastAsia"/>
          <w:sz w:val="20"/>
          <w:szCs w:val="24"/>
          <w:lang w:val="en-GB"/>
        </w:rPr>
        <w:t>、食品会社ならではのニーズにもマッチしていたと</w:t>
      </w:r>
      <w:r w:rsidR="00B20A64" w:rsidRPr="00D82BC5">
        <w:rPr>
          <w:rFonts w:ascii="游ゴシック" w:eastAsia="游ゴシック" w:hAnsi="游ゴシック" w:cstheme="minorBidi" w:hint="eastAsia"/>
          <w:sz w:val="20"/>
          <w:szCs w:val="24"/>
          <w:lang w:val="en-GB"/>
        </w:rPr>
        <w:t>話し</w:t>
      </w:r>
      <w:r w:rsidR="00314171" w:rsidRPr="00D82BC5">
        <w:rPr>
          <w:rFonts w:ascii="游ゴシック" w:eastAsia="游ゴシック" w:hAnsi="游ゴシック" w:cstheme="minorBidi" w:hint="eastAsia"/>
          <w:sz w:val="20"/>
          <w:szCs w:val="24"/>
          <w:lang w:val="en-GB"/>
        </w:rPr>
        <w:t>ます。</w:t>
      </w:r>
    </w:p>
    <w:p w14:paraId="49C05ADD" w14:textId="2244FE41" w:rsidR="00CE42D3" w:rsidRPr="00D82BC5" w:rsidRDefault="00D42533" w:rsidP="00CE42D3">
      <w:pPr>
        <w:rPr>
          <w:rFonts w:ascii="游ゴシック" w:eastAsia="游ゴシック" w:hAnsi="游ゴシック" w:cstheme="minorBidi"/>
          <w:sz w:val="20"/>
          <w:szCs w:val="24"/>
          <w:lang w:val="en-GB"/>
        </w:rPr>
      </w:pPr>
      <w:r w:rsidRPr="00D82BC5">
        <w:rPr>
          <w:rFonts w:ascii="游ゴシック" w:eastAsia="游ゴシック" w:hAnsi="游ゴシック"/>
          <w:noProof/>
        </w:rPr>
        <w:lastRenderedPageBreak/>
        <w:drawing>
          <wp:inline distT="114300" distB="114300" distL="114300" distR="114300" wp14:anchorId="4BDAC1CE" wp14:editId="2249CC89">
            <wp:extent cx="5731200" cy="3822700"/>
            <wp:effectExtent l="0" t="0" r="0" b="0"/>
            <wp:docPr id="2084012642" name="image3.jpg" descr="建物の外観&#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2" name="image3.jpg" descr="建物の外観&#10;&#10;AI によって生成されたコンテンツは間違っている可能性があります。"/>
                    <pic:cNvPicPr preferRelativeResize="0"/>
                  </pic:nvPicPr>
                  <pic:blipFill>
                    <a:blip r:embed="rId14"/>
                    <a:srcRect/>
                    <a:stretch>
                      <a:fillRect/>
                    </a:stretch>
                  </pic:blipFill>
                  <pic:spPr>
                    <a:xfrm>
                      <a:off x="0" y="0"/>
                      <a:ext cx="5731200" cy="3822700"/>
                    </a:xfrm>
                    <a:prstGeom prst="rect">
                      <a:avLst/>
                    </a:prstGeom>
                    <a:ln/>
                  </pic:spPr>
                </pic:pic>
              </a:graphicData>
            </a:graphic>
          </wp:inline>
        </w:drawing>
      </w:r>
    </w:p>
    <w:p w14:paraId="5E9C5523" w14:textId="7429D0F9" w:rsidR="00D42533" w:rsidRPr="00D82BC5" w:rsidRDefault="00D42533" w:rsidP="00D42533">
      <w:pPr>
        <w:jc w:val="center"/>
        <w:rPr>
          <w:rFonts w:ascii="游ゴシック" w:eastAsia="游ゴシック" w:hAnsi="游ゴシック" w:cstheme="minorBidi"/>
          <w:i/>
          <w:iCs/>
          <w:sz w:val="18"/>
          <w:lang w:val="en-GB"/>
        </w:rPr>
      </w:pPr>
      <w:r w:rsidRPr="00D82BC5">
        <w:rPr>
          <w:rFonts w:ascii="游ゴシック" w:eastAsia="游ゴシック" w:hAnsi="游ゴシック" w:cstheme="minorBidi"/>
          <w:i/>
          <w:iCs/>
          <w:sz w:val="18"/>
          <w:lang w:val="en-GB"/>
        </w:rPr>
        <w:t>2023年2月に完成した</w:t>
      </w:r>
      <w:r w:rsidRPr="00D82BC5">
        <w:rPr>
          <w:rFonts w:ascii="游ゴシック" w:eastAsia="游ゴシック" w:hAnsi="游ゴシック" w:cstheme="minorBidi" w:hint="eastAsia"/>
          <w:i/>
          <w:iCs/>
          <w:sz w:val="18"/>
          <w:lang w:val="en-GB"/>
        </w:rPr>
        <w:t>ヘルシーフード株式会社の</w:t>
      </w:r>
      <w:r w:rsidRPr="00D82BC5">
        <w:rPr>
          <w:rFonts w:ascii="游ゴシック" w:eastAsia="游ゴシック" w:hAnsi="游ゴシック" w:cstheme="minorBidi"/>
          <w:i/>
          <w:iCs/>
          <w:sz w:val="18"/>
          <w:lang w:val="en-GB"/>
        </w:rPr>
        <w:t>新社屋</w:t>
      </w:r>
    </w:p>
    <w:p w14:paraId="3B232E5C" w14:textId="77777777" w:rsidR="00D42533" w:rsidRPr="00D82BC5" w:rsidRDefault="00D42533" w:rsidP="00D42533">
      <w:pPr>
        <w:jc w:val="center"/>
        <w:rPr>
          <w:rFonts w:ascii="游ゴシック" w:eastAsia="游ゴシック" w:hAnsi="游ゴシック" w:cstheme="minorBidi"/>
          <w:sz w:val="20"/>
          <w:szCs w:val="24"/>
          <w:lang w:val="en-GB"/>
        </w:rPr>
      </w:pPr>
    </w:p>
    <w:p w14:paraId="39A86846" w14:textId="751C6D5C" w:rsidR="00CE42D3" w:rsidRPr="00D82BC5" w:rsidRDefault="00314171" w:rsidP="00CE42D3">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w:t>
      </w:r>
      <w:r w:rsidR="00CE42D3" w:rsidRPr="00D82BC5">
        <w:rPr>
          <w:rFonts w:ascii="游ゴシック" w:eastAsia="游ゴシック" w:hAnsi="游ゴシック" w:cstheme="minorBidi"/>
          <w:sz w:val="20"/>
          <w:szCs w:val="24"/>
          <w:lang w:val="en-GB"/>
        </w:rPr>
        <w:t>音質・使い勝手ともによく、導入して良かったと感じています。天井のマイクにも関わらず、どこにいても的確に</w:t>
      </w:r>
      <w:r w:rsidR="0092477B" w:rsidRPr="00D82BC5">
        <w:rPr>
          <w:rFonts w:ascii="游ゴシック" w:eastAsia="游ゴシック" w:hAnsi="游ゴシック" w:cstheme="minorBidi" w:hint="eastAsia"/>
          <w:sz w:val="20"/>
          <w:szCs w:val="24"/>
          <w:lang w:val="en-GB"/>
        </w:rPr>
        <w:t>音</w:t>
      </w:r>
      <w:r w:rsidR="00CE42D3" w:rsidRPr="00D82BC5">
        <w:rPr>
          <w:rFonts w:ascii="游ゴシック" w:eastAsia="游ゴシック" w:hAnsi="游ゴシック" w:cstheme="minorBidi"/>
          <w:sz w:val="20"/>
          <w:szCs w:val="24"/>
          <w:lang w:val="en-GB"/>
        </w:rPr>
        <w:t>を捉えてくれます。例えば</w:t>
      </w:r>
      <w:r w:rsidRPr="00D82BC5">
        <w:rPr>
          <w:rFonts w:ascii="游ゴシック" w:eastAsia="游ゴシック" w:hAnsi="游ゴシック" w:cstheme="minorBidi" w:hint="eastAsia"/>
          <w:sz w:val="20"/>
          <w:szCs w:val="24"/>
          <w:lang w:val="en-GB"/>
        </w:rPr>
        <w:t>、</w:t>
      </w:r>
      <w:r w:rsidR="00CE42D3" w:rsidRPr="00D82BC5">
        <w:rPr>
          <w:rFonts w:ascii="游ゴシック" w:eastAsia="游ゴシック" w:hAnsi="游ゴシック" w:cstheme="minorBidi"/>
          <w:sz w:val="20"/>
          <w:szCs w:val="24"/>
          <w:lang w:val="en-GB"/>
        </w:rPr>
        <w:t>勉強会の質疑応答ではどこに座っている人が質問をするかわからないのですが、</w:t>
      </w:r>
      <w:r w:rsidRPr="00D82BC5">
        <w:rPr>
          <w:rFonts w:ascii="游ゴシック" w:eastAsia="游ゴシック" w:hAnsi="游ゴシック" w:cstheme="minorBidi" w:hint="eastAsia"/>
          <w:sz w:val="20"/>
          <w:szCs w:val="24"/>
          <w:lang w:val="en-GB"/>
        </w:rPr>
        <w:t>話者の場所を</w:t>
      </w:r>
      <w:r w:rsidR="00CE42D3" w:rsidRPr="00D82BC5">
        <w:rPr>
          <w:rFonts w:ascii="游ゴシック" w:eastAsia="游ゴシック" w:hAnsi="游ゴシック" w:cstheme="minorBidi"/>
          <w:sz w:val="20"/>
          <w:szCs w:val="24"/>
          <w:lang w:val="en-GB"/>
        </w:rPr>
        <w:t>的確に捉えてオンラインの相手先に声を届けることができます。</w:t>
      </w:r>
      <w:r w:rsidR="0092477B" w:rsidRPr="00D82BC5">
        <w:rPr>
          <w:rFonts w:ascii="游ゴシック" w:eastAsia="游ゴシック" w:hAnsi="游ゴシック" w:cstheme="minorBidi" w:hint="eastAsia"/>
          <w:sz w:val="20"/>
          <w:szCs w:val="24"/>
          <w:lang w:val="en-GB"/>
        </w:rPr>
        <w:t>さらに</w:t>
      </w:r>
      <w:r w:rsidR="00CE42D3" w:rsidRPr="00D82BC5">
        <w:rPr>
          <w:rFonts w:ascii="游ゴシック" w:eastAsia="游ゴシック" w:hAnsi="游ゴシック" w:cstheme="minorBidi"/>
          <w:sz w:val="20"/>
          <w:szCs w:val="24"/>
          <w:lang w:val="en-GB"/>
        </w:rPr>
        <w:t>、Zoom等最新のオンライン会議システムに正式に対応しているということも</w:t>
      </w:r>
      <w:r w:rsidR="009D6DF8" w:rsidRPr="00D82BC5">
        <w:rPr>
          <w:rFonts w:ascii="游ゴシック" w:eastAsia="游ゴシック" w:hAnsi="游ゴシック" w:cstheme="minorBidi" w:hint="eastAsia"/>
          <w:sz w:val="20"/>
          <w:szCs w:val="24"/>
          <w:lang w:val="en-GB"/>
        </w:rPr>
        <w:t>ポイント</w:t>
      </w:r>
      <w:r w:rsidR="00CE42D3" w:rsidRPr="00D82BC5">
        <w:rPr>
          <w:rFonts w:ascii="游ゴシック" w:eastAsia="游ゴシック" w:hAnsi="游ゴシック" w:cstheme="minorBidi"/>
          <w:sz w:val="20"/>
          <w:szCs w:val="24"/>
          <w:lang w:val="en-GB"/>
        </w:rPr>
        <w:t>でした</w:t>
      </w:r>
      <w:r w:rsidRPr="00D82BC5">
        <w:rPr>
          <w:rFonts w:ascii="游ゴシック" w:eastAsia="游ゴシック" w:hAnsi="游ゴシック" w:cstheme="minorBidi" w:hint="eastAsia"/>
          <w:sz w:val="20"/>
          <w:szCs w:val="24"/>
          <w:lang w:val="en-GB"/>
        </w:rPr>
        <w:t>」</w:t>
      </w:r>
    </w:p>
    <w:p w14:paraId="0CB52ABC" w14:textId="77777777" w:rsidR="00CE42D3" w:rsidRPr="00D82BC5" w:rsidRDefault="00CE42D3" w:rsidP="00CE42D3">
      <w:pPr>
        <w:rPr>
          <w:rFonts w:ascii="游ゴシック" w:eastAsia="游ゴシック" w:hAnsi="游ゴシック"/>
          <w:lang w:val="en-US"/>
        </w:rPr>
      </w:pPr>
    </w:p>
    <w:p w14:paraId="6100F434" w14:textId="1ED073A5" w:rsidR="00FA49AC" w:rsidRPr="00D82BC5" w:rsidRDefault="00314171" w:rsidP="00FA49AC">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w:t>
      </w:r>
      <w:r w:rsidR="00CE42D3" w:rsidRPr="00D82BC5">
        <w:rPr>
          <w:rFonts w:ascii="游ゴシック" w:eastAsia="游ゴシック" w:hAnsi="游ゴシック" w:cstheme="minorBidi"/>
          <w:sz w:val="20"/>
          <w:szCs w:val="24"/>
          <w:lang w:val="en-GB"/>
        </w:rPr>
        <w:t>また、弊社は食品会社なので、試食会を</w:t>
      </w:r>
      <w:r w:rsidR="009B6AED" w:rsidRPr="00D82BC5">
        <w:rPr>
          <w:rFonts w:ascii="游ゴシック" w:eastAsia="游ゴシック" w:hAnsi="游ゴシック" w:cstheme="minorBidi" w:hint="eastAsia"/>
          <w:sz w:val="20"/>
          <w:szCs w:val="24"/>
          <w:lang w:val="en-GB"/>
        </w:rPr>
        <w:t>オンラインで実施するケースも</w:t>
      </w:r>
      <w:r w:rsidR="00CE42D3" w:rsidRPr="00D82BC5">
        <w:rPr>
          <w:rFonts w:ascii="游ゴシック" w:eastAsia="游ゴシック" w:hAnsi="游ゴシック" w:cstheme="minorBidi"/>
          <w:sz w:val="20"/>
          <w:szCs w:val="24"/>
          <w:lang w:val="en-GB"/>
        </w:rPr>
        <w:t>あります。試食会では包み紙を開けるなど、会話以外の音が多くなりがちなのですが、これらを正確にノイズキャンセルできたということも</w:t>
      </w:r>
      <w:r w:rsidR="009B6AED" w:rsidRPr="00D82BC5">
        <w:rPr>
          <w:rFonts w:ascii="游ゴシック" w:eastAsia="游ゴシック" w:hAnsi="游ゴシック" w:cstheme="minorBidi" w:hint="eastAsia"/>
          <w:sz w:val="20"/>
          <w:szCs w:val="24"/>
          <w:lang w:val="en-GB"/>
        </w:rPr>
        <w:t>大きなインパクトがありました</w:t>
      </w:r>
      <w:r w:rsidRPr="00D82BC5">
        <w:rPr>
          <w:rFonts w:ascii="游ゴシック" w:eastAsia="游ゴシック" w:hAnsi="游ゴシック" w:cstheme="minorBidi" w:hint="eastAsia"/>
          <w:sz w:val="20"/>
          <w:szCs w:val="24"/>
          <w:lang w:val="en-GB"/>
        </w:rPr>
        <w:t>」</w:t>
      </w:r>
    </w:p>
    <w:p w14:paraId="015DEAFF" w14:textId="77777777" w:rsidR="00D42533" w:rsidRPr="00D82BC5" w:rsidRDefault="00D42533" w:rsidP="008F7CB0">
      <w:pPr>
        <w:rPr>
          <w:rFonts w:ascii="游ゴシック" w:eastAsia="游ゴシック" w:hAnsi="游ゴシック" w:cstheme="minorBidi"/>
          <w:sz w:val="20"/>
          <w:szCs w:val="24"/>
          <w:lang w:val="en-GB"/>
        </w:rPr>
      </w:pPr>
    </w:p>
    <w:p w14:paraId="4F81C680" w14:textId="13035198" w:rsidR="001642D7" w:rsidRPr="00D82BC5" w:rsidRDefault="008F7CB0" w:rsidP="008F7CB0">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黒田氏は</w:t>
      </w:r>
      <w:r w:rsidRPr="00D82BC5">
        <w:rPr>
          <w:rFonts w:ascii="游ゴシック" w:eastAsia="游ゴシック" w:hAnsi="游ゴシック" w:cstheme="minorBidi"/>
          <w:sz w:val="20"/>
          <w:szCs w:val="24"/>
          <w:lang w:val="en-GB"/>
        </w:rPr>
        <w:t>TCC 2を導入した</w:t>
      </w:r>
      <w:r w:rsidR="0092477B" w:rsidRPr="00D82BC5">
        <w:rPr>
          <w:rFonts w:ascii="游ゴシック" w:eastAsia="游ゴシック" w:hAnsi="游ゴシック" w:cstheme="minorBidi" w:hint="eastAsia"/>
          <w:sz w:val="20"/>
          <w:szCs w:val="24"/>
          <w:lang w:val="en-GB"/>
        </w:rPr>
        <w:t>社員食堂兼会議室を</w:t>
      </w:r>
      <w:r w:rsidRPr="00D82BC5">
        <w:rPr>
          <w:rFonts w:ascii="游ゴシック" w:eastAsia="游ゴシック" w:hAnsi="游ゴシック" w:cstheme="minorBidi"/>
          <w:sz w:val="20"/>
          <w:szCs w:val="24"/>
          <w:lang w:val="en-GB"/>
        </w:rPr>
        <w:t>15</w:t>
      </w:r>
      <w:r w:rsidRPr="00D82BC5">
        <w:rPr>
          <w:rFonts w:ascii="游ゴシック" w:eastAsia="游ゴシック" w:hAnsi="游ゴシック" w:cstheme="minorBidi" w:hint="eastAsia"/>
          <w:sz w:val="20"/>
          <w:szCs w:val="24"/>
          <w:lang w:val="en-GB"/>
        </w:rPr>
        <w:t>名〜</w:t>
      </w:r>
      <w:r w:rsidRPr="00D82BC5">
        <w:rPr>
          <w:rFonts w:ascii="游ゴシック" w:eastAsia="游ゴシック" w:hAnsi="游ゴシック" w:cstheme="minorBidi"/>
          <w:sz w:val="20"/>
          <w:szCs w:val="24"/>
          <w:lang w:val="en-GB"/>
        </w:rPr>
        <w:t>25</w:t>
      </w:r>
      <w:r w:rsidRPr="00D82BC5">
        <w:rPr>
          <w:rFonts w:ascii="游ゴシック" w:eastAsia="游ゴシック" w:hAnsi="游ゴシック" w:cstheme="minorBidi" w:hint="eastAsia"/>
          <w:sz w:val="20"/>
          <w:szCs w:val="24"/>
          <w:lang w:val="en-GB"/>
        </w:rPr>
        <w:t>名程度のオンライン会議</w:t>
      </w:r>
      <w:r w:rsidR="0092477B" w:rsidRPr="00D82BC5">
        <w:rPr>
          <w:rFonts w:ascii="游ゴシック" w:eastAsia="游ゴシック" w:hAnsi="游ゴシック" w:cstheme="minorBidi" w:hint="eastAsia"/>
          <w:sz w:val="20"/>
          <w:szCs w:val="24"/>
          <w:lang w:val="en-GB"/>
        </w:rPr>
        <w:t>を中心</w:t>
      </w:r>
      <w:r w:rsidRPr="00D82BC5">
        <w:rPr>
          <w:rFonts w:ascii="游ゴシック" w:eastAsia="游ゴシック" w:hAnsi="游ゴシック" w:cstheme="minorBidi" w:hint="eastAsia"/>
          <w:sz w:val="20"/>
          <w:szCs w:val="24"/>
          <w:lang w:val="en-GB"/>
        </w:rPr>
        <w:t>に</w:t>
      </w:r>
      <w:r w:rsidR="001642D7" w:rsidRPr="00D82BC5">
        <w:rPr>
          <w:rFonts w:ascii="游ゴシック" w:eastAsia="游ゴシック" w:hAnsi="游ゴシック" w:cstheme="minorBidi" w:hint="eastAsia"/>
          <w:sz w:val="20"/>
          <w:szCs w:val="24"/>
          <w:lang w:val="en-GB"/>
        </w:rPr>
        <w:t>活用</w:t>
      </w:r>
      <w:r w:rsidRPr="00D82BC5">
        <w:rPr>
          <w:rFonts w:ascii="游ゴシック" w:eastAsia="游ゴシック" w:hAnsi="游ゴシック" w:cstheme="minorBidi" w:hint="eastAsia"/>
          <w:sz w:val="20"/>
          <w:szCs w:val="24"/>
          <w:lang w:val="en-GB"/>
        </w:rPr>
        <w:t>していると話します。</w:t>
      </w:r>
    </w:p>
    <w:p w14:paraId="09C25E12" w14:textId="464BA500" w:rsidR="00CB3836" w:rsidRPr="00D82BC5" w:rsidRDefault="008F7CB0">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「このスペースは</w:t>
      </w:r>
      <w:r w:rsidR="001642D7" w:rsidRPr="00D82BC5">
        <w:rPr>
          <w:rFonts w:ascii="游ゴシック" w:eastAsia="游ゴシック" w:hAnsi="游ゴシック" w:cstheme="minorBidi" w:hint="eastAsia"/>
          <w:sz w:val="20"/>
          <w:szCs w:val="24"/>
          <w:lang w:val="en-GB"/>
        </w:rPr>
        <w:t>通常、</w:t>
      </w:r>
      <w:r w:rsidRPr="00D82BC5">
        <w:rPr>
          <w:rFonts w:ascii="游ゴシック" w:eastAsia="游ゴシック" w:hAnsi="游ゴシック" w:cstheme="minorBidi" w:hint="eastAsia"/>
          <w:sz w:val="20"/>
          <w:szCs w:val="24"/>
          <w:lang w:val="en-GB"/>
        </w:rPr>
        <w:t>社員食堂として使</w:t>
      </w:r>
      <w:r w:rsidR="00061B77" w:rsidRPr="00D82BC5">
        <w:rPr>
          <w:rFonts w:ascii="游ゴシック" w:eastAsia="游ゴシック" w:hAnsi="游ゴシック" w:cstheme="minorBidi" w:hint="eastAsia"/>
          <w:sz w:val="20"/>
          <w:szCs w:val="24"/>
          <w:lang w:val="en-GB"/>
        </w:rPr>
        <w:t>われていますが、</w:t>
      </w:r>
      <w:r w:rsidRPr="00D82BC5">
        <w:rPr>
          <w:rFonts w:ascii="游ゴシック" w:eastAsia="游ゴシック" w:hAnsi="游ゴシック" w:cstheme="minorBidi" w:hint="eastAsia"/>
          <w:sz w:val="20"/>
          <w:szCs w:val="24"/>
          <w:lang w:val="en-GB"/>
        </w:rPr>
        <w:t>その他に前面2</w:t>
      </w:r>
      <w:r w:rsidR="00893BFB" w:rsidRPr="00D82BC5">
        <w:rPr>
          <w:rFonts w:ascii="游ゴシック" w:eastAsia="游ゴシック" w:hAnsi="游ゴシック" w:cstheme="minorBidi" w:hint="eastAsia"/>
          <w:sz w:val="20"/>
          <w:szCs w:val="24"/>
          <w:lang w:val="en-GB"/>
        </w:rPr>
        <w:t>台</w:t>
      </w:r>
      <w:r w:rsidRPr="00D82BC5">
        <w:rPr>
          <w:rFonts w:ascii="游ゴシック" w:eastAsia="游ゴシック" w:hAnsi="游ゴシック" w:cstheme="minorBidi" w:hint="eastAsia"/>
          <w:sz w:val="20"/>
          <w:szCs w:val="24"/>
          <w:lang w:val="en-GB"/>
        </w:rPr>
        <w:t>のスクリーンを用いて社内の勉強会や大人数のオンライン会議などに</w:t>
      </w:r>
      <w:r w:rsidR="00061B77" w:rsidRPr="00D82BC5">
        <w:rPr>
          <w:rFonts w:ascii="游ゴシック" w:eastAsia="游ゴシック" w:hAnsi="游ゴシック" w:cstheme="minorBidi" w:hint="eastAsia"/>
          <w:sz w:val="20"/>
          <w:szCs w:val="24"/>
          <w:lang w:val="en-GB"/>
        </w:rPr>
        <w:t>も</w:t>
      </w:r>
      <w:r w:rsidRPr="00D82BC5">
        <w:rPr>
          <w:rFonts w:ascii="游ゴシック" w:eastAsia="游ゴシック" w:hAnsi="游ゴシック" w:cstheme="minorBidi" w:hint="eastAsia"/>
          <w:sz w:val="20"/>
          <w:szCs w:val="24"/>
          <w:lang w:val="en-GB"/>
        </w:rPr>
        <w:t>使用しています。勉強会は社内だけでなく、外部から講師を招くこともあります</w:t>
      </w:r>
      <w:r w:rsidR="00AC1D99" w:rsidRPr="00D82BC5">
        <w:rPr>
          <w:rFonts w:ascii="游ゴシック" w:eastAsia="游ゴシック" w:hAnsi="游ゴシック" w:cstheme="minorBidi" w:hint="eastAsia"/>
          <w:sz w:val="20"/>
          <w:szCs w:val="24"/>
          <w:lang w:val="en-GB"/>
        </w:rPr>
        <w:t>。</w:t>
      </w:r>
      <w:r w:rsidRPr="00D82BC5">
        <w:rPr>
          <w:rFonts w:ascii="游ゴシック" w:eastAsia="游ゴシック" w:hAnsi="游ゴシック" w:cstheme="minorBidi" w:hint="eastAsia"/>
          <w:sz w:val="20"/>
          <w:szCs w:val="24"/>
          <w:lang w:val="en-GB"/>
        </w:rPr>
        <w:t>」</w:t>
      </w:r>
      <w:r w:rsidR="00AC1D99" w:rsidRPr="00D82BC5">
        <w:rPr>
          <w:rFonts w:ascii="游ゴシック" w:eastAsia="游ゴシック" w:hAnsi="游ゴシック" w:cstheme="minorBidi"/>
          <w:sz w:val="20"/>
          <w:szCs w:val="24"/>
          <w:lang w:val="en-GB"/>
        </w:rPr>
        <w:br/>
      </w:r>
      <w:r w:rsidR="00D043F7" w:rsidRPr="00D82BC5">
        <w:rPr>
          <w:rFonts w:ascii="游ゴシック" w:eastAsia="游ゴシック" w:hAnsi="游ゴシック" w:cstheme="minorBidi" w:hint="eastAsia"/>
          <w:sz w:val="20"/>
          <w:szCs w:val="24"/>
          <w:lang w:val="en-GB"/>
        </w:rPr>
        <w:t>さらに</w:t>
      </w:r>
      <w:r w:rsidR="006A038B" w:rsidRPr="00D82BC5">
        <w:rPr>
          <w:rFonts w:ascii="游ゴシック" w:eastAsia="游ゴシック" w:hAnsi="游ゴシック" w:cstheme="minorBidi" w:hint="eastAsia"/>
          <w:sz w:val="20"/>
          <w:szCs w:val="24"/>
          <w:lang w:val="en-GB"/>
        </w:rPr>
        <w:t>ヘルシーフードでは様々な営業拠点とともに行う社内のオンライン会議や100名規模の勉強会でも</w:t>
      </w:r>
      <w:r w:rsidR="001642D7" w:rsidRPr="00D82BC5">
        <w:rPr>
          <w:rFonts w:ascii="游ゴシック" w:eastAsia="游ゴシック" w:hAnsi="游ゴシック" w:cstheme="minorBidi" w:hint="eastAsia"/>
          <w:sz w:val="20"/>
          <w:szCs w:val="24"/>
          <w:lang w:val="en-GB"/>
        </w:rPr>
        <w:t>同様に</w:t>
      </w:r>
      <w:r w:rsidR="006A038B" w:rsidRPr="00D82BC5">
        <w:rPr>
          <w:rFonts w:ascii="游ゴシック" w:eastAsia="游ゴシック" w:hAnsi="游ゴシック" w:cstheme="minorBidi" w:hint="eastAsia"/>
          <w:sz w:val="20"/>
          <w:szCs w:val="24"/>
          <w:lang w:val="en-GB"/>
        </w:rPr>
        <w:t>TCC２を活用していると</w:t>
      </w:r>
      <w:r w:rsidR="007A3CC5" w:rsidRPr="00D82BC5">
        <w:rPr>
          <w:rFonts w:ascii="游ゴシック" w:eastAsia="游ゴシック" w:hAnsi="游ゴシック" w:cstheme="minorBidi" w:hint="eastAsia"/>
          <w:sz w:val="20"/>
          <w:szCs w:val="24"/>
          <w:lang w:val="en-GB"/>
        </w:rPr>
        <w:t>続け</w:t>
      </w:r>
      <w:r w:rsidR="006A038B" w:rsidRPr="00D82BC5">
        <w:rPr>
          <w:rFonts w:ascii="游ゴシック" w:eastAsia="游ゴシック" w:hAnsi="游ゴシック" w:cstheme="minorBidi" w:hint="eastAsia"/>
          <w:sz w:val="20"/>
          <w:szCs w:val="24"/>
          <w:lang w:val="en-GB"/>
        </w:rPr>
        <w:t>ます。</w:t>
      </w:r>
    </w:p>
    <w:p w14:paraId="47054679" w14:textId="1EE66E80" w:rsidR="00CB3836" w:rsidRPr="00D82BC5" w:rsidRDefault="006A038B">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lastRenderedPageBreak/>
        <w:t>「ヘルシーフード</w:t>
      </w:r>
      <w:r w:rsidR="00AC1DB4" w:rsidRPr="00D82BC5">
        <w:rPr>
          <w:rFonts w:ascii="游ゴシック" w:eastAsia="游ゴシック" w:hAnsi="游ゴシック" w:cstheme="minorBidi"/>
          <w:sz w:val="20"/>
          <w:szCs w:val="24"/>
          <w:lang w:val="en-GB"/>
        </w:rPr>
        <w:t>は営業拠点が4箇所、</w:t>
      </w:r>
      <w:r w:rsidRPr="00D82BC5">
        <w:rPr>
          <w:rFonts w:ascii="游ゴシック" w:eastAsia="游ゴシック" w:hAnsi="游ゴシック" w:cstheme="minorBidi" w:hint="eastAsia"/>
          <w:sz w:val="20"/>
          <w:szCs w:val="24"/>
          <w:lang w:val="en-GB"/>
        </w:rPr>
        <w:t>さらに</w:t>
      </w:r>
      <w:r w:rsidR="00AC1DB4" w:rsidRPr="00D82BC5">
        <w:rPr>
          <w:rFonts w:ascii="游ゴシック" w:eastAsia="游ゴシック" w:hAnsi="游ゴシック" w:cstheme="minorBidi"/>
          <w:sz w:val="20"/>
          <w:szCs w:val="24"/>
          <w:lang w:val="en-GB"/>
        </w:rPr>
        <w:t>現地駐在員がいますので、そのメンバーでのオンライン会議が最も多いです。例えば北海道、大阪、九州などの営業拠点と接続し、週に1回営業の報告会を行っています。オンライン会議を通じて、開発や企画チームもその報告を聞くことになります</w:t>
      </w:r>
      <w:r w:rsidRPr="00D82BC5">
        <w:rPr>
          <w:rFonts w:ascii="游ゴシック" w:eastAsia="游ゴシック" w:hAnsi="游ゴシック" w:cstheme="minorBidi" w:hint="eastAsia"/>
          <w:sz w:val="20"/>
          <w:szCs w:val="24"/>
          <w:lang w:val="en-GB"/>
        </w:rPr>
        <w:t>」</w:t>
      </w:r>
    </w:p>
    <w:p w14:paraId="77F72910" w14:textId="77777777" w:rsidR="00484506" w:rsidRPr="00D82BC5" w:rsidRDefault="00484506">
      <w:pPr>
        <w:rPr>
          <w:rFonts w:ascii="游ゴシック" w:eastAsia="游ゴシック" w:hAnsi="游ゴシック" w:cstheme="minorBidi"/>
          <w:sz w:val="20"/>
          <w:szCs w:val="24"/>
          <w:lang w:val="en-GB"/>
        </w:rPr>
      </w:pPr>
    </w:p>
    <w:p w14:paraId="306D6095" w14:textId="79C5C422" w:rsidR="00CB3836" w:rsidRPr="00D82BC5" w:rsidRDefault="006A038B">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w:t>
      </w:r>
      <w:r w:rsidR="00061B77" w:rsidRPr="00D82BC5">
        <w:rPr>
          <w:rFonts w:ascii="游ゴシック" w:eastAsia="游ゴシック" w:hAnsi="游ゴシック" w:cstheme="minorBidi" w:hint="eastAsia"/>
          <w:sz w:val="20"/>
          <w:szCs w:val="24"/>
          <w:lang w:val="en-GB"/>
        </w:rPr>
        <w:t>さらに、</w:t>
      </w:r>
      <w:r w:rsidR="00484506" w:rsidRPr="00D82BC5">
        <w:rPr>
          <w:rFonts w:ascii="游ゴシック" w:eastAsia="游ゴシック" w:hAnsi="游ゴシック" w:cstheme="minorBidi" w:hint="eastAsia"/>
          <w:sz w:val="20"/>
          <w:szCs w:val="24"/>
          <w:lang w:val="en-GB"/>
        </w:rPr>
        <w:t>新社屋と</w:t>
      </w:r>
      <w:r w:rsidR="00AC1DB4" w:rsidRPr="00D82BC5">
        <w:rPr>
          <w:rFonts w:ascii="游ゴシック" w:eastAsia="游ゴシック" w:hAnsi="游ゴシック" w:cstheme="minorBidi"/>
          <w:sz w:val="20"/>
          <w:szCs w:val="24"/>
          <w:lang w:val="en-GB"/>
        </w:rPr>
        <w:t>オンラインを併用した勉強会もあり、先日も千葉県の柏、群馬県の太田などの営業所を繋いで100名弱での勉強会を開催しました。</w:t>
      </w:r>
      <w:r w:rsidR="00484506" w:rsidRPr="00D82BC5">
        <w:rPr>
          <w:rFonts w:ascii="游ゴシック" w:eastAsia="游ゴシック" w:hAnsi="游ゴシック" w:cstheme="minorBidi" w:hint="eastAsia"/>
          <w:sz w:val="20"/>
          <w:szCs w:val="24"/>
          <w:lang w:val="en-GB"/>
        </w:rPr>
        <w:t>このような勉強会は</w:t>
      </w:r>
      <w:r w:rsidR="00AC1DB4" w:rsidRPr="00D82BC5">
        <w:rPr>
          <w:rFonts w:ascii="游ゴシック" w:eastAsia="游ゴシック" w:hAnsi="游ゴシック" w:cstheme="minorBidi"/>
          <w:sz w:val="20"/>
          <w:szCs w:val="24"/>
          <w:lang w:val="en-GB"/>
        </w:rPr>
        <w:t>月に2回程度開催しています</w:t>
      </w:r>
      <w:r w:rsidR="00484506" w:rsidRPr="00D82BC5">
        <w:rPr>
          <w:rFonts w:ascii="游ゴシック" w:eastAsia="游ゴシック" w:hAnsi="游ゴシック" w:cstheme="minorBidi" w:hint="eastAsia"/>
          <w:sz w:val="20"/>
          <w:szCs w:val="24"/>
          <w:lang w:val="en-GB"/>
        </w:rPr>
        <w:t>」</w:t>
      </w:r>
    </w:p>
    <w:p w14:paraId="543C468E" w14:textId="77777777" w:rsidR="00061B77" w:rsidRPr="00D82BC5" w:rsidRDefault="00061B77" w:rsidP="00061B77">
      <w:pPr>
        <w:rPr>
          <w:rFonts w:ascii="游ゴシック" w:eastAsia="游ゴシック" w:hAnsi="游ゴシック"/>
          <w:lang w:val="en-US"/>
        </w:rPr>
      </w:pPr>
    </w:p>
    <w:p w14:paraId="276B9918" w14:textId="77777777" w:rsidR="00061B77" w:rsidRPr="00D82BC5" w:rsidRDefault="00061B77" w:rsidP="00061B77">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黒田氏は</w:t>
      </w:r>
      <w:r w:rsidRPr="00D82BC5">
        <w:rPr>
          <w:rFonts w:ascii="游ゴシック" w:eastAsia="游ゴシック" w:hAnsi="游ゴシック" w:cstheme="minorBidi"/>
          <w:sz w:val="20"/>
          <w:szCs w:val="24"/>
          <w:lang w:val="en-GB"/>
        </w:rPr>
        <w:t>話者の声を適切かつ自動的に拡声するボイスリフト機能</w:t>
      </w:r>
      <w:r w:rsidRPr="00D82BC5">
        <w:rPr>
          <w:rFonts w:ascii="游ゴシック" w:eastAsia="游ゴシック" w:hAnsi="游ゴシック" w:cstheme="minorBidi" w:hint="eastAsia"/>
          <w:sz w:val="20"/>
          <w:szCs w:val="24"/>
          <w:lang w:val="en-GB"/>
        </w:rPr>
        <w:t>について「</w:t>
      </w:r>
      <w:r w:rsidRPr="00D82BC5">
        <w:rPr>
          <w:rFonts w:ascii="游ゴシック" w:eastAsia="游ゴシック" w:hAnsi="游ゴシック" w:cstheme="minorBidi"/>
          <w:sz w:val="20"/>
          <w:szCs w:val="24"/>
          <w:lang w:val="en-GB"/>
        </w:rPr>
        <w:t>一度使ってしまうと拡声されていることを忘れてしまうほどです</w:t>
      </w:r>
      <w:r w:rsidRPr="00D82BC5">
        <w:rPr>
          <w:rFonts w:ascii="游ゴシック" w:eastAsia="游ゴシック" w:hAnsi="游ゴシック" w:cstheme="minorBidi" w:hint="eastAsia"/>
          <w:sz w:val="20"/>
          <w:szCs w:val="24"/>
          <w:lang w:val="en-GB"/>
        </w:rPr>
        <w:t>」と評価しています。</w:t>
      </w:r>
    </w:p>
    <w:p w14:paraId="3E120450" w14:textId="77777777" w:rsidR="00061B77" w:rsidRPr="00D82BC5" w:rsidRDefault="00061B77" w:rsidP="00B20A64">
      <w:pPr>
        <w:rPr>
          <w:rFonts w:ascii="游ゴシック" w:eastAsia="游ゴシック" w:hAnsi="游ゴシック" w:cstheme="minorBidi"/>
          <w:sz w:val="20"/>
          <w:szCs w:val="24"/>
          <w:lang w:val="en-GB"/>
        </w:rPr>
      </w:pPr>
    </w:p>
    <w:p w14:paraId="42A79611" w14:textId="78041BF2" w:rsidR="00CB3836" w:rsidRPr="00D82BC5" w:rsidRDefault="00B20A64">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w:t>
      </w:r>
      <w:r w:rsidRPr="00D82BC5">
        <w:rPr>
          <w:rFonts w:ascii="游ゴシック" w:eastAsia="游ゴシック" w:hAnsi="游ゴシック" w:cstheme="minorBidi"/>
          <w:sz w:val="20"/>
          <w:szCs w:val="24"/>
          <w:lang w:val="en-GB"/>
        </w:rPr>
        <w:t>以前は質問者が多ければ都度マイクを渡し</w:t>
      </w:r>
      <w:r w:rsidR="008A0B94" w:rsidRPr="00D82BC5">
        <w:rPr>
          <w:rFonts w:ascii="游ゴシック" w:eastAsia="游ゴシック" w:hAnsi="游ゴシック" w:cstheme="minorBidi" w:hint="eastAsia"/>
          <w:sz w:val="20"/>
          <w:szCs w:val="24"/>
          <w:lang w:val="en-GB"/>
        </w:rPr>
        <w:t>ており、</w:t>
      </w:r>
      <w:r w:rsidR="002454CD" w:rsidRPr="00D82BC5">
        <w:rPr>
          <w:rFonts w:ascii="游ゴシック" w:eastAsia="游ゴシック" w:hAnsi="游ゴシック" w:cstheme="minorBidi" w:hint="eastAsia"/>
          <w:sz w:val="20"/>
          <w:szCs w:val="24"/>
          <w:lang w:val="en-GB"/>
        </w:rPr>
        <w:t>その過程で</w:t>
      </w:r>
      <w:r w:rsidRPr="00D82BC5">
        <w:rPr>
          <w:rFonts w:ascii="游ゴシック" w:eastAsia="游ゴシック" w:hAnsi="游ゴシック" w:cstheme="minorBidi"/>
          <w:sz w:val="20"/>
          <w:szCs w:val="24"/>
          <w:lang w:val="en-GB"/>
        </w:rPr>
        <w:t>トラブルが起こ</w:t>
      </w:r>
      <w:r w:rsidR="007A3CC5" w:rsidRPr="00D82BC5">
        <w:rPr>
          <w:rFonts w:ascii="游ゴシック" w:eastAsia="游ゴシック" w:hAnsi="游ゴシック" w:cstheme="minorBidi" w:hint="eastAsia"/>
          <w:sz w:val="20"/>
          <w:szCs w:val="24"/>
          <w:lang w:val="en-GB"/>
        </w:rPr>
        <w:t>る</w:t>
      </w:r>
      <w:r w:rsidRPr="00D82BC5">
        <w:rPr>
          <w:rFonts w:ascii="游ゴシック" w:eastAsia="游ゴシック" w:hAnsi="游ゴシック" w:cstheme="minorBidi"/>
          <w:sz w:val="20"/>
          <w:szCs w:val="24"/>
          <w:lang w:val="en-GB"/>
        </w:rPr>
        <w:t>など、音声ではなく進行</w:t>
      </w:r>
      <w:r w:rsidR="002454CD" w:rsidRPr="00D82BC5">
        <w:rPr>
          <w:rFonts w:ascii="游ゴシック" w:eastAsia="游ゴシック" w:hAnsi="游ゴシック" w:cstheme="minorBidi" w:hint="eastAsia"/>
          <w:sz w:val="20"/>
          <w:szCs w:val="24"/>
          <w:lang w:val="en-GB"/>
        </w:rPr>
        <w:t>上</w:t>
      </w:r>
      <w:r w:rsidRPr="00D82BC5">
        <w:rPr>
          <w:rFonts w:ascii="游ゴシック" w:eastAsia="游ゴシック" w:hAnsi="游ゴシック" w:cstheme="minorBidi"/>
          <w:sz w:val="20"/>
          <w:szCs w:val="24"/>
          <w:lang w:val="en-GB"/>
        </w:rPr>
        <w:t>のノイズ</w:t>
      </w:r>
      <w:r w:rsidR="002454CD" w:rsidRPr="00D82BC5">
        <w:rPr>
          <w:rFonts w:ascii="游ゴシック" w:eastAsia="游ゴシック" w:hAnsi="游ゴシック" w:cstheme="minorBidi" w:hint="eastAsia"/>
          <w:sz w:val="20"/>
          <w:szCs w:val="24"/>
          <w:lang w:val="en-GB"/>
        </w:rPr>
        <w:t>も</w:t>
      </w:r>
      <w:r w:rsidRPr="00D82BC5">
        <w:rPr>
          <w:rFonts w:ascii="游ゴシック" w:eastAsia="游ゴシック" w:hAnsi="游ゴシック" w:cstheme="minorBidi"/>
          <w:sz w:val="20"/>
          <w:szCs w:val="24"/>
          <w:lang w:val="en-GB"/>
        </w:rPr>
        <w:t>多かったように思います。また、マイクを</w:t>
      </w:r>
      <w:r w:rsidR="002454CD" w:rsidRPr="00D82BC5">
        <w:rPr>
          <w:rFonts w:ascii="游ゴシック" w:eastAsia="游ゴシック" w:hAnsi="游ゴシック" w:cstheme="minorBidi" w:hint="eastAsia"/>
          <w:sz w:val="20"/>
          <w:szCs w:val="24"/>
          <w:lang w:val="en-GB"/>
        </w:rPr>
        <w:t>持って</w:t>
      </w:r>
      <w:r w:rsidRPr="00D82BC5">
        <w:rPr>
          <w:rFonts w:ascii="游ゴシック" w:eastAsia="游ゴシック" w:hAnsi="游ゴシック" w:cstheme="minorBidi"/>
          <w:sz w:val="20"/>
          <w:szCs w:val="24"/>
          <w:lang w:val="en-GB"/>
        </w:rPr>
        <w:t>発言しなけれ</w:t>
      </w:r>
      <w:r w:rsidR="002454CD" w:rsidRPr="00D82BC5">
        <w:rPr>
          <w:rFonts w:ascii="游ゴシック" w:eastAsia="游ゴシック" w:hAnsi="游ゴシック" w:cstheme="minorBidi" w:hint="eastAsia"/>
          <w:sz w:val="20"/>
          <w:szCs w:val="24"/>
          <w:lang w:val="en-GB"/>
        </w:rPr>
        <w:t>ばならなかった時に比べ</w:t>
      </w:r>
      <w:r w:rsidRPr="00D82BC5">
        <w:rPr>
          <w:rFonts w:ascii="游ゴシック" w:eastAsia="游ゴシック" w:hAnsi="游ゴシック" w:cstheme="minorBidi"/>
          <w:sz w:val="20"/>
          <w:szCs w:val="24"/>
          <w:lang w:val="en-GB"/>
        </w:rPr>
        <w:t>、</w:t>
      </w:r>
      <w:r w:rsidR="002454CD" w:rsidRPr="00D82BC5">
        <w:rPr>
          <w:rFonts w:ascii="游ゴシック" w:eastAsia="游ゴシック" w:hAnsi="游ゴシック" w:cstheme="minorBidi" w:hint="eastAsia"/>
          <w:sz w:val="20"/>
          <w:szCs w:val="24"/>
          <w:lang w:val="en-GB"/>
        </w:rPr>
        <w:t>機材や音声に関する</w:t>
      </w:r>
      <w:r w:rsidRPr="00D82BC5">
        <w:rPr>
          <w:rFonts w:ascii="游ゴシック" w:eastAsia="游ゴシック" w:hAnsi="游ゴシック" w:cstheme="minorBidi"/>
          <w:sz w:val="20"/>
          <w:szCs w:val="24"/>
          <w:lang w:val="en-GB"/>
        </w:rPr>
        <w:t>余計なことを意識せず</w:t>
      </w:r>
      <w:r w:rsidR="002454CD" w:rsidRPr="00D82BC5">
        <w:rPr>
          <w:rFonts w:ascii="游ゴシック" w:eastAsia="游ゴシック" w:hAnsi="游ゴシック" w:cstheme="minorBidi" w:hint="eastAsia"/>
          <w:sz w:val="20"/>
          <w:szCs w:val="24"/>
          <w:lang w:val="en-GB"/>
        </w:rPr>
        <w:t>スムーズな議論が可能にな</w:t>
      </w:r>
      <w:r w:rsidR="008A0B94" w:rsidRPr="00D82BC5">
        <w:rPr>
          <w:rFonts w:ascii="游ゴシック" w:eastAsia="游ゴシック" w:hAnsi="游ゴシック" w:cstheme="minorBidi" w:hint="eastAsia"/>
          <w:sz w:val="20"/>
          <w:szCs w:val="24"/>
          <w:lang w:val="en-GB"/>
        </w:rPr>
        <w:t>ったことで</w:t>
      </w:r>
      <w:r w:rsidR="002454CD" w:rsidRPr="00D82BC5">
        <w:rPr>
          <w:rFonts w:ascii="游ゴシック" w:eastAsia="游ゴシック" w:hAnsi="游ゴシック" w:cstheme="minorBidi" w:hint="eastAsia"/>
          <w:sz w:val="20"/>
          <w:szCs w:val="24"/>
          <w:lang w:val="en-GB"/>
        </w:rPr>
        <w:t>、</w:t>
      </w:r>
      <w:r w:rsidR="008A0B94" w:rsidRPr="00D82BC5">
        <w:rPr>
          <w:rFonts w:ascii="游ゴシック" w:eastAsia="游ゴシック" w:hAnsi="游ゴシック" w:cstheme="minorBidi" w:hint="eastAsia"/>
          <w:sz w:val="20"/>
          <w:szCs w:val="24"/>
          <w:lang w:val="en-GB"/>
        </w:rPr>
        <w:t>より</w:t>
      </w:r>
      <w:r w:rsidRPr="00D82BC5">
        <w:rPr>
          <w:rFonts w:ascii="游ゴシック" w:eastAsia="游ゴシック" w:hAnsi="游ゴシック" w:cstheme="minorBidi"/>
          <w:sz w:val="20"/>
          <w:szCs w:val="24"/>
          <w:lang w:val="en-GB"/>
        </w:rPr>
        <w:t>会議に集中でき</w:t>
      </w:r>
      <w:r w:rsidR="008A0B94" w:rsidRPr="00D82BC5">
        <w:rPr>
          <w:rFonts w:ascii="游ゴシック" w:eastAsia="游ゴシック" w:hAnsi="游ゴシック" w:cstheme="minorBidi" w:hint="eastAsia"/>
          <w:sz w:val="20"/>
          <w:szCs w:val="24"/>
          <w:lang w:val="en-GB"/>
        </w:rPr>
        <w:t>るようになりました</w:t>
      </w:r>
      <w:r w:rsidRPr="00D82BC5">
        <w:rPr>
          <w:rFonts w:ascii="游ゴシック" w:eastAsia="游ゴシック" w:hAnsi="游ゴシック" w:cstheme="minorBidi" w:hint="eastAsia"/>
          <w:sz w:val="20"/>
          <w:szCs w:val="24"/>
          <w:lang w:val="en-GB"/>
        </w:rPr>
        <w:t>」</w:t>
      </w:r>
    </w:p>
    <w:p w14:paraId="75376741" w14:textId="77777777" w:rsidR="00165DD4" w:rsidRPr="00D82BC5" w:rsidRDefault="00165DD4" w:rsidP="00165DD4">
      <w:pPr>
        <w:rPr>
          <w:rFonts w:ascii="游ゴシック" w:eastAsia="游ゴシック" w:hAnsi="游ゴシック" w:cs="Arial Unicode MS"/>
        </w:rPr>
      </w:pPr>
    </w:p>
    <w:p w14:paraId="77D15FC9" w14:textId="015706F4" w:rsidR="00CB3836" w:rsidRPr="00D82BC5" w:rsidRDefault="00165DD4">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黒田氏は「</w:t>
      </w:r>
      <w:r w:rsidRPr="00D82BC5">
        <w:rPr>
          <w:rFonts w:ascii="游ゴシック" w:eastAsia="游ゴシック" w:hAnsi="游ゴシック" w:cstheme="minorBidi"/>
          <w:sz w:val="20"/>
          <w:szCs w:val="24"/>
          <w:lang w:val="en-GB"/>
        </w:rPr>
        <w:t>それらのオンライン会議や勉強会における運営上の</w:t>
      </w:r>
      <w:r w:rsidR="004A2108" w:rsidRPr="00D82BC5">
        <w:rPr>
          <w:rFonts w:ascii="游ゴシック" w:eastAsia="游ゴシック" w:hAnsi="游ゴシック" w:cstheme="minorBidi" w:hint="eastAsia"/>
          <w:sz w:val="20"/>
          <w:szCs w:val="24"/>
          <w:lang w:val="en-GB"/>
        </w:rPr>
        <w:t>“</w:t>
      </w:r>
      <w:r w:rsidRPr="00D82BC5">
        <w:rPr>
          <w:rFonts w:ascii="游ゴシック" w:eastAsia="游ゴシック" w:hAnsi="游ゴシック" w:cstheme="minorBidi"/>
          <w:sz w:val="20"/>
          <w:szCs w:val="24"/>
          <w:lang w:val="en-GB"/>
        </w:rPr>
        <w:t>ノイズ”が、ボイスリフト機能、TCC 2の導入によって</w:t>
      </w:r>
      <w:r w:rsidR="00DD1E45" w:rsidRPr="00D82BC5">
        <w:rPr>
          <w:rFonts w:ascii="游ゴシック" w:eastAsia="游ゴシック" w:hAnsi="游ゴシック" w:cstheme="minorBidi" w:hint="eastAsia"/>
          <w:sz w:val="20"/>
          <w:szCs w:val="24"/>
          <w:lang w:val="en-GB"/>
        </w:rPr>
        <w:t>解消さ</w:t>
      </w:r>
      <w:r w:rsidRPr="00D82BC5">
        <w:rPr>
          <w:rFonts w:ascii="游ゴシック" w:eastAsia="游ゴシック" w:hAnsi="游ゴシック" w:cstheme="minorBidi"/>
          <w:sz w:val="20"/>
          <w:szCs w:val="24"/>
          <w:lang w:val="en-GB"/>
        </w:rPr>
        <w:t>れたことは非常にありがた</w:t>
      </w:r>
      <w:r w:rsidR="00057DE0" w:rsidRPr="00D82BC5">
        <w:rPr>
          <w:rFonts w:ascii="游ゴシック" w:eastAsia="游ゴシック" w:hAnsi="游ゴシック" w:cstheme="minorBidi" w:hint="eastAsia"/>
          <w:sz w:val="20"/>
          <w:szCs w:val="24"/>
          <w:lang w:val="en-GB"/>
        </w:rPr>
        <w:t>く、スムーズな会議は経営視点からも有益</w:t>
      </w:r>
      <w:r w:rsidRPr="00D82BC5">
        <w:rPr>
          <w:rFonts w:ascii="游ゴシック" w:eastAsia="游ゴシック" w:hAnsi="游ゴシック" w:cstheme="minorBidi"/>
          <w:sz w:val="20"/>
          <w:szCs w:val="24"/>
          <w:lang w:val="en-GB"/>
        </w:rPr>
        <w:t>と感じています</w:t>
      </w:r>
      <w:r w:rsidRPr="00D82BC5">
        <w:rPr>
          <w:rFonts w:ascii="游ゴシック" w:eastAsia="游ゴシック" w:hAnsi="游ゴシック" w:cstheme="minorBidi" w:hint="eastAsia"/>
          <w:sz w:val="20"/>
          <w:szCs w:val="24"/>
          <w:lang w:val="en-GB"/>
        </w:rPr>
        <w:t>」と締めくくりました。</w:t>
      </w:r>
    </w:p>
    <w:p w14:paraId="36548AFF" w14:textId="77777777" w:rsidR="00CB3836" w:rsidRPr="00D82BC5" w:rsidRDefault="00CB3836">
      <w:pPr>
        <w:rPr>
          <w:rFonts w:ascii="游ゴシック" w:eastAsia="游ゴシック" w:hAnsi="游ゴシック" w:cstheme="minorBidi"/>
          <w:sz w:val="20"/>
          <w:szCs w:val="24"/>
          <w:lang w:val="en-GB"/>
        </w:rPr>
      </w:pPr>
    </w:p>
    <w:p w14:paraId="18D24341" w14:textId="34C4DCD2" w:rsidR="00BB6B65" w:rsidRPr="00D82BC5" w:rsidRDefault="00BE7A62" w:rsidP="00BE7A62">
      <w:pPr>
        <w:rPr>
          <w:rFonts w:ascii="游ゴシック" w:eastAsia="游ゴシック" w:hAnsi="游ゴシック" w:cstheme="minorBidi"/>
          <w:b/>
          <w:bCs/>
          <w:sz w:val="20"/>
          <w:szCs w:val="24"/>
          <w:lang w:val="en-GB"/>
        </w:rPr>
      </w:pPr>
      <w:r w:rsidRPr="00D82BC5">
        <w:rPr>
          <w:rFonts w:ascii="游ゴシック" w:eastAsia="游ゴシック" w:hAnsi="游ゴシック" w:cstheme="minorBidi"/>
          <w:b/>
          <w:bCs/>
          <w:sz w:val="20"/>
          <w:szCs w:val="24"/>
          <w:lang w:val="en-GB"/>
        </w:rPr>
        <w:t>ヘルシーフード株式会社</w:t>
      </w:r>
      <w:r w:rsidR="00DC4BB5" w:rsidRPr="00D82BC5">
        <w:rPr>
          <w:rFonts w:ascii="游ゴシック" w:eastAsia="游ゴシック" w:hAnsi="游ゴシック" w:cstheme="minorBidi" w:hint="eastAsia"/>
          <w:b/>
          <w:bCs/>
          <w:sz w:val="20"/>
          <w:szCs w:val="24"/>
          <w:lang w:val="en-GB"/>
        </w:rPr>
        <w:t>について</w:t>
      </w:r>
    </w:p>
    <w:p w14:paraId="00BDE7B0" w14:textId="77777777" w:rsidR="00BB6B65" w:rsidRPr="00D82BC5" w:rsidRDefault="00BB6B65" w:rsidP="00BB6B65">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1959年創業のヘルシーフード株式会社は果汁飲料の製造販売をきっかけとし、その後一貫して</w:t>
      </w:r>
    </w:p>
    <w:p w14:paraId="106DFE57" w14:textId="77777777" w:rsidR="00BB6B65" w:rsidRPr="00D82BC5" w:rsidRDefault="00BB6B65" w:rsidP="00BB6B65">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医療・介護施設向け食品の販売を行っております。卸としては関東および近郊の約6,000の病院・介護施設へ濃厚流動食品・とろみ調整食品・たんぱく質調整食品等の自社品・メーカーブランド品を納品しております。</w:t>
      </w:r>
    </w:p>
    <w:p w14:paraId="66C31A4F" w14:textId="77777777" w:rsidR="00BB6B65" w:rsidRPr="00D82BC5" w:rsidRDefault="00BB6B65" w:rsidP="00BB6B65">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また、メーカーとして全国の病院・介護施設へ約60社の代理店を通じて自社製造品を供給して</w:t>
      </w:r>
    </w:p>
    <w:p w14:paraId="16EEE87C" w14:textId="1B3EFE0C" w:rsidR="00613C71" w:rsidRPr="00D82BC5" w:rsidRDefault="00BB6B65">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います。更には自宅で食事療法に取り組まれている患者さんのために、1999年から通信販売事業である「株式会社ヘルシーネットワーク」設立、全国のお客様へ同様の食品を提供しています。</w:t>
      </w:r>
      <w:r w:rsidR="00DC4BB5" w:rsidRPr="00D82BC5">
        <w:rPr>
          <w:rFonts w:ascii="游ゴシック" w:eastAsia="游ゴシック" w:hAnsi="游ゴシック" w:cstheme="minorBidi"/>
          <w:sz w:val="20"/>
          <w:szCs w:val="24"/>
          <w:lang w:val="en-GB"/>
        </w:rPr>
        <w:br/>
      </w:r>
      <w:hyperlink r:id="rId15" w:history="1">
        <w:r w:rsidR="00BE7A62" w:rsidRPr="00D82BC5">
          <w:rPr>
            <w:rStyle w:val="a9"/>
            <w:rFonts w:ascii="游ゴシック" w:eastAsia="游ゴシック" w:hAnsi="游ゴシック" w:cstheme="minorBidi"/>
            <w:szCs w:val="24"/>
            <w:lang w:val="en-GB"/>
          </w:rPr>
          <w:t>http://www.healthy-food.co.jp</w:t>
        </w:r>
      </w:hyperlink>
    </w:p>
    <w:p w14:paraId="49683829" w14:textId="56386AAB" w:rsidR="00D82BC5" w:rsidRDefault="00D82BC5">
      <w:pPr>
        <w:rPr>
          <w:rFonts w:ascii="游ゴシック" w:eastAsia="游ゴシック" w:hAnsi="游ゴシック" w:cstheme="minorBidi"/>
          <w:b/>
          <w:bCs/>
          <w:sz w:val="20"/>
          <w:szCs w:val="24"/>
          <w:lang w:val="en-GB"/>
        </w:rPr>
      </w:pPr>
      <w:r>
        <w:rPr>
          <w:rFonts w:ascii="游ゴシック" w:eastAsia="游ゴシック" w:hAnsi="游ゴシック" w:cstheme="minorBidi"/>
          <w:b/>
          <w:bCs/>
          <w:sz w:val="20"/>
          <w:szCs w:val="24"/>
          <w:lang w:val="en-GB"/>
        </w:rPr>
        <w:br w:type="page"/>
      </w:r>
    </w:p>
    <w:p w14:paraId="4D60F810" w14:textId="77777777" w:rsidR="00A821EF" w:rsidRPr="00D82BC5" w:rsidRDefault="00A821EF" w:rsidP="00A821EF">
      <w:pPr>
        <w:rPr>
          <w:rFonts w:ascii="游ゴシック" w:eastAsia="游ゴシック" w:hAnsi="游ゴシック" w:cstheme="minorBidi"/>
          <w:b/>
          <w:bCs/>
          <w:sz w:val="20"/>
          <w:szCs w:val="24"/>
          <w:lang w:val="en-GB"/>
        </w:rPr>
      </w:pPr>
    </w:p>
    <w:p w14:paraId="2BACFFDC" w14:textId="3F8AC304" w:rsidR="005F5998" w:rsidRPr="00D82BC5" w:rsidRDefault="005F5998" w:rsidP="00A821EF">
      <w:pPr>
        <w:rPr>
          <w:rFonts w:ascii="游ゴシック" w:eastAsia="游ゴシック" w:hAnsi="游ゴシック" w:cstheme="minorBidi"/>
          <w:b/>
          <w:bCs/>
          <w:sz w:val="20"/>
          <w:szCs w:val="24"/>
          <w:lang w:val="en-GB"/>
        </w:rPr>
      </w:pPr>
      <w:r w:rsidRPr="00D82BC5">
        <w:rPr>
          <w:rFonts w:ascii="游ゴシック" w:eastAsia="游ゴシック" w:hAnsi="游ゴシック" w:cstheme="minorBidi" w:hint="eastAsia"/>
          <w:b/>
          <w:bCs/>
          <w:sz w:val="20"/>
          <w:szCs w:val="24"/>
          <w:lang w:val="en-GB"/>
        </w:rPr>
        <w:t>Sennheiser Groupについて</w:t>
      </w:r>
    </w:p>
    <w:p w14:paraId="26E055E4" w14:textId="77777777" w:rsidR="005F5998" w:rsidRPr="00D82BC5" w:rsidRDefault="005F5998" w:rsidP="00A821EF">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オーディオと共に生きるゼンハイザー。当社は、世の中を変えるオーディオ製品を作りだすことに情熱をささげています。2025年、ゼンハイザーグループは創立80周年を迎えました。1945年から、当社はオーディオの未来を創り、独自のサウンド体験を生み出すことを究極のゴールとしています。</w:t>
      </w:r>
    </w:p>
    <w:p w14:paraId="074BE3CC" w14:textId="77777777" w:rsidR="005F5998" w:rsidRPr="00D82BC5" w:rsidRDefault="005F5998" w:rsidP="00A821EF">
      <w:pPr>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現在、ゼンハイザーグループは、プロフェッショナル向けオーディオテクノロジーの主要なメーカーとなっています。独自ブランドのSennheiser、Neumann、AMBEOおよびMergingを通じて、ゼンハイザーグループは、さまざまなニーズを満たす、多様なソリューションを提供しています。独立したファミリー企業である当社は、3代目となるアンドレアス・ゼンハイザーとダニエル・ゼンハイザーによって経営されています。</w:t>
      </w:r>
    </w:p>
    <w:p w14:paraId="7FAD0948" w14:textId="0EE031BC" w:rsidR="005F5998" w:rsidRPr="00D82BC5" w:rsidRDefault="005F5998" w:rsidP="00A821EF">
      <w:pPr>
        <w:rPr>
          <w:rFonts w:ascii="游ゴシック" w:eastAsia="游ゴシック" w:hAnsi="游ゴシック" w:cstheme="minorBidi"/>
          <w:sz w:val="20"/>
          <w:szCs w:val="24"/>
          <w:lang w:val="en-GB"/>
        </w:rPr>
      </w:pPr>
      <w:hyperlink r:id="rId16" w:history="1">
        <w:r w:rsidRPr="00D82BC5">
          <w:rPr>
            <w:rStyle w:val="a9"/>
            <w:rFonts w:ascii="游ゴシック" w:eastAsia="游ゴシック" w:hAnsi="游ゴシック" w:cstheme="minorBidi"/>
            <w:sz w:val="20"/>
            <w:szCs w:val="24"/>
            <w:lang w:val="en-GB"/>
          </w:rPr>
          <w:t>sennheiser.com</w:t>
        </w:r>
      </w:hyperlink>
      <w:r w:rsidRPr="00D82BC5">
        <w:rPr>
          <w:rFonts w:ascii="游ゴシック" w:eastAsia="游ゴシック" w:hAnsi="游ゴシック" w:cstheme="minorBidi"/>
          <w:sz w:val="20"/>
          <w:szCs w:val="24"/>
          <w:lang w:val="en-GB"/>
        </w:rPr>
        <w:t xml:space="preserve"> | </w:t>
      </w:r>
      <w:hyperlink r:id="rId17" w:history="1">
        <w:r w:rsidRPr="00D82BC5">
          <w:rPr>
            <w:rStyle w:val="a9"/>
            <w:rFonts w:ascii="游ゴシック" w:eastAsia="游ゴシック" w:hAnsi="游ゴシック" w:cstheme="minorBidi"/>
            <w:sz w:val="20"/>
            <w:szCs w:val="24"/>
            <w:lang w:val="en-GB"/>
          </w:rPr>
          <w:t>neumann.com</w:t>
        </w:r>
      </w:hyperlink>
      <w:r w:rsidRPr="00D82BC5">
        <w:rPr>
          <w:rFonts w:ascii="游ゴシック" w:eastAsia="游ゴシック" w:hAnsi="游ゴシック" w:cstheme="minorBidi"/>
          <w:sz w:val="20"/>
          <w:szCs w:val="24"/>
          <w:lang w:val="en-GB"/>
        </w:rPr>
        <w:t xml:space="preserve"> | </w:t>
      </w:r>
      <w:hyperlink r:id="rId18" w:tgtFrame="_blank" w:history="1">
        <w:r w:rsidRPr="00D82BC5">
          <w:rPr>
            <w:rStyle w:val="a9"/>
            <w:rFonts w:ascii="游ゴシック" w:eastAsia="游ゴシック" w:hAnsi="游ゴシック" w:cstheme="minorBidi"/>
            <w:sz w:val="20"/>
            <w:szCs w:val="24"/>
            <w:lang w:val="en-GB"/>
          </w:rPr>
          <w:t>dear-reality.com</w:t>
        </w:r>
      </w:hyperlink>
      <w:r w:rsidRPr="00D82BC5">
        <w:rPr>
          <w:rFonts w:ascii="游ゴシック" w:eastAsia="游ゴシック" w:hAnsi="游ゴシック" w:cstheme="minorBidi"/>
          <w:sz w:val="20"/>
          <w:szCs w:val="24"/>
          <w:lang w:val="en-GB"/>
        </w:rPr>
        <w:t xml:space="preserve"> | </w:t>
      </w:r>
      <w:hyperlink r:id="rId19" w:history="1">
        <w:r w:rsidRPr="00D82BC5">
          <w:rPr>
            <w:rStyle w:val="a9"/>
            <w:rFonts w:ascii="游ゴシック" w:eastAsia="游ゴシック" w:hAnsi="游ゴシック" w:cstheme="minorBidi"/>
            <w:sz w:val="20"/>
            <w:szCs w:val="24"/>
            <w:lang w:val="en-GB"/>
          </w:rPr>
          <w:t>merging.com</w:t>
        </w:r>
      </w:hyperlink>
    </w:p>
    <w:p w14:paraId="52C72CB4" w14:textId="77777777" w:rsidR="005F5998" w:rsidRPr="00D82BC5" w:rsidRDefault="005F5998" w:rsidP="005F5998">
      <w:pPr>
        <w:spacing w:line="240" w:lineRule="auto"/>
        <w:rPr>
          <w:rFonts w:ascii="游ゴシック" w:eastAsia="游ゴシック" w:hAnsi="游ゴシック" w:cstheme="minorBidi"/>
          <w:sz w:val="20"/>
          <w:szCs w:val="24"/>
          <w:lang w:val="en-GB"/>
        </w:rPr>
      </w:pPr>
    </w:p>
    <w:p w14:paraId="59A85947" w14:textId="77777777" w:rsidR="00613C71" w:rsidRPr="00D82BC5" w:rsidRDefault="00613C71" w:rsidP="00613C71">
      <w:pPr>
        <w:spacing w:line="240" w:lineRule="auto"/>
        <w:rPr>
          <w:rFonts w:ascii="游ゴシック" w:eastAsia="游ゴシック" w:hAnsi="游ゴシック" w:cstheme="minorBidi"/>
          <w:b/>
          <w:bCs/>
          <w:sz w:val="20"/>
          <w:szCs w:val="24"/>
          <w:lang w:val="en-GB"/>
        </w:rPr>
      </w:pPr>
      <w:r w:rsidRPr="00D82BC5">
        <w:rPr>
          <w:rFonts w:ascii="游ゴシック" w:eastAsia="游ゴシック" w:hAnsi="游ゴシック" w:cstheme="minorBidi" w:hint="eastAsia"/>
          <w:b/>
          <w:bCs/>
          <w:sz w:val="20"/>
          <w:szCs w:val="24"/>
          <w:lang w:val="en-GB"/>
        </w:rPr>
        <w:t>&lt;本リリースに関する報道関係者のお問い合わせ先&gt;</w:t>
      </w:r>
    </w:p>
    <w:p w14:paraId="2A75CD3D" w14:textId="77777777" w:rsidR="00613C71" w:rsidRPr="00D82BC5" w:rsidRDefault="00613C71" w:rsidP="00613C71">
      <w:pPr>
        <w:spacing w:line="240" w:lineRule="auto"/>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ゼンハイザージャパンPR事務局 （ブレインズ・カンパニー内）</w:t>
      </w:r>
    </w:p>
    <w:p w14:paraId="044F6BD7" w14:textId="6A666B8A" w:rsidR="00613C71" w:rsidRPr="00D82BC5" w:rsidRDefault="00613C71" w:rsidP="00613C71">
      <w:pPr>
        <w:spacing w:line="240" w:lineRule="auto"/>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中村・西田・</w:t>
      </w:r>
      <w:r w:rsidR="00AC1D99" w:rsidRPr="00D82BC5">
        <w:rPr>
          <w:rFonts w:ascii="游ゴシック" w:eastAsia="游ゴシック" w:hAnsi="游ゴシック" w:cstheme="minorBidi" w:hint="eastAsia"/>
          <w:sz w:val="20"/>
          <w:szCs w:val="24"/>
          <w:lang w:val="en-GB"/>
        </w:rPr>
        <w:t>中島</w:t>
      </w:r>
      <w:r w:rsidR="0067736C" w:rsidRPr="00D82BC5">
        <w:rPr>
          <w:rFonts w:ascii="游ゴシック" w:eastAsia="游ゴシック" w:hAnsi="游ゴシック" w:cstheme="minorBidi" w:hint="eastAsia"/>
          <w:sz w:val="20"/>
          <w:szCs w:val="24"/>
          <w:lang w:val="en-GB"/>
        </w:rPr>
        <w:t>・</w:t>
      </w:r>
      <w:r w:rsidR="00AC1D99" w:rsidRPr="00D82BC5">
        <w:rPr>
          <w:rFonts w:ascii="游ゴシック" w:eastAsia="游ゴシック" w:hAnsi="游ゴシック" w:cstheme="minorBidi" w:hint="eastAsia"/>
          <w:sz w:val="20"/>
          <w:szCs w:val="24"/>
          <w:lang w:val="en-GB"/>
        </w:rPr>
        <w:t>田村</w:t>
      </w:r>
    </w:p>
    <w:p w14:paraId="75E8BFF0" w14:textId="77777777" w:rsidR="00613C71" w:rsidRPr="00D82BC5" w:rsidRDefault="00613C71" w:rsidP="00613C71">
      <w:pPr>
        <w:spacing w:line="240" w:lineRule="auto"/>
        <w:rPr>
          <w:rFonts w:ascii="游ゴシック" w:eastAsia="游ゴシック" w:hAnsi="游ゴシック" w:cstheme="minorBidi"/>
          <w:sz w:val="20"/>
          <w:szCs w:val="24"/>
          <w:lang w:val="de-DE"/>
        </w:rPr>
      </w:pPr>
      <w:r w:rsidRPr="00D82BC5">
        <w:rPr>
          <w:rFonts w:ascii="游ゴシック" w:eastAsia="游ゴシック" w:hAnsi="游ゴシック" w:cstheme="minorBidi" w:hint="eastAsia"/>
          <w:sz w:val="20"/>
          <w:szCs w:val="24"/>
          <w:lang w:val="de-DE"/>
        </w:rPr>
        <w:t>TEL：03-4580-9156 / MAIL：sennheiser@pjbc.co.jp</w:t>
      </w:r>
    </w:p>
    <w:p w14:paraId="2D7B939F" w14:textId="77777777" w:rsidR="00096424" w:rsidRPr="00D82BC5" w:rsidRDefault="00096424">
      <w:pPr>
        <w:rPr>
          <w:rFonts w:ascii="游ゴシック" w:eastAsia="游ゴシック" w:hAnsi="游ゴシック" w:cstheme="minorBidi"/>
          <w:sz w:val="20"/>
          <w:szCs w:val="24"/>
          <w:lang w:val="de-DE"/>
        </w:rPr>
      </w:pPr>
    </w:p>
    <w:sectPr w:rsidR="00096424" w:rsidRPr="00D82BC5">
      <w:headerReference w:type="default" r:id="rId20"/>
      <w:footerReference w:type="even" r:id="rId21"/>
      <w:footerReference w:type="first" r:id="rId2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3744F" w14:textId="77777777" w:rsidR="008C242F" w:rsidRDefault="008C242F" w:rsidP="00613C71">
      <w:pPr>
        <w:spacing w:line="240" w:lineRule="auto"/>
      </w:pPr>
      <w:r>
        <w:separator/>
      </w:r>
    </w:p>
  </w:endnote>
  <w:endnote w:type="continuationSeparator" w:id="0">
    <w:p w14:paraId="57CA512F" w14:textId="77777777" w:rsidR="008C242F" w:rsidRDefault="008C242F" w:rsidP="00613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Arial Unicode MS">
    <w:panose1 w:val="020B0604020202020204"/>
    <w:charset w:val="80"/>
    <w:family w:val="modern"/>
    <w:pitch w:val="variable"/>
    <w:sig w:usb0="F7FFAFFF" w:usb1="E9DFFFFF" w:usb2="0000003F" w:usb3="00000000" w:csb0="003F01FF" w:csb1="00000000"/>
  </w:font>
  <w:font w:name="Sennheiser Office">
    <w:altName w:val="Calibri"/>
    <w:charset w:val="00"/>
    <w:family w:val="swiss"/>
    <w:pitch w:val="variable"/>
    <w:sig w:usb0="A00000AF" w:usb1="500020DB" w:usb2="00000000" w:usb3="00000000" w:csb0="00000093" w:csb1="00000000"/>
  </w:font>
  <w:font w:name="Noto Sans JP">
    <w:panose1 w:val="020B0200000000000000"/>
    <w:charset w:val="80"/>
    <w:family w:val="modern"/>
    <w:pitch w:val="variable"/>
    <w:sig w:usb0="20000287" w:usb1="2ADF3C10" w:usb2="00000016" w:usb3="00000000" w:csb0="00060107"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677AB" w14:textId="277F55AB" w:rsidR="00F96F2F" w:rsidRDefault="00F96F2F">
    <w:pPr>
      <w:pStyle w:val="a7"/>
    </w:pPr>
    <w:r>
      <w:rPr>
        <w:noProof/>
      </w:rPr>
      <mc:AlternateContent>
        <mc:Choice Requires="wps">
          <w:drawing>
            <wp:anchor distT="0" distB="0" distL="0" distR="0" simplePos="0" relativeHeight="251658241" behindDoc="0" locked="0" layoutInCell="1" allowOverlap="1" wp14:anchorId="5B064C1F" wp14:editId="44EF4485">
              <wp:simplePos x="635" y="635"/>
              <wp:positionH relativeFrom="page">
                <wp:align>center</wp:align>
              </wp:positionH>
              <wp:positionV relativeFrom="page">
                <wp:align>bottom</wp:align>
              </wp:positionV>
              <wp:extent cx="494665" cy="406400"/>
              <wp:effectExtent l="0" t="0" r="635" b="0"/>
              <wp:wrapNone/>
              <wp:docPr id="1248383462"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06400"/>
                      </a:xfrm>
                      <a:prstGeom prst="rect">
                        <a:avLst/>
                      </a:prstGeom>
                      <a:noFill/>
                      <a:ln>
                        <a:noFill/>
                      </a:ln>
                    </wps:spPr>
                    <wps:txbx>
                      <w:txbxContent>
                        <w:p w14:paraId="08192A43" w14:textId="4876F879"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64C1F" id="_x0000_t202" coordsize="21600,21600" o:spt="202" path="m,l,21600r21600,l21600,xe">
              <v:stroke joinstyle="miter"/>
              <v:path gradientshapeok="t" o:connecttype="rect"/>
            </v:shapetype>
            <v:shape id="Text Box 2" o:spid="_x0000_s1026" type="#_x0000_t202" alt="Internal" style="position:absolute;margin-left:0;margin-top:0;width:38.95pt;height:3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" filled="f" stroked="f">
              <v:textbox style="mso-fit-shape-to-text:t" inset="0,0,0,15pt">
                <w:txbxContent>
                  <w:p w14:paraId="08192A43" w14:textId="4876F879"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CAEE" w14:textId="06A86B3D" w:rsidR="00F96F2F" w:rsidRDefault="00F96F2F">
    <w:pPr>
      <w:pStyle w:val="a7"/>
    </w:pPr>
    <w:r>
      <w:rPr>
        <w:noProof/>
      </w:rPr>
      <mc:AlternateContent>
        <mc:Choice Requires="wps">
          <w:drawing>
            <wp:anchor distT="0" distB="0" distL="0" distR="0" simplePos="0" relativeHeight="251658243" behindDoc="0" locked="0" layoutInCell="1" allowOverlap="1" wp14:anchorId="0626B90A" wp14:editId="0B55BBA1">
              <wp:simplePos x="635" y="635"/>
              <wp:positionH relativeFrom="page">
                <wp:align>center</wp:align>
              </wp:positionH>
              <wp:positionV relativeFrom="page">
                <wp:align>bottom</wp:align>
              </wp:positionV>
              <wp:extent cx="494665" cy="406400"/>
              <wp:effectExtent l="0" t="0" r="635" b="0"/>
              <wp:wrapNone/>
              <wp:docPr id="283855917"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06400"/>
                      </a:xfrm>
                      <a:prstGeom prst="rect">
                        <a:avLst/>
                      </a:prstGeom>
                      <a:noFill/>
                      <a:ln>
                        <a:noFill/>
                      </a:ln>
                    </wps:spPr>
                    <wps:txbx>
                      <w:txbxContent>
                        <w:p w14:paraId="49812B46" w14:textId="7B65EA94"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26B90A" id="_x0000_t202" coordsize="21600,21600" o:spt="202" path="m,l,21600r21600,l21600,xe">
              <v:stroke joinstyle="miter"/>
              <v:path gradientshapeok="t" o:connecttype="rect"/>
            </v:shapetype>
            <v:shape id="Text Box 1" o:spid="_x0000_s1027" type="#_x0000_t202" alt="Internal" style="position:absolute;margin-left:0;margin-top:0;width:38.95pt;height:3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" filled="f" stroked="f">
              <v:textbox style="mso-fit-shape-to-text:t" inset="0,0,0,15pt">
                <w:txbxContent>
                  <w:p w14:paraId="49812B46" w14:textId="7B65EA94"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CAD9E" w14:textId="77777777" w:rsidR="008C242F" w:rsidRDefault="008C242F" w:rsidP="00613C71">
      <w:pPr>
        <w:spacing w:line="240" w:lineRule="auto"/>
      </w:pPr>
      <w:r>
        <w:separator/>
      </w:r>
    </w:p>
  </w:footnote>
  <w:footnote w:type="continuationSeparator" w:id="0">
    <w:p w14:paraId="558BE02D" w14:textId="77777777" w:rsidR="008C242F" w:rsidRDefault="008C242F" w:rsidP="00613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3348E" w14:textId="77777777" w:rsidR="00613C71" w:rsidRPr="00433891" w:rsidRDefault="00613C71" w:rsidP="00613C71">
    <w:pPr>
      <w:pStyle w:val="a5"/>
      <w:ind w:right="-2"/>
      <w:jc w:val="right"/>
      <w:rPr>
        <w:rFonts w:ascii="Sennheiser Office" w:hAnsi="Sennheiser Office" w:cstheme="minorBidi"/>
        <w:bCs/>
        <w:caps/>
        <w:color w:val="0095D5"/>
        <w:spacing w:val="12"/>
        <w:sz w:val="14"/>
        <w:lang w:val="en-GB" w:eastAsia="en-US"/>
      </w:rPr>
    </w:pPr>
    <w:r w:rsidRPr="00433891">
      <w:rPr>
        <w:rFonts w:ascii="Noto Sans JP" w:eastAsia="Noto Sans JP" w:hAnsi="Noto Sans JP" w:cstheme="minorBidi"/>
        <w:bCs/>
        <w:color w:val="0095D5"/>
        <w:sz w:val="18"/>
        <w:lang w:val="en-GB"/>
      </w:rPr>
      <w:t>Press Release</w:t>
    </w:r>
    <w:r w:rsidRPr="00433891">
      <w:rPr>
        <w:rFonts w:ascii="Sennheiser Office" w:hAnsi="Sennheiser Office" w:cstheme="minorBidi"/>
        <w:bCs/>
        <w:caps/>
        <w:noProof/>
        <w:color w:val="0095D5"/>
        <w:spacing w:val="12"/>
        <w:sz w:val="14"/>
        <w:lang w:val="en-GB" w:eastAsia="en-US"/>
      </w:rPr>
      <w:drawing>
        <wp:anchor distT="0" distB="0" distL="114300" distR="114300" simplePos="0" relativeHeight="251658240" behindDoc="0" locked="1" layoutInCell="1" allowOverlap="1" wp14:anchorId="072E5EDE" wp14:editId="18FA3009">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DA704A3" w14:textId="618ED4E8" w:rsidR="00613C71" w:rsidRPr="00A821EF" w:rsidRDefault="00613C71" w:rsidP="00A821EF">
    <w:pPr>
      <w:pStyle w:val="a5"/>
      <w:tabs>
        <w:tab w:val="clear" w:pos="4252"/>
        <w:tab w:val="clear" w:pos="8504"/>
        <w:tab w:val="center" w:pos="4680"/>
        <w:tab w:val="right" w:pos="9360"/>
      </w:tabs>
      <w:snapToGrid/>
      <w:spacing w:line="259" w:lineRule="auto"/>
      <w:ind w:right="-2"/>
      <w:jc w:val="right"/>
      <w:rPr>
        <w:rFonts w:ascii="Noto Sans JP" w:eastAsia="Noto Sans JP" w:hAnsi="Noto Sans JP" w:cstheme="minorBidi"/>
        <w:bCs/>
        <w:sz w:val="16"/>
        <w:szCs w:val="21"/>
        <w:lang w:val="en-GB"/>
      </w:rPr>
    </w:pP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 xml:space="preserve"> PAGE  \* Arabic  \* MERGEFORMAT </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1</w:t>
    </w:r>
    <w:r w:rsidRPr="00433891">
      <w:rPr>
        <w:rFonts w:ascii="Noto Sans JP" w:eastAsia="Noto Sans JP" w:hAnsi="Noto Sans JP" w:cstheme="minorBidi"/>
        <w:bCs/>
        <w:sz w:val="16"/>
        <w:szCs w:val="21"/>
        <w:lang w:val="en-GB"/>
      </w:rPr>
      <w:fldChar w:fldCharType="end"/>
    </w:r>
    <w:r w:rsidRPr="00433891">
      <w:rPr>
        <w:rFonts w:ascii="Noto Sans JP" w:eastAsia="Noto Sans JP" w:hAnsi="Noto Sans JP" w:cstheme="minorBidi"/>
        <w:bCs/>
        <w:sz w:val="16"/>
        <w:szCs w:val="21"/>
        <w:lang w:val="en-GB"/>
      </w:rPr>
      <w:t>/</w:t>
    </w: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NUMPAGES  \* Arabic  \* MERGEFORMAT</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6</w:t>
    </w:r>
    <w:r w:rsidRPr="00433891">
      <w:rPr>
        <w:rFonts w:ascii="Noto Sans JP" w:eastAsia="Noto Sans JP" w:hAnsi="Noto Sans JP" w:cstheme="minorBidi"/>
        <w:bCs/>
        <w:sz w:val="16"/>
        <w:szCs w:val="21"/>
        <w:lang w:val="en-GB"/>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836"/>
    <w:rsid w:val="00000514"/>
    <w:rsid w:val="000242FE"/>
    <w:rsid w:val="00057DE0"/>
    <w:rsid w:val="00061B77"/>
    <w:rsid w:val="0008521D"/>
    <w:rsid w:val="00090471"/>
    <w:rsid w:val="00096424"/>
    <w:rsid w:val="000A67AB"/>
    <w:rsid w:val="00103F49"/>
    <w:rsid w:val="00154CD5"/>
    <w:rsid w:val="001642D7"/>
    <w:rsid w:val="00165503"/>
    <w:rsid w:val="00165DD4"/>
    <w:rsid w:val="001B4573"/>
    <w:rsid w:val="001B58BB"/>
    <w:rsid w:val="001D73E3"/>
    <w:rsid w:val="001E34F0"/>
    <w:rsid w:val="00201BDD"/>
    <w:rsid w:val="00202797"/>
    <w:rsid w:val="0021045D"/>
    <w:rsid w:val="00231636"/>
    <w:rsid w:val="00237F47"/>
    <w:rsid w:val="002454CD"/>
    <w:rsid w:val="0026716B"/>
    <w:rsid w:val="002A2436"/>
    <w:rsid w:val="002A7B20"/>
    <w:rsid w:val="002B69C9"/>
    <w:rsid w:val="00314171"/>
    <w:rsid w:val="00390C1D"/>
    <w:rsid w:val="003F31CF"/>
    <w:rsid w:val="004065D0"/>
    <w:rsid w:val="00433891"/>
    <w:rsid w:val="004644CA"/>
    <w:rsid w:val="0046568B"/>
    <w:rsid w:val="00484506"/>
    <w:rsid w:val="00492FA8"/>
    <w:rsid w:val="004A2108"/>
    <w:rsid w:val="004A3F59"/>
    <w:rsid w:val="004A499D"/>
    <w:rsid w:val="004F05DE"/>
    <w:rsid w:val="0050200B"/>
    <w:rsid w:val="00502F4F"/>
    <w:rsid w:val="00524D36"/>
    <w:rsid w:val="00597269"/>
    <w:rsid w:val="005B7224"/>
    <w:rsid w:val="005F5998"/>
    <w:rsid w:val="00613C71"/>
    <w:rsid w:val="00631689"/>
    <w:rsid w:val="006441CB"/>
    <w:rsid w:val="006561DD"/>
    <w:rsid w:val="00666CE9"/>
    <w:rsid w:val="006733A9"/>
    <w:rsid w:val="0067736C"/>
    <w:rsid w:val="006A038B"/>
    <w:rsid w:val="006B0773"/>
    <w:rsid w:val="006C087F"/>
    <w:rsid w:val="00711399"/>
    <w:rsid w:val="00714416"/>
    <w:rsid w:val="007436F3"/>
    <w:rsid w:val="00747A5F"/>
    <w:rsid w:val="00764F0F"/>
    <w:rsid w:val="007A3CC5"/>
    <w:rsid w:val="007B3767"/>
    <w:rsid w:val="007B51B2"/>
    <w:rsid w:val="007B688D"/>
    <w:rsid w:val="007F2AD7"/>
    <w:rsid w:val="00893BFB"/>
    <w:rsid w:val="00897C9F"/>
    <w:rsid w:val="008A0B94"/>
    <w:rsid w:val="008C242F"/>
    <w:rsid w:val="008F7CB0"/>
    <w:rsid w:val="0092477B"/>
    <w:rsid w:val="0097760B"/>
    <w:rsid w:val="009B6AED"/>
    <w:rsid w:val="009C0E2B"/>
    <w:rsid w:val="009C5C5D"/>
    <w:rsid w:val="009D6DF8"/>
    <w:rsid w:val="009E46AF"/>
    <w:rsid w:val="00A01824"/>
    <w:rsid w:val="00A53FCB"/>
    <w:rsid w:val="00A62557"/>
    <w:rsid w:val="00A821EF"/>
    <w:rsid w:val="00A86C4B"/>
    <w:rsid w:val="00A93860"/>
    <w:rsid w:val="00AA6D0D"/>
    <w:rsid w:val="00AB1EBB"/>
    <w:rsid w:val="00AC1D99"/>
    <w:rsid w:val="00AC1DB4"/>
    <w:rsid w:val="00AC1FF8"/>
    <w:rsid w:val="00AE2D8D"/>
    <w:rsid w:val="00B02F5E"/>
    <w:rsid w:val="00B20A64"/>
    <w:rsid w:val="00B22578"/>
    <w:rsid w:val="00B4279E"/>
    <w:rsid w:val="00B613E4"/>
    <w:rsid w:val="00B61EA3"/>
    <w:rsid w:val="00B86635"/>
    <w:rsid w:val="00B916E4"/>
    <w:rsid w:val="00BB2D37"/>
    <w:rsid w:val="00BB6411"/>
    <w:rsid w:val="00BB6B65"/>
    <w:rsid w:val="00BD1366"/>
    <w:rsid w:val="00BD3F68"/>
    <w:rsid w:val="00BE6821"/>
    <w:rsid w:val="00BE7A62"/>
    <w:rsid w:val="00C001EA"/>
    <w:rsid w:val="00C03F9D"/>
    <w:rsid w:val="00C03FCD"/>
    <w:rsid w:val="00C5141B"/>
    <w:rsid w:val="00C515DA"/>
    <w:rsid w:val="00C86A19"/>
    <w:rsid w:val="00C9196E"/>
    <w:rsid w:val="00CB0190"/>
    <w:rsid w:val="00CB3836"/>
    <w:rsid w:val="00CC1C1A"/>
    <w:rsid w:val="00CD5763"/>
    <w:rsid w:val="00CE3783"/>
    <w:rsid w:val="00CE42D3"/>
    <w:rsid w:val="00CE595B"/>
    <w:rsid w:val="00CF7FB2"/>
    <w:rsid w:val="00D043F7"/>
    <w:rsid w:val="00D42533"/>
    <w:rsid w:val="00D73E00"/>
    <w:rsid w:val="00D76148"/>
    <w:rsid w:val="00D82BC5"/>
    <w:rsid w:val="00DB7EDA"/>
    <w:rsid w:val="00DC0EA6"/>
    <w:rsid w:val="00DC4BB5"/>
    <w:rsid w:val="00DD1E45"/>
    <w:rsid w:val="00DF11D0"/>
    <w:rsid w:val="00E04B32"/>
    <w:rsid w:val="00E123AB"/>
    <w:rsid w:val="00E35796"/>
    <w:rsid w:val="00E35ECF"/>
    <w:rsid w:val="00E50AC3"/>
    <w:rsid w:val="00E51B99"/>
    <w:rsid w:val="00E522B0"/>
    <w:rsid w:val="00E56216"/>
    <w:rsid w:val="00E8149A"/>
    <w:rsid w:val="00EA54FB"/>
    <w:rsid w:val="00EE2F6B"/>
    <w:rsid w:val="00EF46D2"/>
    <w:rsid w:val="00F90CDC"/>
    <w:rsid w:val="00F96F2F"/>
    <w:rsid w:val="00F9713E"/>
    <w:rsid w:val="00FA49AC"/>
    <w:rsid w:val="00FE2CEC"/>
    <w:rsid w:val="00FE2F2F"/>
    <w:rsid w:val="37061DE5"/>
    <w:rsid w:val="44D18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E88188"/>
  <w15:docId w15:val="{5CFDB8BB-42C8-9548-8BAF-A5E5A00A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613C71"/>
    <w:pPr>
      <w:tabs>
        <w:tab w:val="center" w:pos="4252"/>
        <w:tab w:val="right" w:pos="8504"/>
      </w:tabs>
      <w:snapToGrid w:val="0"/>
    </w:pPr>
  </w:style>
  <w:style w:type="character" w:customStyle="1" w:styleId="a6">
    <w:name w:val="ヘッダー (文字)"/>
    <w:basedOn w:val="a0"/>
    <w:link w:val="a5"/>
    <w:uiPriority w:val="99"/>
    <w:rsid w:val="00613C71"/>
  </w:style>
  <w:style w:type="paragraph" w:styleId="a7">
    <w:name w:val="footer"/>
    <w:basedOn w:val="a"/>
    <w:link w:val="a8"/>
    <w:uiPriority w:val="99"/>
    <w:unhideWhenUsed/>
    <w:rsid w:val="00613C71"/>
    <w:pPr>
      <w:tabs>
        <w:tab w:val="center" w:pos="4252"/>
        <w:tab w:val="right" w:pos="8504"/>
      </w:tabs>
      <w:snapToGrid w:val="0"/>
    </w:pPr>
  </w:style>
  <w:style w:type="character" w:customStyle="1" w:styleId="a8">
    <w:name w:val="フッター (文字)"/>
    <w:basedOn w:val="a0"/>
    <w:link w:val="a7"/>
    <w:uiPriority w:val="99"/>
    <w:rsid w:val="00613C71"/>
  </w:style>
  <w:style w:type="character" w:styleId="a9">
    <w:name w:val="Hyperlink"/>
    <w:basedOn w:val="a0"/>
    <w:uiPriority w:val="99"/>
    <w:unhideWhenUsed/>
    <w:rsid w:val="00613C71"/>
    <w:rPr>
      <w:color w:val="0000FF" w:themeColor="hyperlink"/>
      <w:u w:val="single"/>
    </w:rPr>
  </w:style>
  <w:style w:type="character" w:styleId="aa">
    <w:name w:val="annotation reference"/>
    <w:basedOn w:val="a0"/>
    <w:uiPriority w:val="99"/>
    <w:semiHidden/>
    <w:unhideWhenUsed/>
    <w:rsid w:val="009C5C5D"/>
    <w:rPr>
      <w:sz w:val="18"/>
      <w:szCs w:val="18"/>
    </w:rPr>
  </w:style>
  <w:style w:type="paragraph" w:styleId="ab">
    <w:name w:val="annotation text"/>
    <w:basedOn w:val="a"/>
    <w:link w:val="ac"/>
    <w:uiPriority w:val="99"/>
    <w:unhideWhenUsed/>
    <w:rsid w:val="009C5C5D"/>
  </w:style>
  <w:style w:type="character" w:customStyle="1" w:styleId="ac">
    <w:name w:val="コメント文字列 (文字)"/>
    <w:basedOn w:val="a0"/>
    <w:link w:val="ab"/>
    <w:uiPriority w:val="99"/>
    <w:rsid w:val="009C5C5D"/>
  </w:style>
  <w:style w:type="paragraph" w:styleId="ad">
    <w:name w:val="annotation subject"/>
    <w:basedOn w:val="ab"/>
    <w:next w:val="ab"/>
    <w:link w:val="ae"/>
    <w:uiPriority w:val="99"/>
    <w:semiHidden/>
    <w:unhideWhenUsed/>
    <w:rsid w:val="009C5C5D"/>
    <w:rPr>
      <w:b/>
      <w:bCs/>
    </w:rPr>
  </w:style>
  <w:style w:type="character" w:customStyle="1" w:styleId="ae">
    <w:name w:val="コメント内容 (文字)"/>
    <w:basedOn w:val="ac"/>
    <w:link w:val="ad"/>
    <w:uiPriority w:val="99"/>
    <w:semiHidden/>
    <w:rsid w:val="009C5C5D"/>
    <w:rPr>
      <w:b/>
      <w:bCs/>
    </w:rPr>
  </w:style>
  <w:style w:type="character" w:styleId="af">
    <w:name w:val="Strong"/>
    <w:basedOn w:val="a0"/>
    <w:uiPriority w:val="22"/>
    <w:qFormat/>
    <w:rsid w:val="00C86A19"/>
    <w:rPr>
      <w:b/>
      <w:bCs/>
    </w:rPr>
  </w:style>
  <w:style w:type="character" w:styleId="af0">
    <w:name w:val="Unresolved Mention"/>
    <w:basedOn w:val="a0"/>
    <w:uiPriority w:val="99"/>
    <w:semiHidden/>
    <w:unhideWhenUsed/>
    <w:rsid w:val="00C86A19"/>
    <w:rPr>
      <w:color w:val="605E5C"/>
      <w:shd w:val="clear" w:color="auto" w:fill="E1DFDD"/>
    </w:rPr>
  </w:style>
  <w:style w:type="paragraph" w:styleId="af1">
    <w:name w:val="Revision"/>
    <w:hidden/>
    <w:uiPriority w:val="99"/>
    <w:semiHidden/>
    <w:rsid w:val="00E123A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0974">
      <w:bodyDiv w:val="1"/>
      <w:marLeft w:val="0"/>
      <w:marRight w:val="0"/>
      <w:marTop w:val="0"/>
      <w:marBottom w:val="0"/>
      <w:divBdr>
        <w:top w:val="none" w:sz="0" w:space="0" w:color="auto"/>
        <w:left w:val="none" w:sz="0" w:space="0" w:color="auto"/>
        <w:bottom w:val="none" w:sz="0" w:space="0" w:color="auto"/>
        <w:right w:val="none" w:sz="0" w:space="0" w:color="auto"/>
      </w:divBdr>
    </w:div>
    <w:div w:id="107969129">
      <w:bodyDiv w:val="1"/>
      <w:marLeft w:val="0"/>
      <w:marRight w:val="0"/>
      <w:marTop w:val="0"/>
      <w:marBottom w:val="0"/>
      <w:divBdr>
        <w:top w:val="none" w:sz="0" w:space="0" w:color="auto"/>
        <w:left w:val="none" w:sz="0" w:space="0" w:color="auto"/>
        <w:bottom w:val="none" w:sz="0" w:space="0" w:color="auto"/>
        <w:right w:val="none" w:sz="0" w:space="0" w:color="auto"/>
      </w:divBdr>
    </w:div>
    <w:div w:id="113863883">
      <w:bodyDiv w:val="1"/>
      <w:marLeft w:val="0"/>
      <w:marRight w:val="0"/>
      <w:marTop w:val="0"/>
      <w:marBottom w:val="0"/>
      <w:divBdr>
        <w:top w:val="none" w:sz="0" w:space="0" w:color="auto"/>
        <w:left w:val="none" w:sz="0" w:space="0" w:color="auto"/>
        <w:bottom w:val="none" w:sz="0" w:space="0" w:color="auto"/>
        <w:right w:val="none" w:sz="0" w:space="0" w:color="auto"/>
      </w:divBdr>
    </w:div>
    <w:div w:id="249973404">
      <w:bodyDiv w:val="1"/>
      <w:marLeft w:val="0"/>
      <w:marRight w:val="0"/>
      <w:marTop w:val="0"/>
      <w:marBottom w:val="0"/>
      <w:divBdr>
        <w:top w:val="none" w:sz="0" w:space="0" w:color="auto"/>
        <w:left w:val="none" w:sz="0" w:space="0" w:color="auto"/>
        <w:bottom w:val="none" w:sz="0" w:space="0" w:color="auto"/>
        <w:right w:val="none" w:sz="0" w:space="0" w:color="auto"/>
      </w:divBdr>
    </w:div>
    <w:div w:id="318005087">
      <w:bodyDiv w:val="1"/>
      <w:marLeft w:val="0"/>
      <w:marRight w:val="0"/>
      <w:marTop w:val="0"/>
      <w:marBottom w:val="0"/>
      <w:divBdr>
        <w:top w:val="none" w:sz="0" w:space="0" w:color="auto"/>
        <w:left w:val="none" w:sz="0" w:space="0" w:color="auto"/>
        <w:bottom w:val="none" w:sz="0" w:space="0" w:color="auto"/>
        <w:right w:val="none" w:sz="0" w:space="0" w:color="auto"/>
      </w:divBdr>
    </w:div>
    <w:div w:id="505360297">
      <w:bodyDiv w:val="1"/>
      <w:marLeft w:val="0"/>
      <w:marRight w:val="0"/>
      <w:marTop w:val="0"/>
      <w:marBottom w:val="0"/>
      <w:divBdr>
        <w:top w:val="none" w:sz="0" w:space="0" w:color="auto"/>
        <w:left w:val="none" w:sz="0" w:space="0" w:color="auto"/>
        <w:bottom w:val="none" w:sz="0" w:space="0" w:color="auto"/>
        <w:right w:val="none" w:sz="0" w:space="0" w:color="auto"/>
      </w:divBdr>
    </w:div>
    <w:div w:id="545918123">
      <w:bodyDiv w:val="1"/>
      <w:marLeft w:val="0"/>
      <w:marRight w:val="0"/>
      <w:marTop w:val="0"/>
      <w:marBottom w:val="0"/>
      <w:divBdr>
        <w:top w:val="none" w:sz="0" w:space="0" w:color="auto"/>
        <w:left w:val="none" w:sz="0" w:space="0" w:color="auto"/>
        <w:bottom w:val="none" w:sz="0" w:space="0" w:color="auto"/>
        <w:right w:val="none" w:sz="0" w:space="0" w:color="auto"/>
      </w:divBdr>
    </w:div>
    <w:div w:id="589628740">
      <w:bodyDiv w:val="1"/>
      <w:marLeft w:val="0"/>
      <w:marRight w:val="0"/>
      <w:marTop w:val="0"/>
      <w:marBottom w:val="0"/>
      <w:divBdr>
        <w:top w:val="none" w:sz="0" w:space="0" w:color="auto"/>
        <w:left w:val="none" w:sz="0" w:space="0" w:color="auto"/>
        <w:bottom w:val="none" w:sz="0" w:space="0" w:color="auto"/>
        <w:right w:val="none" w:sz="0" w:space="0" w:color="auto"/>
      </w:divBdr>
    </w:div>
    <w:div w:id="627666252">
      <w:bodyDiv w:val="1"/>
      <w:marLeft w:val="0"/>
      <w:marRight w:val="0"/>
      <w:marTop w:val="0"/>
      <w:marBottom w:val="0"/>
      <w:divBdr>
        <w:top w:val="none" w:sz="0" w:space="0" w:color="auto"/>
        <w:left w:val="none" w:sz="0" w:space="0" w:color="auto"/>
        <w:bottom w:val="none" w:sz="0" w:space="0" w:color="auto"/>
        <w:right w:val="none" w:sz="0" w:space="0" w:color="auto"/>
      </w:divBdr>
    </w:div>
    <w:div w:id="651450597">
      <w:bodyDiv w:val="1"/>
      <w:marLeft w:val="0"/>
      <w:marRight w:val="0"/>
      <w:marTop w:val="0"/>
      <w:marBottom w:val="0"/>
      <w:divBdr>
        <w:top w:val="none" w:sz="0" w:space="0" w:color="auto"/>
        <w:left w:val="none" w:sz="0" w:space="0" w:color="auto"/>
        <w:bottom w:val="none" w:sz="0" w:space="0" w:color="auto"/>
        <w:right w:val="none" w:sz="0" w:space="0" w:color="auto"/>
      </w:divBdr>
    </w:div>
    <w:div w:id="694116304">
      <w:bodyDiv w:val="1"/>
      <w:marLeft w:val="0"/>
      <w:marRight w:val="0"/>
      <w:marTop w:val="0"/>
      <w:marBottom w:val="0"/>
      <w:divBdr>
        <w:top w:val="none" w:sz="0" w:space="0" w:color="auto"/>
        <w:left w:val="none" w:sz="0" w:space="0" w:color="auto"/>
        <w:bottom w:val="none" w:sz="0" w:space="0" w:color="auto"/>
        <w:right w:val="none" w:sz="0" w:space="0" w:color="auto"/>
      </w:divBdr>
    </w:div>
    <w:div w:id="759332188">
      <w:bodyDiv w:val="1"/>
      <w:marLeft w:val="0"/>
      <w:marRight w:val="0"/>
      <w:marTop w:val="0"/>
      <w:marBottom w:val="0"/>
      <w:divBdr>
        <w:top w:val="none" w:sz="0" w:space="0" w:color="auto"/>
        <w:left w:val="none" w:sz="0" w:space="0" w:color="auto"/>
        <w:bottom w:val="none" w:sz="0" w:space="0" w:color="auto"/>
        <w:right w:val="none" w:sz="0" w:space="0" w:color="auto"/>
      </w:divBdr>
    </w:div>
    <w:div w:id="826170276">
      <w:bodyDiv w:val="1"/>
      <w:marLeft w:val="0"/>
      <w:marRight w:val="0"/>
      <w:marTop w:val="0"/>
      <w:marBottom w:val="0"/>
      <w:divBdr>
        <w:top w:val="none" w:sz="0" w:space="0" w:color="auto"/>
        <w:left w:val="none" w:sz="0" w:space="0" w:color="auto"/>
        <w:bottom w:val="none" w:sz="0" w:space="0" w:color="auto"/>
        <w:right w:val="none" w:sz="0" w:space="0" w:color="auto"/>
      </w:divBdr>
    </w:div>
    <w:div w:id="827090062">
      <w:bodyDiv w:val="1"/>
      <w:marLeft w:val="0"/>
      <w:marRight w:val="0"/>
      <w:marTop w:val="0"/>
      <w:marBottom w:val="0"/>
      <w:divBdr>
        <w:top w:val="none" w:sz="0" w:space="0" w:color="auto"/>
        <w:left w:val="none" w:sz="0" w:space="0" w:color="auto"/>
        <w:bottom w:val="none" w:sz="0" w:space="0" w:color="auto"/>
        <w:right w:val="none" w:sz="0" w:space="0" w:color="auto"/>
      </w:divBdr>
    </w:div>
    <w:div w:id="839854817">
      <w:bodyDiv w:val="1"/>
      <w:marLeft w:val="0"/>
      <w:marRight w:val="0"/>
      <w:marTop w:val="0"/>
      <w:marBottom w:val="0"/>
      <w:divBdr>
        <w:top w:val="none" w:sz="0" w:space="0" w:color="auto"/>
        <w:left w:val="none" w:sz="0" w:space="0" w:color="auto"/>
        <w:bottom w:val="none" w:sz="0" w:space="0" w:color="auto"/>
        <w:right w:val="none" w:sz="0" w:space="0" w:color="auto"/>
      </w:divBdr>
    </w:div>
    <w:div w:id="877087919">
      <w:bodyDiv w:val="1"/>
      <w:marLeft w:val="0"/>
      <w:marRight w:val="0"/>
      <w:marTop w:val="0"/>
      <w:marBottom w:val="0"/>
      <w:divBdr>
        <w:top w:val="none" w:sz="0" w:space="0" w:color="auto"/>
        <w:left w:val="none" w:sz="0" w:space="0" w:color="auto"/>
        <w:bottom w:val="none" w:sz="0" w:space="0" w:color="auto"/>
        <w:right w:val="none" w:sz="0" w:space="0" w:color="auto"/>
      </w:divBdr>
    </w:div>
    <w:div w:id="1015840338">
      <w:bodyDiv w:val="1"/>
      <w:marLeft w:val="0"/>
      <w:marRight w:val="0"/>
      <w:marTop w:val="0"/>
      <w:marBottom w:val="0"/>
      <w:divBdr>
        <w:top w:val="none" w:sz="0" w:space="0" w:color="auto"/>
        <w:left w:val="none" w:sz="0" w:space="0" w:color="auto"/>
        <w:bottom w:val="none" w:sz="0" w:space="0" w:color="auto"/>
        <w:right w:val="none" w:sz="0" w:space="0" w:color="auto"/>
      </w:divBdr>
    </w:div>
    <w:div w:id="1023900466">
      <w:bodyDiv w:val="1"/>
      <w:marLeft w:val="0"/>
      <w:marRight w:val="0"/>
      <w:marTop w:val="0"/>
      <w:marBottom w:val="0"/>
      <w:divBdr>
        <w:top w:val="none" w:sz="0" w:space="0" w:color="auto"/>
        <w:left w:val="none" w:sz="0" w:space="0" w:color="auto"/>
        <w:bottom w:val="none" w:sz="0" w:space="0" w:color="auto"/>
        <w:right w:val="none" w:sz="0" w:space="0" w:color="auto"/>
      </w:divBdr>
    </w:div>
    <w:div w:id="1027634730">
      <w:bodyDiv w:val="1"/>
      <w:marLeft w:val="0"/>
      <w:marRight w:val="0"/>
      <w:marTop w:val="0"/>
      <w:marBottom w:val="0"/>
      <w:divBdr>
        <w:top w:val="none" w:sz="0" w:space="0" w:color="auto"/>
        <w:left w:val="none" w:sz="0" w:space="0" w:color="auto"/>
        <w:bottom w:val="none" w:sz="0" w:space="0" w:color="auto"/>
        <w:right w:val="none" w:sz="0" w:space="0" w:color="auto"/>
      </w:divBdr>
    </w:div>
    <w:div w:id="1180386157">
      <w:bodyDiv w:val="1"/>
      <w:marLeft w:val="0"/>
      <w:marRight w:val="0"/>
      <w:marTop w:val="0"/>
      <w:marBottom w:val="0"/>
      <w:divBdr>
        <w:top w:val="none" w:sz="0" w:space="0" w:color="auto"/>
        <w:left w:val="none" w:sz="0" w:space="0" w:color="auto"/>
        <w:bottom w:val="none" w:sz="0" w:space="0" w:color="auto"/>
        <w:right w:val="none" w:sz="0" w:space="0" w:color="auto"/>
      </w:divBdr>
    </w:div>
    <w:div w:id="1217664501">
      <w:bodyDiv w:val="1"/>
      <w:marLeft w:val="0"/>
      <w:marRight w:val="0"/>
      <w:marTop w:val="0"/>
      <w:marBottom w:val="0"/>
      <w:divBdr>
        <w:top w:val="none" w:sz="0" w:space="0" w:color="auto"/>
        <w:left w:val="none" w:sz="0" w:space="0" w:color="auto"/>
        <w:bottom w:val="none" w:sz="0" w:space="0" w:color="auto"/>
        <w:right w:val="none" w:sz="0" w:space="0" w:color="auto"/>
      </w:divBdr>
    </w:div>
    <w:div w:id="1228685487">
      <w:bodyDiv w:val="1"/>
      <w:marLeft w:val="0"/>
      <w:marRight w:val="0"/>
      <w:marTop w:val="0"/>
      <w:marBottom w:val="0"/>
      <w:divBdr>
        <w:top w:val="none" w:sz="0" w:space="0" w:color="auto"/>
        <w:left w:val="none" w:sz="0" w:space="0" w:color="auto"/>
        <w:bottom w:val="none" w:sz="0" w:space="0" w:color="auto"/>
        <w:right w:val="none" w:sz="0" w:space="0" w:color="auto"/>
      </w:divBdr>
    </w:div>
    <w:div w:id="1446075958">
      <w:bodyDiv w:val="1"/>
      <w:marLeft w:val="0"/>
      <w:marRight w:val="0"/>
      <w:marTop w:val="0"/>
      <w:marBottom w:val="0"/>
      <w:divBdr>
        <w:top w:val="none" w:sz="0" w:space="0" w:color="auto"/>
        <w:left w:val="none" w:sz="0" w:space="0" w:color="auto"/>
        <w:bottom w:val="none" w:sz="0" w:space="0" w:color="auto"/>
        <w:right w:val="none" w:sz="0" w:space="0" w:color="auto"/>
      </w:divBdr>
    </w:div>
    <w:div w:id="1490516207">
      <w:bodyDiv w:val="1"/>
      <w:marLeft w:val="0"/>
      <w:marRight w:val="0"/>
      <w:marTop w:val="0"/>
      <w:marBottom w:val="0"/>
      <w:divBdr>
        <w:top w:val="none" w:sz="0" w:space="0" w:color="auto"/>
        <w:left w:val="none" w:sz="0" w:space="0" w:color="auto"/>
        <w:bottom w:val="none" w:sz="0" w:space="0" w:color="auto"/>
        <w:right w:val="none" w:sz="0" w:space="0" w:color="auto"/>
      </w:divBdr>
    </w:div>
    <w:div w:id="1508057151">
      <w:bodyDiv w:val="1"/>
      <w:marLeft w:val="0"/>
      <w:marRight w:val="0"/>
      <w:marTop w:val="0"/>
      <w:marBottom w:val="0"/>
      <w:divBdr>
        <w:top w:val="none" w:sz="0" w:space="0" w:color="auto"/>
        <w:left w:val="none" w:sz="0" w:space="0" w:color="auto"/>
        <w:bottom w:val="none" w:sz="0" w:space="0" w:color="auto"/>
        <w:right w:val="none" w:sz="0" w:space="0" w:color="auto"/>
      </w:divBdr>
    </w:div>
    <w:div w:id="1698038433">
      <w:bodyDiv w:val="1"/>
      <w:marLeft w:val="0"/>
      <w:marRight w:val="0"/>
      <w:marTop w:val="0"/>
      <w:marBottom w:val="0"/>
      <w:divBdr>
        <w:top w:val="none" w:sz="0" w:space="0" w:color="auto"/>
        <w:left w:val="none" w:sz="0" w:space="0" w:color="auto"/>
        <w:bottom w:val="none" w:sz="0" w:space="0" w:color="auto"/>
        <w:right w:val="none" w:sz="0" w:space="0" w:color="auto"/>
      </w:divBdr>
    </w:div>
    <w:div w:id="2028822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dear-reality.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yperlink" Target="https://protect-eu.mimecast.com/s/hW3dCm2oZUjNQA8YSDwLrJ?domain=neumann.com" TargetMode="External"/><Relationship Id="rId2" Type="http://schemas.openxmlformats.org/officeDocument/2006/relationships/customXml" Target="../customXml/item2.xml"/><Relationship Id="rId16" Type="http://schemas.openxmlformats.org/officeDocument/2006/relationships/hyperlink" Target="https://protect-eu.mimecast.com/s/lUszCgxgJHAZzmKWSo3cGI?domain=sennheiser.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healthy-food.co.jp" TargetMode="External"/><Relationship Id="rId23" Type="http://schemas.openxmlformats.org/officeDocument/2006/relationships/fontTable" Target="fontTable.xml"/><Relationship Id="rId10" Type="http://schemas.openxmlformats.org/officeDocument/2006/relationships/hyperlink" Target="https://www.sennheiser.com/ja-jp/catalog/products/meeting-conference-systems/teamconnect-ceiling-2/teamconnect-ceiling-2-black-509161" TargetMode="External"/><Relationship Id="rId19" Type="http://schemas.openxmlformats.org/officeDocument/2006/relationships/hyperlink" Target="https://www.merging.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TaxCatchAll xmlns="ef733840-a030-407a-81fd-8542cf71766b" xsi:nil="true"/>
    <Ratings xmlns="http://schemas.microsoft.com/sharepoint/v3" xsi:nil="true"/>
    <lcf76f155ced4ddcb4097134ff3c332f xmlns="4f0e5b64-9eed-4a48-b14c-1c28240562d1">
      <Terms xmlns="http://schemas.microsoft.com/office/infopath/2007/PartnerControls"/>
    </lcf76f155ced4ddcb4097134ff3c332f>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883A30-B90F-4279-928F-130F24A549C4}">
  <ds:schemaRefs>
    <ds:schemaRef ds:uri="http://purl.org/dc/elements/1.1/"/>
    <ds:schemaRef ds:uri="http://purl.org/dc/dcmitype/"/>
    <ds:schemaRef ds:uri="http://schemas.microsoft.com/office/2006/metadata/properties"/>
    <ds:schemaRef ds:uri="4f0e5b64-9eed-4a48-b14c-1c28240562d1"/>
    <ds:schemaRef ds:uri="http://schemas.microsoft.com/sharepoint/v3"/>
    <ds:schemaRef ds:uri="http://purl.org/dc/terms/"/>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47BEFD3-81CE-414A-88A7-B80A8B9C5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5DDA43-9128-4866-8411-F6E0BB2FDE4C}">
  <ds:schemaRefs>
    <ds:schemaRef ds:uri="http://schemas.openxmlformats.org/officeDocument/2006/bibliography"/>
  </ds:schemaRefs>
</ds:datastoreItem>
</file>

<file path=customXml/itemProps4.xml><?xml version="1.0" encoding="utf-8"?>
<ds:datastoreItem xmlns:ds="http://schemas.openxmlformats.org/officeDocument/2006/customXml" ds:itemID="{15CE3176-2C76-4797-ACD8-36A7493A4372}">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6</Pages>
  <Words>584</Words>
  <Characters>3332</Characters>
  <Application>Microsoft Office Word</Application>
  <DocSecurity>0</DocSecurity>
  <Lines>27</Lines>
  <Paragraphs>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西田俊介</dc:creator>
  <cp:lastModifiedBy>田村元希</cp:lastModifiedBy>
  <cp:revision>2</cp:revision>
  <dcterms:created xsi:type="dcterms:W3CDTF">2025-09-17T03:17:00Z</dcterms:created>
  <dcterms:modified xsi:type="dcterms:W3CDTF">2025-09-17T03:17:00Z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10eb4c2d,4a68d1e6,69d9513e</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