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4"/>
          <w:szCs w:val="24"/>
        </w:rPr>
      </w:pPr>
      <w:r w:rsidDel="00000000" w:rsidR="00000000" w:rsidRPr="00000000">
        <w:rPr>
          <w:b w:val="1"/>
          <w:sz w:val="24"/>
          <w:szCs w:val="24"/>
          <w:rtl w:val="0"/>
        </w:rPr>
        <w:t xml:space="preserve">Barbie: El impacto viral que enamoró a México, el segundo mercado más apasionado</w:t>
      </w:r>
    </w:p>
    <w:p w:rsidR="00000000" w:rsidDel="00000000" w:rsidP="00000000" w:rsidRDefault="00000000" w:rsidRPr="00000000" w14:paraId="00000002">
      <w:pPr>
        <w:ind w:left="720" w:firstLine="0"/>
        <w:jc w:val="center"/>
        <w:rPr>
          <w:b w:val="1"/>
          <w:sz w:val="24"/>
          <w:szCs w:val="24"/>
        </w:rPr>
      </w:pPr>
      <w:r w:rsidDel="00000000" w:rsidR="00000000" w:rsidRPr="00000000">
        <w:rPr>
          <w:rtl w:val="0"/>
        </w:rPr>
      </w:r>
    </w:p>
    <w:p w:rsidR="00000000" w:rsidDel="00000000" w:rsidP="00000000" w:rsidRDefault="00000000" w:rsidRPr="00000000" w14:paraId="00000003">
      <w:pPr>
        <w:numPr>
          <w:ilvl w:val="0"/>
          <w:numId w:val="1"/>
        </w:numPr>
        <w:ind w:left="720" w:hanging="360"/>
        <w:rPr>
          <w:i w:val="1"/>
          <w:sz w:val="20"/>
          <w:szCs w:val="20"/>
        </w:rPr>
      </w:pPr>
      <w:r w:rsidDel="00000000" w:rsidR="00000000" w:rsidRPr="00000000">
        <w:rPr>
          <w:i w:val="1"/>
          <w:sz w:val="20"/>
          <w:szCs w:val="20"/>
          <w:rtl w:val="0"/>
        </w:rPr>
        <w:t xml:space="preserve">Un análisis de la plataforma Tagger muestra cómo las mexicanas son el segundo mercado que más interactuó con las cuentas de la famosa muñeca en redes.</w:t>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A nivel mundial, las mujeres entre los 21 a 24 años son la mayor audiencia de las cuentas de Barbie y Barbie The Movie.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XX de julio de 2023. –</w:t>
      </w:r>
      <w:r w:rsidDel="00000000" w:rsidR="00000000" w:rsidRPr="00000000">
        <w:rPr>
          <w:rtl w:val="0"/>
        </w:rPr>
        <w:t xml:space="preserve"> La nueva película de Barbie se convirtió en uno de los fenómenos virales más importantes del mes de julio, donde expertos en marketing han observado una campaña enorme donde espectaculares, tiendas, colecciones de ropa, e incluso casas fueron tapizadas de rosa.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A nivel digital, el fenómeno de Barbie no queda nada atrás. De acuerdo con un análisis de </w:t>
      </w:r>
      <w:hyperlink r:id="rId6">
        <w:r w:rsidDel="00000000" w:rsidR="00000000" w:rsidRPr="00000000">
          <w:rPr>
            <w:color w:val="1155cc"/>
            <w:u w:val="single"/>
            <w:rtl w:val="0"/>
          </w:rPr>
          <w:t xml:space="preserve">Tagger</w:t>
        </w:r>
      </w:hyperlink>
      <w:r w:rsidDel="00000000" w:rsidR="00000000" w:rsidRPr="00000000">
        <w:rPr>
          <w:rtl w:val="0"/>
        </w:rPr>
        <w:t xml:space="preserve">, la plataforma que ayuda a compañías a elegir las mejores estrategias para la elección de influencers, la campaña en las 12 cuentas oficiales de Barbie y Barbie The Movie, previo a estreno de la película, generó casi 30 millones en </w:t>
      </w:r>
      <w:r w:rsidDel="00000000" w:rsidR="00000000" w:rsidRPr="00000000">
        <w:rPr>
          <w:i w:val="1"/>
          <w:rtl w:val="0"/>
        </w:rPr>
        <w:t xml:space="preserve">engagement</w:t>
      </w:r>
      <w:r w:rsidDel="00000000" w:rsidR="00000000" w:rsidRPr="00000000">
        <w:rPr>
          <w:rtl w:val="0"/>
        </w:rPr>
        <w:t xml:space="preserve">, una cifra que podría traducirse en 40.4 millones de dólares concentradas en páginas de redes sociales.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El análisis de la herramienta de inteligencia social Signals de Tagger estudió las cuentas de TikTok, Instagram, Facebook, YouTube y Twitter de la famosa muñeca Barbie, conocida por en redes como @barbie, y de manera individual también analizó el comportamiento de las mismas cuenta en las plataformas anteriormente mencionadas de Barbie La Película, o @Barbiethemovie.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Durante el periodo de 3 de abril al 13 de julio, la plataforma detectó un pico de interacciones entre el 22 y el 29 de mayo en las cuentas de la famosa muñeca @Barbie, mientras que en el caso de la película alcanzó una fuerte conversación entre el 3 de julio al 10, esto de cara al estreno del largometraje.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En las cuentas de la muñeca @Barbie, la mayor interacción se registró principalmente en TikTok e Instagram, y la película, Barbie The Movie, fue en Instagram, específicamente carruseles y reels.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i w:val="1"/>
          <w:rtl w:val="0"/>
        </w:rPr>
        <w:t xml:space="preserve">“Nuestros datos muestran que el fenómeno rosa desató una fuerte conversación social enfocada a distintas audiencias jóvenes, donde un 82 por ciento de mujeres entre los 21 a los 24 años han sido las de mayor interacción en las cuentas de la muñeca y la película de Barbie. Además, es importante subrayar que la estrategia de marketing detrás del filme fue importante imán para centrar la conversación como un detonante cultural que despertó grandes emociones y expectativas previo al estreno de la cinta”</w:t>
      </w:r>
      <w:r w:rsidDel="00000000" w:rsidR="00000000" w:rsidRPr="00000000">
        <w:rPr>
          <w:rtl w:val="0"/>
        </w:rPr>
        <w:t xml:space="preserve">, dijo </w:t>
      </w:r>
      <w:r w:rsidDel="00000000" w:rsidR="00000000" w:rsidRPr="00000000">
        <w:rPr>
          <w:b w:val="1"/>
          <w:rtl w:val="0"/>
        </w:rPr>
        <w:t xml:space="preserve">Jorge Zerecero</w:t>
      </w:r>
      <w:r w:rsidDel="00000000" w:rsidR="00000000" w:rsidRPr="00000000">
        <w:rPr>
          <w:rtl w:val="0"/>
        </w:rPr>
        <w:t xml:space="preserve">, </w:t>
      </w:r>
      <w:r w:rsidDel="00000000" w:rsidR="00000000" w:rsidRPr="00000000">
        <w:rPr>
          <w:b w:val="1"/>
          <w:rtl w:val="0"/>
        </w:rPr>
        <w:t xml:space="preserve">Strategic Director en Latinoamérica de Tagger. </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 cuanto a idiomas, el inglés lleva la delantera en las cuentas del juguete con un 73.22%, seguido del español con un 13.01%, sin embargo, los usuarios que interactuaron con las páginas oficiales de la cinta predomina el inglés con un 50.92% y el español tiene un 39.56% de relevancia.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Las cifras también favorecen a Estados Unidos en ambos casos, con un 42.49%, pero México logró el segundo mercado a nivel global sólo en el caso de interacciones en las cuentas de la muñeca @Barbie, mientras que en el caso del filme ocupa el cuarto lugar, antes de Brasil, en segundo lugar, y Reino Unido, en tercero.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i w:val="1"/>
          <w:rtl w:val="0"/>
        </w:rPr>
        <w:t xml:space="preserve">"La icónica muñeca Barbie sigue demostrando su poder como un fenómeno cultural que trasciende generaciones y fronteras. Su impacto en las redes sociales y en la cultura pop es innegable, y su capacidad para conectarse con audiencias diversas la convierte en un símbolo de empoderamiento y autenticidad en el mundo moderno”</w:t>
      </w:r>
      <w:r w:rsidDel="00000000" w:rsidR="00000000" w:rsidRPr="00000000">
        <w:rPr>
          <w:rtl w:val="0"/>
        </w:rPr>
        <w:t xml:space="preserve">, agregó Jorge Zerecero.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b w:val="1"/>
          <w:rtl w:val="0"/>
        </w:rPr>
        <w:t xml:space="preserv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spacing w:after="200"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highlight w:val="white"/>
          <w:rtl w:val="0"/>
        </w:rPr>
        <w:t xml:space="preserve">Sobre </w:t>
      </w:r>
      <w:hyperlink r:id="rId7">
        <w:r w:rsidDel="00000000" w:rsidR="00000000" w:rsidRPr="00000000">
          <w:rPr>
            <w:rFonts w:ascii="Helvetica Neue" w:cs="Helvetica Neue" w:eastAsia="Helvetica Neue" w:hAnsi="Helvetica Neue"/>
            <w:color w:val="1155cc"/>
            <w:sz w:val="18"/>
            <w:szCs w:val="18"/>
            <w:highlight w:val="white"/>
            <w:u w:val="single"/>
            <w:rtl w:val="0"/>
          </w:rPr>
          <w:t xml:space="preserve">Tagger</w:t>
        </w:r>
      </w:hyperlink>
      <w:r w:rsidDel="00000000" w:rsidR="00000000" w:rsidRPr="00000000">
        <w:rPr>
          <w:rtl w:val="0"/>
        </w:rPr>
      </w:r>
    </w:p>
    <w:p w:rsidR="00000000" w:rsidDel="00000000" w:rsidP="00000000" w:rsidRDefault="00000000" w:rsidRPr="00000000" w14:paraId="0000001B">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Tagger se posiciona como líder global en la transformación de cómo las marcas y agencias de élite emplean datos y análisis para potenciar estrategias de marketing con creadores e influencers. Su enfoque revolucionario ha redefinido el panorama del marketing digital. </w:t>
      </w:r>
      <w:r w:rsidDel="00000000" w:rsidR="00000000" w:rsidRPr="00000000">
        <w:rPr>
          <w:rFonts w:ascii="Helvetica Neue" w:cs="Helvetica Neue" w:eastAsia="Helvetica Neue" w:hAnsi="Helvetica Neue"/>
          <w:sz w:val="18"/>
          <w:szCs w:val="18"/>
          <w:rtl w:val="0"/>
        </w:rPr>
        <w:t xml:space="preserve">Con la confianza de empresas globales, Tagger es una solución SaaS que ofrece una experiencia sin precedentes. Aprovechando las asociaciones API con los principales canales sociales, Tagger conecta millones de perfiles de marcas e influencers con millones de datos, ofreciendo la inteligencia social más sólida y los conocimientos más útiles del sector. La plataforma de Tagger proporciona potentes análisis, capacidades todo en uno e integraciones estratégicas para flujos de trabajo de campaña eficientes. Visítanos para obtener la información más reciente sobre Tagger, nuestros productos, servicios y encuéntranos en las redes sociales, entra al siguiente link para mayor información:</w:t>
      </w:r>
      <w:hyperlink r:id="rId8">
        <w:r w:rsidDel="00000000" w:rsidR="00000000" w:rsidRPr="00000000">
          <w:rPr>
            <w:rFonts w:ascii="Helvetica Neue" w:cs="Helvetica Neue" w:eastAsia="Helvetica Neue" w:hAnsi="Helvetica Neue"/>
            <w:color w:val="1155cc"/>
            <w:sz w:val="18"/>
            <w:szCs w:val="18"/>
            <w:u w:val="single"/>
            <w:rtl w:val="0"/>
          </w:rPr>
          <w:t xml:space="preserve"> www.taggermedia.com</w:t>
        </w:r>
      </w:hyperlink>
      <w:r w:rsidDel="00000000" w:rsidR="00000000" w:rsidRPr="00000000">
        <w:rPr>
          <w:rFonts w:ascii="Helvetica Neue" w:cs="Helvetica Neue" w:eastAsia="Helvetica Neue" w:hAnsi="Helvetica Neue"/>
          <w:sz w:val="18"/>
          <w:szCs w:val="18"/>
          <w:rtl w:val="0"/>
        </w:rPr>
        <w:t xml:space="preserve">.</w:t>
      </w:r>
      <w:r w:rsidDel="00000000" w:rsidR="00000000" w:rsidRPr="00000000">
        <w:rPr>
          <w:rtl w:val="0"/>
        </w:rPr>
      </w:r>
    </w:p>
    <w:p w:rsidR="00000000" w:rsidDel="00000000" w:rsidP="00000000" w:rsidRDefault="00000000" w:rsidRPr="00000000" w14:paraId="0000001C">
      <w:pPr>
        <w:jc w:val="both"/>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1D">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Síguenos en: </w:t>
      </w:r>
    </w:p>
    <w:p w:rsidR="00000000" w:rsidDel="00000000" w:rsidP="00000000" w:rsidRDefault="00000000" w:rsidRPr="00000000" w14:paraId="0000001E">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Facebook: </w:t>
      </w:r>
      <w:hyperlink r:id="rId9">
        <w:r w:rsidDel="00000000" w:rsidR="00000000" w:rsidRPr="00000000">
          <w:rPr>
            <w:rFonts w:ascii="Helvetica Neue" w:cs="Helvetica Neue" w:eastAsia="Helvetica Neue" w:hAnsi="Helvetica Neue"/>
            <w:color w:val="1155cc"/>
            <w:sz w:val="18"/>
            <w:szCs w:val="18"/>
            <w:highlight w:val="white"/>
            <w:u w:val="single"/>
            <w:rtl w:val="0"/>
          </w:rPr>
          <w:t xml:space="preserve">https://www.facebook.com/TaggerMedia1/</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1F">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Instagram: </w:t>
      </w:r>
      <w:hyperlink r:id="rId10">
        <w:r w:rsidDel="00000000" w:rsidR="00000000" w:rsidRPr="00000000">
          <w:rPr>
            <w:rFonts w:ascii="Helvetica Neue" w:cs="Helvetica Neue" w:eastAsia="Helvetica Neue" w:hAnsi="Helvetica Neue"/>
            <w:color w:val="1155cc"/>
            <w:sz w:val="18"/>
            <w:szCs w:val="18"/>
            <w:highlight w:val="white"/>
            <w:u w:val="single"/>
            <w:rtl w:val="0"/>
          </w:rPr>
          <w:t xml:space="preserve">https://www.instagram.com/taggermedia/</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0">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Twitter: </w:t>
      </w:r>
      <w:hyperlink r:id="rId11">
        <w:r w:rsidDel="00000000" w:rsidR="00000000" w:rsidRPr="00000000">
          <w:rPr>
            <w:rFonts w:ascii="Helvetica Neue" w:cs="Helvetica Neue" w:eastAsia="Helvetica Neue" w:hAnsi="Helvetica Neue"/>
            <w:color w:val="1155cc"/>
            <w:sz w:val="18"/>
            <w:szCs w:val="18"/>
            <w:highlight w:val="white"/>
            <w:u w:val="single"/>
            <w:rtl w:val="0"/>
          </w:rPr>
          <w:t xml:space="preserve">https://twitter.com/taggermedia</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1">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YouTube: </w:t>
      </w:r>
      <w:hyperlink r:id="rId12">
        <w:r w:rsidDel="00000000" w:rsidR="00000000" w:rsidRPr="00000000">
          <w:rPr>
            <w:rFonts w:ascii="Helvetica Neue" w:cs="Helvetica Neue" w:eastAsia="Helvetica Neue" w:hAnsi="Helvetica Neue"/>
            <w:color w:val="1155cc"/>
            <w:sz w:val="18"/>
            <w:szCs w:val="18"/>
            <w:highlight w:val="white"/>
            <w:u w:val="single"/>
            <w:rtl w:val="0"/>
          </w:rPr>
          <w:t xml:space="preserve">Tagger Media</w:t>
        </w:r>
      </w:hyperlink>
      <w:r w:rsidDel="00000000" w:rsidR="00000000" w:rsidRPr="00000000">
        <w:rPr>
          <w:rtl w:val="0"/>
        </w:rPr>
      </w:r>
    </w:p>
    <w:p w:rsidR="00000000" w:rsidDel="00000000" w:rsidP="00000000" w:rsidRDefault="00000000" w:rsidRPr="00000000" w14:paraId="00000022">
      <w:pPr>
        <w:jc w:val="both"/>
        <w:rPr>
          <w:rFonts w:ascii="Helvetica Neue" w:cs="Helvetica Neue" w:eastAsia="Helvetica Neue" w:hAnsi="Helvetica Neue"/>
          <w:b w:val="1"/>
          <w:sz w:val="18"/>
          <w:szCs w:val="18"/>
          <w:highlight w:val="white"/>
        </w:rPr>
      </w:pPr>
      <w:r w:rsidDel="00000000" w:rsidR="00000000" w:rsidRPr="00000000">
        <w:rPr>
          <w:rtl w:val="0"/>
        </w:rPr>
      </w:r>
    </w:p>
    <w:p w:rsidR="00000000" w:rsidDel="00000000" w:rsidP="00000000" w:rsidRDefault="00000000" w:rsidRPr="00000000" w14:paraId="00000023">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Contacto para prensa</w:t>
      </w:r>
    </w:p>
    <w:p w:rsidR="00000000" w:rsidDel="00000000" w:rsidP="00000000" w:rsidRDefault="00000000" w:rsidRPr="00000000" w14:paraId="00000024">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another</w:t>
      </w:r>
    </w:p>
    <w:p w:rsidR="00000000" w:rsidDel="00000000" w:rsidP="00000000" w:rsidRDefault="00000000" w:rsidRPr="00000000" w14:paraId="00000025">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Ernesto Nicolás - PR Expert</w:t>
      </w:r>
    </w:p>
    <w:p w:rsidR="00000000" w:rsidDel="00000000" w:rsidP="00000000" w:rsidRDefault="00000000" w:rsidRPr="00000000" w14:paraId="00000026">
      <w:pPr>
        <w:jc w:val="both"/>
        <w:rPr>
          <w:rFonts w:ascii="Helvetica Neue" w:cs="Helvetica Neue" w:eastAsia="Helvetica Neue" w:hAnsi="Helvetica Neue"/>
          <w:sz w:val="18"/>
          <w:szCs w:val="18"/>
          <w:highlight w:val="white"/>
        </w:rPr>
      </w:pPr>
      <w:hyperlink r:id="rId13">
        <w:r w:rsidDel="00000000" w:rsidR="00000000" w:rsidRPr="00000000">
          <w:rPr>
            <w:rFonts w:ascii="Helvetica Neue" w:cs="Helvetica Neue" w:eastAsia="Helvetica Neue" w:hAnsi="Helvetica Neue"/>
            <w:color w:val="1155cc"/>
            <w:sz w:val="18"/>
            <w:szCs w:val="18"/>
            <w:highlight w:val="white"/>
            <w:u w:val="single"/>
            <w:rtl w:val="0"/>
          </w:rPr>
          <w:t xml:space="preserve">ernesto.nicolas@another.co</w:t>
        </w:r>
      </w:hyperlink>
      <w:r w:rsidDel="00000000" w:rsidR="00000000" w:rsidRPr="00000000">
        <w:rPr>
          <w:rtl w:val="0"/>
        </w:rPr>
      </w:r>
    </w:p>
    <w:p w:rsidR="00000000" w:rsidDel="00000000" w:rsidP="00000000" w:rsidRDefault="00000000" w:rsidRPr="00000000" w14:paraId="00000027">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(+52) 5578967193</w:t>
      </w:r>
    </w:p>
    <w:p w:rsidR="00000000" w:rsidDel="00000000" w:rsidP="00000000" w:rsidRDefault="00000000" w:rsidRPr="00000000" w14:paraId="00000028">
      <w:pPr>
        <w:jc w:val="both"/>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795463" cy="484775"/>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5463" cy="4847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taggermedia" TargetMode="External"/><Relationship Id="rId10" Type="http://schemas.openxmlformats.org/officeDocument/2006/relationships/hyperlink" Target="https://www.instagram.com/taggermedia/" TargetMode="External"/><Relationship Id="rId13" Type="http://schemas.openxmlformats.org/officeDocument/2006/relationships/hyperlink" Target="mailto:ernesto.nicolas@another.co" TargetMode="External"/><Relationship Id="rId12" Type="http://schemas.openxmlformats.org/officeDocument/2006/relationships/hyperlink" Target="https://www.youtube.com/channel/UCtiIJqX2kZZrsq6_In525P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TaggerMedia1/"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taggermedia.com/" TargetMode="External"/><Relationship Id="rId7" Type="http://schemas.openxmlformats.org/officeDocument/2006/relationships/hyperlink" Target="https://www.taggermedia.com/es" TargetMode="External"/><Relationship Id="rId8" Type="http://schemas.openxmlformats.org/officeDocument/2006/relationships/hyperlink" Target="http://www.taggermedi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