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662238" cy="423228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423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b w:val="1"/>
          <w:color w:val="222222"/>
          <w:sz w:val="24"/>
          <w:szCs w:val="24"/>
          <w:rtl w:val="0"/>
        </w:rPr>
        <w:t xml:space="preserve">México, D.F., a 5 de noviembre de 2015.– 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Anoche, en el Museo de Arte Moderno de Nueva York, Miuccia Prada ganó el premio </w:t>
      </w: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WSJ. Magazine’s Fashion Innovator of the Year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Belleza" w:cs="Belleza" w:eastAsia="Belleza" w:hAnsi="Belleza"/>
          <w:sz w:val="24"/>
          <w:szCs w:val="24"/>
          <w:rtl w:val="0"/>
        </w:rPr>
        <w:t xml:space="preserve">Presentado por Francesco Vezzoli, acompañado de un escrito hecho por Joshua Levine y fotografiado por Craig McDean en noviembre 2015, se publicó el </w:t>
      </w:r>
      <w:r w:rsidDel="00000000" w:rsidR="00000000" w:rsidRPr="00000000">
        <w:rPr>
          <w:rFonts w:ascii="Belleza" w:cs="Belleza" w:eastAsia="Belleza" w:hAnsi="Belleza"/>
          <w:i w:val="1"/>
          <w:sz w:val="24"/>
          <w:szCs w:val="24"/>
          <w:rtl w:val="0"/>
        </w:rPr>
        <w:t xml:space="preserve">WSJ. Innovators Issue</w:t>
      </w:r>
      <w:r w:rsidDel="00000000" w:rsidR="00000000" w:rsidRPr="00000000">
        <w:rPr>
          <w:rFonts w:ascii="Belleza" w:cs="Belleza" w:eastAsia="Belleza" w:hAnsi="Belleza"/>
          <w:sz w:val="24"/>
          <w:szCs w:val="24"/>
          <w:rtl w:val="0"/>
        </w:rPr>
        <w:t xml:space="preserve"> en reconocimiento a la contribución de Prada al mundo de la moda y más allá de éste.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Apegada a su ADN, que celebra a los agentes de cambio y sus revolucionarios logros, la revista </w:t>
      </w: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WSJ. 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honra a los visionarios del arte, las marcas, el diseño, entretenimiento/cinematografía, moda, literatura y tecnología en la publicación </w:t>
      </w: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Innovators Issue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 de noviembre 2015. Seleccionados por los editores de </w:t>
      </w: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WSJ. Magazine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, los homenajeados fueron: 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Richard Serra (Arte); Mark Parker (Marcas); Thomas Heatherwick (Diseño); Angelina Jolie Pitt (Entretenimiento/Cinematografía); Miuccia Prada (Moda); Karl Ove Knausgaard (Literatura); y Stewart Butterfield (Tecnología).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WSJ.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 es la galardonada revista de estilo de vida de The Wall Street Journal. Con autoridad, sofisticación y un sentido artístico único, los 12 números mensuales de  </w:t>
      </w:r>
      <w:r w:rsidDel="00000000" w:rsidR="00000000" w:rsidRPr="00000000">
        <w:rPr>
          <w:rFonts w:ascii="Belleza" w:cs="Belleza" w:eastAsia="Belleza" w:hAnsi="Belleza"/>
          <w:i w:val="1"/>
          <w:color w:val="222222"/>
          <w:sz w:val="24"/>
          <w:szCs w:val="24"/>
          <w:rtl w:val="0"/>
        </w:rPr>
        <w:t xml:space="preserve">WSJ.</w:t>
      </w:r>
      <w:r w:rsidDel="00000000" w:rsidR="00000000" w:rsidRPr="00000000">
        <w:rPr>
          <w:rFonts w:ascii="Belleza" w:cs="Belleza" w:eastAsia="Belleza" w:hAnsi="Belleza"/>
          <w:color w:val="222222"/>
          <w:sz w:val="24"/>
          <w:szCs w:val="24"/>
          <w:rtl w:val="0"/>
        </w:rPr>
        <w:t xml:space="preserve"> cubren una amplia variedad de temas, desde moda y gastronomía, hasta arquitectura y diseño. Visite </w:t>
      </w:r>
      <w:hyperlink r:id="rId6">
        <w:r w:rsidDel="00000000" w:rsidR="00000000" w:rsidRPr="00000000">
          <w:rPr>
            <w:rFonts w:ascii="Belleza" w:cs="Belleza" w:eastAsia="Belleza" w:hAnsi="Belleza"/>
            <w:color w:val="1155cc"/>
            <w:sz w:val="24"/>
            <w:szCs w:val="24"/>
            <w:u w:val="single"/>
            <w:rtl w:val="0"/>
          </w:rPr>
          <w:t xml:space="preserve">www.wsjmagazine.com.</w:t>
        </w:r>
      </w:hyperlink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Belleza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://www.wsjmagazin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/Relationships>
</file>