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B05" w:rsidP="00836E94" w:rsidRDefault="00547B05" w14:paraId="1CE07354" w14:textId="77777777">
      <w:pPr>
        <w:jc w:val="center"/>
        <w:rPr>
          <w:b/>
          <w:bCs/>
          <w:sz w:val="32"/>
          <w:szCs w:val="32"/>
        </w:rPr>
      </w:pPr>
    </w:p>
    <w:p w:rsidRPr="005E2AE1" w:rsidR="00836E94" w:rsidP="00836E94" w:rsidRDefault="00836E94" w14:paraId="5832B221" w14:textId="5767C17C">
      <w:pPr>
        <w:jc w:val="center"/>
        <w:rPr>
          <w:b/>
          <w:bCs/>
          <w:sz w:val="32"/>
          <w:szCs w:val="32"/>
        </w:rPr>
      </w:pPr>
      <w:r w:rsidRPr="005E2AE1">
        <w:rPr>
          <w:b/>
          <w:bCs/>
          <w:sz w:val="32"/>
          <w:szCs w:val="32"/>
        </w:rPr>
        <w:t xml:space="preserve">Alianza Estratégica: HD Latinoamérica </w:t>
      </w:r>
      <w:r w:rsidR="00B45EEA">
        <w:rPr>
          <w:b/>
          <w:bCs/>
          <w:sz w:val="32"/>
          <w:szCs w:val="32"/>
        </w:rPr>
        <w:t xml:space="preserve">se convierte en el primer mayorista digital de </w:t>
      </w:r>
      <w:r w:rsidRPr="005E2AE1">
        <w:rPr>
          <w:b/>
          <w:bCs/>
          <w:sz w:val="32"/>
          <w:szCs w:val="32"/>
        </w:rPr>
        <w:t xml:space="preserve">Siigo Aspel </w:t>
      </w:r>
      <w:r w:rsidR="00B45EEA">
        <w:rPr>
          <w:b/>
          <w:bCs/>
          <w:sz w:val="32"/>
          <w:szCs w:val="32"/>
        </w:rPr>
        <w:t>y t</w:t>
      </w:r>
      <w:r w:rsidRPr="005E2AE1">
        <w:rPr>
          <w:b/>
          <w:bCs/>
          <w:sz w:val="32"/>
          <w:szCs w:val="32"/>
        </w:rPr>
        <w:t xml:space="preserve">ransforman el </w:t>
      </w:r>
      <w:r w:rsidR="00B46C0A">
        <w:rPr>
          <w:b/>
          <w:bCs/>
          <w:sz w:val="32"/>
          <w:szCs w:val="32"/>
        </w:rPr>
        <w:t>c</w:t>
      </w:r>
      <w:r w:rsidRPr="005E2AE1">
        <w:rPr>
          <w:b/>
          <w:bCs/>
          <w:sz w:val="32"/>
          <w:szCs w:val="32"/>
        </w:rPr>
        <w:t xml:space="preserve">anal de </w:t>
      </w:r>
      <w:r w:rsidR="00B46C0A">
        <w:rPr>
          <w:b/>
          <w:bCs/>
          <w:sz w:val="32"/>
          <w:szCs w:val="32"/>
        </w:rPr>
        <w:t>d</w:t>
      </w:r>
      <w:r w:rsidRPr="005E2AE1">
        <w:rPr>
          <w:b/>
          <w:bCs/>
          <w:sz w:val="32"/>
          <w:szCs w:val="32"/>
        </w:rPr>
        <w:t>istribución en México</w:t>
      </w:r>
    </w:p>
    <w:p w:rsidRPr="003B02BC" w:rsidR="0078283E" w:rsidP="0078283E" w:rsidRDefault="0078283E" w14:paraId="561959A6" w14:textId="1B5F264C">
      <w:pPr>
        <w:jc w:val="center"/>
        <w:rPr>
          <w:i/>
          <w:iCs/>
        </w:rPr>
      </w:pPr>
      <w:r w:rsidRPr="0078283E">
        <w:rPr>
          <w:i/>
          <w:iCs/>
          <w:sz w:val="20"/>
          <w:szCs w:val="20"/>
        </w:rPr>
        <w:t>*</w:t>
      </w:r>
      <w:r w:rsidRPr="0078283E">
        <w:rPr>
          <w:i/>
          <w:iCs/>
        </w:rPr>
        <w:t xml:space="preserve"> </w:t>
      </w:r>
      <w:r w:rsidR="008622EB">
        <w:rPr>
          <w:i/>
          <w:iCs/>
        </w:rPr>
        <w:t>A través de una</w:t>
      </w:r>
      <w:r w:rsidR="00B001CA">
        <w:rPr>
          <w:i/>
          <w:iCs/>
        </w:rPr>
        <w:t xml:space="preserve"> alianza</w:t>
      </w:r>
      <w:r w:rsidR="00DA60B9">
        <w:rPr>
          <w:i/>
          <w:iCs/>
        </w:rPr>
        <w:t xml:space="preserve"> comercial</w:t>
      </w:r>
      <w:r w:rsidR="00B001CA">
        <w:rPr>
          <w:i/>
          <w:iCs/>
        </w:rPr>
        <w:t xml:space="preserve"> busca</w:t>
      </w:r>
      <w:r w:rsidR="008622EB">
        <w:rPr>
          <w:i/>
          <w:iCs/>
        </w:rPr>
        <w:t>n</w:t>
      </w:r>
      <w:r w:rsidR="00B001CA">
        <w:rPr>
          <w:i/>
          <w:iCs/>
        </w:rPr>
        <w:t xml:space="preserve"> fortalecer a los distribuidores, brindándoles </w:t>
      </w:r>
      <w:r w:rsidRPr="003B02BC">
        <w:rPr>
          <w:i/>
          <w:iCs/>
        </w:rPr>
        <w:t>soluciones tecnológicas</w:t>
      </w:r>
      <w:r w:rsidR="00B001CA">
        <w:rPr>
          <w:i/>
          <w:iCs/>
        </w:rPr>
        <w:t xml:space="preserve"> líderes en</w:t>
      </w:r>
      <w:r w:rsidRPr="003B02BC">
        <w:rPr>
          <w:i/>
          <w:iCs/>
        </w:rPr>
        <w:t xml:space="preserve"> gestión contable y administrativa</w:t>
      </w:r>
      <w:r w:rsidR="00DA60B9">
        <w:rPr>
          <w:i/>
          <w:iCs/>
        </w:rPr>
        <w:t>, acompañadas de</w:t>
      </w:r>
      <w:r w:rsidR="00025B6B">
        <w:rPr>
          <w:i/>
          <w:iCs/>
        </w:rPr>
        <w:t xml:space="preserve"> </w:t>
      </w:r>
      <w:r w:rsidRPr="00C2273B" w:rsidR="00025B6B">
        <w:rPr>
          <w:b/>
          <w:bCs/>
          <w:i/>
          <w:iCs/>
        </w:rPr>
        <w:t>SoGa</w:t>
      </w:r>
      <w:r w:rsidR="00DA60B9">
        <w:rPr>
          <w:i/>
          <w:iCs/>
        </w:rPr>
        <w:t xml:space="preserve"> </w:t>
      </w:r>
      <w:r w:rsidR="00DB63FC">
        <w:rPr>
          <w:i/>
          <w:iCs/>
        </w:rPr>
        <w:t>plataforma</w:t>
      </w:r>
      <w:r w:rsidR="00025B6B">
        <w:rPr>
          <w:i/>
          <w:iCs/>
        </w:rPr>
        <w:t xml:space="preserve"> SaaS</w:t>
      </w:r>
      <w:r w:rsidR="00DB63FC">
        <w:rPr>
          <w:i/>
          <w:iCs/>
        </w:rPr>
        <w:t>,</w:t>
      </w:r>
      <w:r w:rsidR="00DA60B9">
        <w:rPr>
          <w:i/>
          <w:iCs/>
        </w:rPr>
        <w:t xml:space="preserve"> </w:t>
      </w:r>
      <w:r w:rsidR="002721BA">
        <w:rPr>
          <w:i/>
          <w:iCs/>
        </w:rPr>
        <w:t xml:space="preserve">que les permitirá </w:t>
      </w:r>
      <w:r w:rsidR="00E900A3">
        <w:rPr>
          <w:i/>
          <w:iCs/>
        </w:rPr>
        <w:t>crecer en el entorno digital</w:t>
      </w:r>
      <w:r w:rsidR="003C605E">
        <w:rPr>
          <w:i/>
          <w:iCs/>
        </w:rPr>
        <w:t>.</w:t>
      </w:r>
    </w:p>
    <w:p w:rsidR="0078283E" w:rsidP="003B02BC" w:rsidRDefault="0078283E" w14:paraId="23106639" w14:textId="25912B8B">
      <w:pPr>
        <w:rPr>
          <w:b/>
          <w:bCs/>
        </w:rPr>
      </w:pPr>
    </w:p>
    <w:p w:rsidR="00DB0A06" w:rsidP="000A7B2A" w:rsidRDefault="003B02BC" w14:paraId="3FB512C5" w14:noSpellErr="1" w14:textId="68E27F59">
      <w:pPr>
        <w:rPr>
          <w:sz w:val="24"/>
          <w:szCs w:val="24"/>
        </w:rPr>
      </w:pPr>
      <w:r w:rsidRPr="304AB1D7" w:rsidR="003B02BC">
        <w:rPr>
          <w:b w:val="1"/>
          <w:bCs w:val="1"/>
          <w:sz w:val="24"/>
          <w:szCs w:val="24"/>
        </w:rPr>
        <w:t xml:space="preserve">Ciudad de México, </w:t>
      </w:r>
      <w:r w:rsidRPr="304AB1D7" w:rsidR="001102B8">
        <w:rPr>
          <w:b w:val="1"/>
          <w:bCs w:val="1"/>
          <w:sz w:val="24"/>
          <w:szCs w:val="24"/>
        </w:rPr>
        <w:t>2</w:t>
      </w:r>
      <w:r w:rsidRPr="304AB1D7" w:rsidR="06842664">
        <w:rPr>
          <w:b w:val="1"/>
          <w:bCs w:val="1"/>
          <w:sz w:val="24"/>
          <w:szCs w:val="24"/>
        </w:rPr>
        <w:t>9</w:t>
      </w:r>
      <w:r w:rsidRPr="304AB1D7" w:rsidR="001102B8">
        <w:rPr>
          <w:b w:val="1"/>
          <w:bCs w:val="1"/>
          <w:sz w:val="24"/>
          <w:szCs w:val="24"/>
        </w:rPr>
        <w:t xml:space="preserve"> de </w:t>
      </w:r>
      <w:r w:rsidRPr="304AB1D7" w:rsidR="003B02BC">
        <w:rPr>
          <w:b w:val="1"/>
          <w:bCs w:val="1"/>
          <w:sz w:val="24"/>
          <w:szCs w:val="24"/>
        </w:rPr>
        <w:t>octubre de 2025</w:t>
      </w:r>
      <w:r w:rsidRPr="304AB1D7" w:rsidR="003B02BC">
        <w:rPr>
          <w:sz w:val="24"/>
          <w:szCs w:val="24"/>
        </w:rPr>
        <w:t xml:space="preserve"> — </w:t>
      </w:r>
      <w:r w:rsidRPr="304AB1D7" w:rsidR="00073C24">
        <w:rPr>
          <w:sz w:val="24"/>
          <w:szCs w:val="24"/>
        </w:rPr>
        <w:t>En una alianza que marca un punto de inflexión en el ecosistema de distribución tecnológica en México, HD Latinoamérica —mayorista líder en soluciones tecnológicas— y Siigo Aspel —autoridad en software contable y administrativo— unen fuerzas para transformar radicalmente las oportunidades del canal. Esta sinergia estratégica no solo amplía el portafolio de soluciones disponibles, sino que redefine el modelo de negocio para los distribuidores, al combinar tecnología de clase mundial con respaldo comercial, capacitación especializada y condiciones diseñadas para maximizar la rentabilida</w:t>
      </w:r>
      <w:r w:rsidRPr="304AB1D7" w:rsidR="008C7E56">
        <w:rPr>
          <w:sz w:val="24"/>
          <w:szCs w:val="24"/>
        </w:rPr>
        <w:t xml:space="preserve">d, tal es el caso de </w:t>
      </w:r>
      <w:r w:rsidRPr="304AB1D7" w:rsidR="008C7E56">
        <w:rPr>
          <w:b w:val="1"/>
          <w:bCs w:val="1"/>
          <w:sz w:val="24"/>
          <w:szCs w:val="24"/>
        </w:rPr>
        <w:t>SoGa</w:t>
      </w:r>
      <w:r w:rsidRPr="304AB1D7" w:rsidR="008C7E56">
        <w:rPr>
          <w:sz w:val="24"/>
          <w:szCs w:val="24"/>
        </w:rPr>
        <w:t xml:space="preserve">, </w:t>
      </w:r>
      <w:r w:rsidRPr="304AB1D7" w:rsidR="0067725C">
        <w:rPr>
          <w:sz w:val="24"/>
          <w:szCs w:val="24"/>
        </w:rPr>
        <w:t>e</w:t>
      </w:r>
      <w:r w:rsidRPr="304AB1D7" w:rsidR="00DB0A06">
        <w:rPr>
          <w:sz w:val="24"/>
          <w:szCs w:val="24"/>
        </w:rPr>
        <w:t xml:space="preserve">s una plataforma SaaS diseñada para transformar la forma en que distribuidores gestionan el licenciamiento digital y las soluciones de TI, optimizando todo el flujo de venta y garantizando precios estandarizados, disponibilidad inmediata y una experiencia de </w:t>
      </w:r>
      <w:r w:rsidRPr="304AB1D7" w:rsidR="00EE1C53">
        <w:rPr>
          <w:sz w:val="24"/>
          <w:szCs w:val="24"/>
        </w:rPr>
        <w:t>venta</w:t>
      </w:r>
      <w:r w:rsidRPr="304AB1D7" w:rsidR="00DB0A06">
        <w:rPr>
          <w:sz w:val="24"/>
          <w:szCs w:val="24"/>
        </w:rPr>
        <w:t xml:space="preserve"> confiable y estructurada.</w:t>
      </w:r>
    </w:p>
    <w:p w:rsidR="00D4513A" w:rsidP="00D4513A" w:rsidRDefault="0064126E" w14:paraId="681334BE" w14:textId="4E1D6BA3">
      <w:pPr>
        <w:rPr>
          <w:sz w:val="24"/>
          <w:szCs w:val="24"/>
        </w:rPr>
      </w:pPr>
      <w:r w:rsidRPr="000A7B2A">
        <w:rPr>
          <w:sz w:val="24"/>
          <w:szCs w:val="24"/>
        </w:rPr>
        <w:t>“La Alianza entre Siigo Aspel y HD Latinoamérica responde a una visión compartida de impulsar la transformación digital de las pymes en México al ofrecer soluciones administrativas y contables accesibles, confiables y con acceso a la información en tiempo real. Con esta colaboración buscamos ampliar nuestro alcance a través de una sólida red de distribución que llevará nuestras soluciones tecnológicas a más negocios que necesitan modernizar su gestión, cumplir con sus obligaciones fiscales y mejorar su competitividad en un entorno cada vez más digital</w:t>
      </w:r>
      <w:r w:rsidRPr="000A7B2A" w:rsidR="00C24097">
        <w:rPr>
          <w:sz w:val="24"/>
          <w:szCs w:val="24"/>
        </w:rPr>
        <w:t xml:space="preserve">.” Apuntó Gabriela Ayala, </w:t>
      </w:r>
      <w:r w:rsidRPr="000A7B2A" w:rsidR="00341BE2">
        <w:rPr>
          <w:sz w:val="24"/>
          <w:szCs w:val="24"/>
        </w:rPr>
        <w:t xml:space="preserve">Indirect </w:t>
      </w:r>
      <w:r w:rsidRPr="000A7B2A" w:rsidR="000A7B2A">
        <w:rPr>
          <w:sz w:val="24"/>
          <w:szCs w:val="24"/>
        </w:rPr>
        <w:t>C</w:t>
      </w:r>
      <w:r w:rsidR="00585710">
        <w:rPr>
          <w:sz w:val="24"/>
          <w:szCs w:val="24"/>
        </w:rPr>
        <w:t>h</w:t>
      </w:r>
      <w:r w:rsidRPr="000A7B2A" w:rsidR="000A7B2A">
        <w:rPr>
          <w:sz w:val="24"/>
          <w:szCs w:val="24"/>
        </w:rPr>
        <w:t>annel Director Sr. Latam</w:t>
      </w:r>
      <w:r w:rsidR="00585710">
        <w:rPr>
          <w:sz w:val="24"/>
          <w:szCs w:val="24"/>
        </w:rPr>
        <w:t xml:space="preserve"> en </w:t>
      </w:r>
      <w:r w:rsidRPr="000A7B2A" w:rsidR="000A7B2A">
        <w:rPr>
          <w:sz w:val="24"/>
          <w:szCs w:val="24"/>
        </w:rPr>
        <w:t>Siigo Aspel</w:t>
      </w:r>
      <w:r w:rsidR="00585710">
        <w:rPr>
          <w:sz w:val="24"/>
          <w:szCs w:val="24"/>
        </w:rPr>
        <w:t>.</w:t>
      </w:r>
      <w:r w:rsidRPr="000A7B2A">
        <w:rPr>
          <w:sz w:val="24"/>
          <w:szCs w:val="24"/>
        </w:rPr>
        <w:br/>
      </w:r>
    </w:p>
    <w:p w:rsidR="00C9338B" w:rsidP="004D41B8" w:rsidRDefault="00C9338B" w14:paraId="19DC936A" w14:noSpellErr="1" w14:textId="0A6946D7">
      <w:pPr>
        <w:rPr>
          <w:sz w:val="24"/>
          <w:szCs w:val="24"/>
        </w:rPr>
      </w:pPr>
      <w:r w:rsidRPr="304AB1D7" w:rsidR="000A7F51">
        <w:rPr>
          <w:sz w:val="24"/>
          <w:szCs w:val="24"/>
        </w:rPr>
        <w:t>“</w:t>
      </w:r>
      <w:r w:rsidRPr="304AB1D7" w:rsidR="003B02BC">
        <w:rPr>
          <w:sz w:val="24"/>
          <w:szCs w:val="24"/>
        </w:rPr>
        <w:t xml:space="preserve">El objetivo principal de esta alianza es </w:t>
      </w:r>
      <w:r w:rsidRPr="304AB1D7" w:rsidR="003B02BC">
        <w:rPr>
          <w:b w:val="1"/>
          <w:bCs w:val="1"/>
          <w:sz w:val="24"/>
          <w:szCs w:val="24"/>
        </w:rPr>
        <w:t xml:space="preserve">acercar soluciones tecnológicas de gestión contable y administrativa a </w:t>
      </w:r>
      <w:r w:rsidRPr="304AB1D7" w:rsidR="00C4224C">
        <w:rPr>
          <w:b w:val="1"/>
          <w:bCs w:val="1"/>
          <w:sz w:val="24"/>
          <w:szCs w:val="24"/>
        </w:rPr>
        <w:t xml:space="preserve">un mayor número de </w:t>
      </w:r>
      <w:r w:rsidRPr="304AB1D7" w:rsidR="003B02BC">
        <w:rPr>
          <w:b w:val="1"/>
          <w:bCs w:val="1"/>
          <w:sz w:val="24"/>
          <w:szCs w:val="24"/>
        </w:rPr>
        <w:t>pequeñas y medianas empresas mexicanas</w:t>
      </w:r>
      <w:r w:rsidRPr="304AB1D7" w:rsidR="003B02BC">
        <w:rPr>
          <w:sz w:val="24"/>
          <w:szCs w:val="24"/>
        </w:rPr>
        <w:t xml:space="preserve">, a través de una red de distribución fortalecida, capacitada y con acceso </w:t>
      </w:r>
      <w:r w:rsidRPr="304AB1D7" w:rsidR="003B02BC">
        <w:rPr>
          <w:sz w:val="24"/>
          <w:szCs w:val="24"/>
        </w:rPr>
        <w:t>a condiciones comerciales altamente competitivas</w:t>
      </w:r>
      <w:r w:rsidRPr="304AB1D7" w:rsidR="000A7F51">
        <w:rPr>
          <w:sz w:val="24"/>
          <w:szCs w:val="24"/>
        </w:rPr>
        <w:t xml:space="preserve">” </w:t>
      </w:r>
      <w:r w:rsidRPr="304AB1D7" w:rsidR="003245E0">
        <w:rPr>
          <w:color w:val="auto"/>
          <w:sz w:val="24"/>
          <w:szCs w:val="24"/>
        </w:rPr>
        <w:t>afirm</w:t>
      </w:r>
      <w:r w:rsidRPr="304AB1D7" w:rsidR="75C35F56">
        <w:rPr>
          <w:color w:val="auto"/>
          <w:sz w:val="24"/>
          <w:szCs w:val="24"/>
        </w:rPr>
        <w:t xml:space="preserve">ó Gabriela Ayala. </w:t>
      </w:r>
      <w:r>
        <w:br/>
      </w:r>
      <w:r>
        <w:br/>
      </w:r>
      <w:r w:rsidRPr="304AB1D7" w:rsidR="00C9338B">
        <w:rPr>
          <w:sz w:val="24"/>
          <w:szCs w:val="24"/>
        </w:rPr>
        <w:t>Por su parte, el Ing. Fausto Escobar,</w:t>
      </w:r>
      <w:r w:rsidRPr="304AB1D7" w:rsidR="00B44C7D">
        <w:rPr>
          <w:sz w:val="24"/>
          <w:szCs w:val="24"/>
        </w:rPr>
        <w:t xml:space="preserve"> CEO de HD Latinoamérica</w:t>
      </w:r>
      <w:r w:rsidRPr="304AB1D7" w:rsidR="00C9338B">
        <w:rPr>
          <w:sz w:val="24"/>
          <w:szCs w:val="24"/>
        </w:rPr>
        <w:t xml:space="preserve"> comparte que: </w:t>
      </w:r>
      <w:r w:rsidRPr="304AB1D7" w:rsidR="00C9338B">
        <w:rPr>
          <w:sz w:val="24"/>
          <w:szCs w:val="24"/>
        </w:rPr>
        <w:t xml:space="preserve">“Esta importante alianza representa para HD Latinoamérica, la oportunidad ampliar las oportunidades de negocio de nuestros socios </w:t>
      </w:r>
      <w:r w:rsidRPr="304AB1D7" w:rsidR="00C9338B">
        <w:rPr>
          <w:sz w:val="24"/>
          <w:szCs w:val="24"/>
        </w:rPr>
        <w:t xml:space="preserve">, no solo con soluciones, sino a través de un trabajo en equipo que busca impulsar el desarrollo tecnológico de </w:t>
      </w:r>
      <w:r w:rsidRPr="304AB1D7" w:rsidR="009B76AB">
        <w:rPr>
          <w:sz w:val="24"/>
          <w:szCs w:val="24"/>
        </w:rPr>
        <w:t xml:space="preserve">del sector empresarial </w:t>
      </w:r>
      <w:r w:rsidRPr="304AB1D7" w:rsidR="00C9338B">
        <w:rPr>
          <w:sz w:val="24"/>
          <w:szCs w:val="24"/>
        </w:rPr>
        <w:t>en nuestro país y a nivel regional.</w:t>
      </w:r>
      <w:r w:rsidRPr="304AB1D7" w:rsidR="00260A0B">
        <w:rPr>
          <w:sz w:val="24"/>
          <w:szCs w:val="24"/>
        </w:rPr>
        <w:t xml:space="preserve"> Estamos seguros</w:t>
      </w:r>
      <w:r w:rsidRPr="304AB1D7" w:rsidR="00A7493D">
        <w:rPr>
          <w:sz w:val="24"/>
          <w:szCs w:val="24"/>
        </w:rPr>
        <w:t>,</w:t>
      </w:r>
      <w:r w:rsidRPr="304AB1D7" w:rsidR="00260A0B">
        <w:rPr>
          <w:sz w:val="24"/>
          <w:szCs w:val="24"/>
        </w:rPr>
        <w:t xml:space="preserve"> que a través de la plataforma </w:t>
      </w:r>
      <w:r w:rsidRPr="304AB1D7" w:rsidR="00260A0B">
        <w:rPr>
          <w:sz w:val="24"/>
          <w:szCs w:val="24"/>
        </w:rPr>
        <w:t>SoGa</w:t>
      </w:r>
      <w:r w:rsidRPr="304AB1D7" w:rsidR="00260A0B">
        <w:rPr>
          <w:sz w:val="24"/>
          <w:szCs w:val="24"/>
        </w:rPr>
        <w:t xml:space="preserve"> </w:t>
      </w:r>
      <w:r w:rsidRPr="304AB1D7" w:rsidR="00DB31DB">
        <w:rPr>
          <w:sz w:val="24"/>
          <w:szCs w:val="24"/>
        </w:rPr>
        <w:t>aceleraremos su crecimiento</w:t>
      </w:r>
      <w:r w:rsidRPr="304AB1D7" w:rsidR="00C9338B">
        <w:rPr>
          <w:sz w:val="24"/>
          <w:szCs w:val="24"/>
        </w:rPr>
        <w:t xml:space="preserve">” </w:t>
      </w:r>
    </w:p>
    <w:p w:rsidRPr="008501DD" w:rsidR="004947A3" w:rsidP="00C9338B" w:rsidRDefault="004947A3" w14:paraId="3B3B266E" w14:textId="057867DB">
      <w:pPr>
        <w:jc w:val="both"/>
        <w:rPr>
          <w:sz w:val="24"/>
          <w:szCs w:val="24"/>
        </w:rPr>
      </w:pPr>
      <w:r>
        <w:rPr>
          <w:sz w:val="24"/>
          <w:szCs w:val="24"/>
        </w:rPr>
        <w:t>Entre los beneficios que e</w:t>
      </w:r>
      <w:r w:rsidR="00CD3909">
        <w:rPr>
          <w:sz w:val="24"/>
          <w:szCs w:val="24"/>
        </w:rPr>
        <w:t>l</w:t>
      </w:r>
      <w:r>
        <w:rPr>
          <w:sz w:val="24"/>
          <w:szCs w:val="24"/>
        </w:rPr>
        <w:t xml:space="preserve"> canal recibirá con esta alianza se encuentran:</w:t>
      </w:r>
    </w:p>
    <w:p w:rsidRPr="003B02BC" w:rsidR="003B02BC" w:rsidP="00C46221" w:rsidRDefault="003B02BC" w14:paraId="7A60A4D0" w14:textId="2C95B153">
      <w:pPr>
        <w:numPr>
          <w:ilvl w:val="0"/>
          <w:numId w:val="6"/>
        </w:numPr>
        <w:jc w:val="both"/>
        <w:rPr>
          <w:sz w:val="24"/>
          <w:szCs w:val="24"/>
        </w:rPr>
      </w:pPr>
      <w:r w:rsidRPr="003B02BC">
        <w:rPr>
          <w:b/>
          <w:bCs/>
          <w:sz w:val="24"/>
          <w:szCs w:val="24"/>
        </w:rPr>
        <w:t>Mayor rentabilidad</w:t>
      </w:r>
      <w:r w:rsidRPr="003B02BC">
        <w:rPr>
          <w:sz w:val="24"/>
          <w:szCs w:val="24"/>
        </w:rPr>
        <w:t>: esquemas de suscripción y licenciamiento electrónico flexibles.</w:t>
      </w:r>
    </w:p>
    <w:p w:rsidRPr="003B02BC" w:rsidR="003B02BC" w:rsidP="00C46221" w:rsidRDefault="003B02BC" w14:paraId="689FB3A0" w14:textId="4191CBA6">
      <w:pPr>
        <w:numPr>
          <w:ilvl w:val="0"/>
          <w:numId w:val="6"/>
        </w:numPr>
        <w:jc w:val="both"/>
        <w:rPr>
          <w:sz w:val="24"/>
          <w:szCs w:val="24"/>
        </w:rPr>
      </w:pPr>
      <w:r w:rsidRPr="00994535">
        <w:rPr>
          <w:b/>
          <w:bCs/>
          <w:sz w:val="24"/>
          <w:szCs w:val="24"/>
        </w:rPr>
        <w:t>C</w:t>
      </w:r>
      <w:r w:rsidRPr="003B02BC">
        <w:rPr>
          <w:b/>
          <w:bCs/>
          <w:sz w:val="24"/>
          <w:szCs w:val="24"/>
        </w:rPr>
        <w:t>apacitación continua</w:t>
      </w:r>
      <w:r w:rsidRPr="003B02BC">
        <w:rPr>
          <w:sz w:val="24"/>
          <w:szCs w:val="24"/>
        </w:rPr>
        <w:t>: entrenamientos técnicos y comerciales para especialización</w:t>
      </w:r>
      <w:r w:rsidRPr="00994535" w:rsidR="00E37D50">
        <w:rPr>
          <w:sz w:val="24"/>
          <w:szCs w:val="24"/>
        </w:rPr>
        <w:t>, con el acompañamiento del mayorista y fabricante.</w:t>
      </w:r>
    </w:p>
    <w:p w:rsidRPr="003B02BC" w:rsidR="003B02BC" w:rsidP="00C46221" w:rsidRDefault="003B02BC" w14:paraId="51BAE8E6" w14:textId="22D970BA">
      <w:pPr>
        <w:numPr>
          <w:ilvl w:val="0"/>
          <w:numId w:val="6"/>
        </w:numPr>
        <w:jc w:val="both"/>
        <w:rPr>
          <w:sz w:val="24"/>
          <w:szCs w:val="24"/>
        </w:rPr>
      </w:pPr>
      <w:r w:rsidRPr="003B02BC">
        <w:rPr>
          <w:b/>
          <w:bCs/>
          <w:sz w:val="24"/>
          <w:szCs w:val="24"/>
        </w:rPr>
        <w:t>Soporte comercial personalizado</w:t>
      </w:r>
      <w:r w:rsidRPr="003B02BC">
        <w:rPr>
          <w:sz w:val="24"/>
          <w:szCs w:val="24"/>
        </w:rPr>
        <w:t xml:space="preserve">: acompañamiento </w:t>
      </w:r>
      <w:r w:rsidRPr="00994535" w:rsidR="00E37D50">
        <w:rPr>
          <w:sz w:val="24"/>
          <w:szCs w:val="24"/>
        </w:rPr>
        <w:t>en todo el ciclo de venta por parte del mayorista.</w:t>
      </w:r>
    </w:p>
    <w:p w:rsidR="003B02BC" w:rsidP="00C46221" w:rsidRDefault="003B02BC" w14:paraId="0A85AF5A" w14:textId="5EF04764">
      <w:pPr>
        <w:numPr>
          <w:ilvl w:val="0"/>
          <w:numId w:val="6"/>
        </w:numPr>
        <w:jc w:val="both"/>
        <w:rPr>
          <w:sz w:val="24"/>
          <w:szCs w:val="24"/>
        </w:rPr>
      </w:pPr>
      <w:r w:rsidRPr="003B02BC">
        <w:rPr>
          <w:b/>
          <w:bCs/>
          <w:sz w:val="24"/>
          <w:szCs w:val="24"/>
        </w:rPr>
        <w:t>Materiales de marketing</w:t>
      </w:r>
      <w:r w:rsidRPr="003B02BC">
        <w:rPr>
          <w:sz w:val="24"/>
          <w:szCs w:val="24"/>
        </w:rPr>
        <w:t>: campañas, contenido digital y herramientas para generar demanda.</w:t>
      </w:r>
    </w:p>
    <w:p w:rsidRPr="003B02BC" w:rsidR="0089180F" w:rsidP="00C46221" w:rsidRDefault="0089180F" w14:paraId="4C91B3B4" w14:textId="77777777">
      <w:pPr>
        <w:ind w:left="720"/>
        <w:jc w:val="both"/>
        <w:rPr>
          <w:sz w:val="24"/>
          <w:szCs w:val="24"/>
        </w:rPr>
      </w:pPr>
    </w:p>
    <w:p w:rsidRPr="003B02BC" w:rsidR="003B02BC" w:rsidP="00C46221" w:rsidRDefault="003B02BC" w14:paraId="45A4C379" w14:textId="42EFB58C">
      <w:pPr>
        <w:jc w:val="both"/>
        <w:rPr>
          <w:b/>
          <w:bCs/>
          <w:sz w:val="24"/>
          <w:szCs w:val="24"/>
        </w:rPr>
      </w:pPr>
      <w:r w:rsidRPr="003B02BC">
        <w:rPr>
          <w:b/>
          <w:bCs/>
          <w:sz w:val="24"/>
          <w:szCs w:val="24"/>
        </w:rPr>
        <w:t>Un mercado listo para ser transformado</w:t>
      </w:r>
    </w:p>
    <w:p w:rsidR="003B02BC" w:rsidP="00C46221" w:rsidRDefault="003B02BC" w14:paraId="5CEBC023" w14:textId="5A4C4AA3" w14:noSpellErr="1">
      <w:pPr>
        <w:jc w:val="both"/>
        <w:rPr>
          <w:sz w:val="24"/>
          <w:szCs w:val="24"/>
        </w:rPr>
      </w:pPr>
      <w:r w:rsidRPr="0C241F64" w:rsidR="003B02BC">
        <w:rPr>
          <w:sz w:val="24"/>
          <w:szCs w:val="24"/>
        </w:rPr>
        <w:t>Según el estudio “Gestión financiera y contable de las empresas en México 2025” de ASEM y Siigo Aspel</w:t>
      </w:r>
      <w:r w:rsidRPr="0C241F64" w:rsidR="00D54100">
        <w:rPr>
          <w:sz w:val="24"/>
          <w:szCs w:val="24"/>
        </w:rPr>
        <w:t xml:space="preserve">, el 98% de las pymes reconoce que necesita mejorar su gestión financiera y </w:t>
      </w:r>
      <w:r w:rsidRPr="0C241F64" w:rsidR="00D54100">
        <w:rPr>
          <w:sz w:val="24"/>
          <w:szCs w:val="24"/>
        </w:rPr>
        <w:t>el 33%</w:t>
      </w:r>
      <w:r w:rsidRPr="0C241F64" w:rsidR="6D4B1B9A">
        <w:rPr>
          <w:sz w:val="24"/>
          <w:szCs w:val="24"/>
        </w:rPr>
        <w:t xml:space="preserve"> no</w:t>
      </w:r>
      <w:r w:rsidRPr="0C241F64" w:rsidR="00D54100">
        <w:rPr>
          <w:sz w:val="24"/>
          <w:szCs w:val="24"/>
        </w:rPr>
        <w:t xml:space="preserve"> utiliza software contable o administrativo.</w:t>
      </w:r>
      <w:r w:rsidRPr="0C241F64" w:rsidR="00D54100">
        <w:rPr>
          <w:sz w:val="24"/>
          <w:szCs w:val="24"/>
        </w:rPr>
        <w:t xml:space="preserve"> </w:t>
      </w:r>
    </w:p>
    <w:p w:rsidR="00CD3909" w:rsidP="00C46221" w:rsidRDefault="003B02BC" w14:paraId="0B840EE8" w14:textId="2B2FADA7">
      <w:pPr>
        <w:jc w:val="both"/>
        <w:rPr>
          <w:b/>
          <w:bCs/>
          <w:sz w:val="24"/>
          <w:szCs w:val="24"/>
        </w:rPr>
      </w:pPr>
      <w:r w:rsidRPr="003B02BC">
        <w:rPr>
          <w:sz w:val="24"/>
          <w:szCs w:val="24"/>
        </w:rPr>
        <w:t xml:space="preserve">Esta brecha representa una </w:t>
      </w:r>
      <w:r w:rsidRPr="00492B9B">
        <w:rPr>
          <w:sz w:val="24"/>
          <w:szCs w:val="24"/>
        </w:rPr>
        <w:t>oportunidad de oro para el canal de distribución</w:t>
      </w:r>
      <w:r w:rsidRPr="00492B9B" w:rsidR="000B6CD4">
        <w:rPr>
          <w:sz w:val="24"/>
          <w:szCs w:val="24"/>
        </w:rPr>
        <w:t xml:space="preserve">, </w:t>
      </w:r>
      <w:r w:rsidRPr="00492B9B" w:rsidR="00CD3909">
        <w:rPr>
          <w:sz w:val="24"/>
          <w:szCs w:val="24"/>
        </w:rPr>
        <w:t xml:space="preserve">y </w:t>
      </w:r>
      <w:r w:rsidRPr="00492B9B" w:rsidR="000B2699">
        <w:rPr>
          <w:sz w:val="24"/>
          <w:szCs w:val="24"/>
        </w:rPr>
        <w:t xml:space="preserve">con esta alianza, </w:t>
      </w:r>
      <w:r w:rsidRPr="00492B9B" w:rsidR="00CD3909">
        <w:rPr>
          <w:sz w:val="24"/>
          <w:szCs w:val="24"/>
        </w:rPr>
        <w:t>podrán brindar respuesta oportuna al contar con</w:t>
      </w:r>
      <w:r w:rsidRPr="00492B9B" w:rsidR="000B2699">
        <w:rPr>
          <w:sz w:val="24"/>
          <w:szCs w:val="24"/>
        </w:rPr>
        <w:t xml:space="preserve"> el portafolio más completo d</w:t>
      </w:r>
      <w:r w:rsidRPr="00492B9B" w:rsidR="00CD3909">
        <w:rPr>
          <w:sz w:val="24"/>
          <w:szCs w:val="24"/>
        </w:rPr>
        <w:t>e soluciones de administración, contabilidad, facturación electrónic</w:t>
      </w:r>
      <w:r w:rsidRPr="00492B9B" w:rsidR="000B2699">
        <w:rPr>
          <w:sz w:val="24"/>
          <w:szCs w:val="24"/>
        </w:rPr>
        <w:t>a</w:t>
      </w:r>
      <w:r w:rsidRPr="00492B9B" w:rsidR="00CD3909">
        <w:rPr>
          <w:sz w:val="24"/>
          <w:szCs w:val="24"/>
        </w:rPr>
        <w:t xml:space="preserve"> y nómina</w:t>
      </w:r>
      <w:r w:rsidR="00B70846">
        <w:rPr>
          <w:sz w:val="24"/>
          <w:szCs w:val="24"/>
        </w:rPr>
        <w:t xml:space="preserve"> </w:t>
      </w:r>
      <w:r w:rsidR="00F0292A">
        <w:rPr>
          <w:sz w:val="24"/>
          <w:szCs w:val="24"/>
        </w:rPr>
        <w:t>y,</w:t>
      </w:r>
      <w:r w:rsidR="009F439C">
        <w:rPr>
          <w:sz w:val="24"/>
          <w:szCs w:val="24"/>
        </w:rPr>
        <w:t xml:space="preserve"> por si fuera poco, </w:t>
      </w:r>
      <w:r w:rsidRPr="00EB4E21" w:rsidR="00EB4E21">
        <w:rPr>
          <w:b/>
          <w:bCs/>
          <w:sz w:val="24"/>
          <w:szCs w:val="24"/>
        </w:rPr>
        <w:t>sin costo adicional</w:t>
      </w:r>
      <w:r w:rsidR="00EB4E21">
        <w:rPr>
          <w:sz w:val="24"/>
          <w:szCs w:val="24"/>
        </w:rPr>
        <w:t xml:space="preserve">, </w:t>
      </w:r>
      <w:r w:rsidR="009F439C">
        <w:rPr>
          <w:sz w:val="24"/>
          <w:szCs w:val="24"/>
        </w:rPr>
        <w:t xml:space="preserve">contar con </w:t>
      </w:r>
      <w:r w:rsidR="000C7FCF">
        <w:rPr>
          <w:sz w:val="24"/>
          <w:szCs w:val="24"/>
        </w:rPr>
        <w:t>su propio e-commerce</w:t>
      </w:r>
      <w:r w:rsidR="00FA16A5">
        <w:rPr>
          <w:sz w:val="24"/>
          <w:szCs w:val="24"/>
        </w:rPr>
        <w:t xml:space="preserve"> en cuestión de minutos, conservando su identidad, gracias a la plataforma SoGa diseñada para acelerar y automatizar todo el proceso de comercialización de licencias</w:t>
      </w:r>
      <w:r w:rsidR="00A902B0">
        <w:rPr>
          <w:sz w:val="24"/>
          <w:szCs w:val="24"/>
        </w:rPr>
        <w:t>.</w:t>
      </w:r>
    </w:p>
    <w:p w:rsidR="00983DB2" w:rsidP="00C46221" w:rsidRDefault="00983DB2" w14:paraId="0E081261" w14:textId="77777777">
      <w:pPr>
        <w:jc w:val="both"/>
        <w:rPr>
          <w:b/>
          <w:bCs/>
          <w:sz w:val="24"/>
          <w:szCs w:val="24"/>
        </w:rPr>
      </w:pPr>
    </w:p>
    <w:p w:rsidR="00F9726E" w:rsidP="00C46221" w:rsidRDefault="00F9726E" w14:paraId="2EC715EA" w14:textId="77777777">
      <w:pPr>
        <w:jc w:val="both"/>
        <w:rPr>
          <w:b/>
          <w:bCs/>
          <w:sz w:val="24"/>
          <w:szCs w:val="24"/>
        </w:rPr>
      </w:pPr>
    </w:p>
    <w:p w:rsidRPr="00B70846" w:rsidR="00983DB2" w:rsidP="00C46221" w:rsidRDefault="00983DB2" w14:paraId="65F9F322" w14:textId="7B3286C8">
      <w:pPr>
        <w:jc w:val="both"/>
        <w:rPr>
          <w:b/>
          <w:bCs/>
          <w:sz w:val="24"/>
          <w:szCs w:val="24"/>
        </w:rPr>
      </w:pPr>
      <w:r>
        <w:rPr>
          <w:b/>
          <w:bCs/>
          <w:sz w:val="24"/>
          <w:szCs w:val="24"/>
        </w:rPr>
        <w:lastRenderedPageBreak/>
        <w:t xml:space="preserve">Convocatoria </w:t>
      </w:r>
      <w:r w:rsidR="00534204">
        <w:rPr>
          <w:b/>
          <w:bCs/>
          <w:sz w:val="24"/>
          <w:szCs w:val="24"/>
        </w:rPr>
        <w:t>al canal</w:t>
      </w:r>
    </w:p>
    <w:p w:rsidRPr="003B02BC" w:rsidR="003B02BC" w:rsidP="0071253A" w:rsidRDefault="00861164" w14:paraId="2D87D725" w14:textId="589F2BC2">
      <w:pPr>
        <w:jc w:val="both"/>
        <w:rPr>
          <w:sz w:val="24"/>
          <w:szCs w:val="24"/>
        </w:rPr>
      </w:pPr>
      <w:r>
        <w:br/>
      </w:r>
      <w:r w:rsidRPr="003B02BC" w:rsidR="003B02BC">
        <w:rPr>
          <w:sz w:val="24"/>
          <w:szCs w:val="24"/>
        </w:rPr>
        <w:t>HD Latinoamérica y Siigo Aspel invitan a distribuidore</w:t>
      </w:r>
      <w:r w:rsidR="007E299C">
        <w:rPr>
          <w:sz w:val="24"/>
          <w:szCs w:val="24"/>
        </w:rPr>
        <w:t>s,</w:t>
      </w:r>
      <w:r w:rsidRPr="003B02BC" w:rsidR="003B02BC">
        <w:rPr>
          <w:sz w:val="24"/>
          <w:szCs w:val="24"/>
        </w:rPr>
        <w:t xml:space="preserve"> integradores y socios de negocio a sumarse a esta iniciativa que busca </w:t>
      </w:r>
      <w:r w:rsidRPr="003B02BC" w:rsidR="003B02BC">
        <w:rPr>
          <w:b/>
          <w:bCs/>
          <w:sz w:val="24"/>
          <w:szCs w:val="24"/>
        </w:rPr>
        <w:t>democratizar el acceso a soluciones contables</w:t>
      </w:r>
      <w:r w:rsidRPr="003B02BC" w:rsidR="003B02BC">
        <w:rPr>
          <w:sz w:val="24"/>
          <w:szCs w:val="24"/>
        </w:rPr>
        <w:t xml:space="preserve"> y </w:t>
      </w:r>
      <w:r w:rsidRPr="003B02BC" w:rsidR="003B02BC">
        <w:rPr>
          <w:b/>
          <w:bCs/>
          <w:sz w:val="24"/>
          <w:szCs w:val="24"/>
        </w:rPr>
        <w:t>acelerar la digitalización de las pymes mexicanas</w:t>
      </w:r>
      <w:r w:rsidRPr="003B02BC" w:rsidR="003B02BC">
        <w:rPr>
          <w:sz w:val="24"/>
          <w:szCs w:val="24"/>
        </w:rPr>
        <w:t>.</w:t>
      </w:r>
    </w:p>
    <w:p w:rsidRPr="003B02BC" w:rsidR="003B02BC" w:rsidP="003B02BC" w:rsidRDefault="003B02BC" w14:paraId="4F557C75" w14:textId="2C8240A5">
      <w:pPr>
        <w:rPr>
          <w:sz w:val="24"/>
          <w:szCs w:val="24"/>
        </w:rPr>
      </w:pPr>
      <w:r w:rsidRPr="003B02BC">
        <w:rPr>
          <w:sz w:val="24"/>
          <w:szCs w:val="24"/>
        </w:rPr>
        <w:t>Para más información sobre cómo integrars</w:t>
      </w:r>
      <w:r w:rsidR="00940FA7">
        <w:rPr>
          <w:sz w:val="24"/>
          <w:szCs w:val="24"/>
        </w:rPr>
        <w:t xml:space="preserve">e a la red de </w:t>
      </w:r>
      <w:r w:rsidRPr="003B02BC">
        <w:rPr>
          <w:sz w:val="24"/>
          <w:szCs w:val="24"/>
        </w:rPr>
        <w:t>distribución</w:t>
      </w:r>
      <w:r w:rsidR="00940FA7">
        <w:rPr>
          <w:sz w:val="24"/>
          <w:szCs w:val="24"/>
        </w:rPr>
        <w:t xml:space="preserve"> de HD Latinoaméric</w:t>
      </w:r>
      <w:r w:rsidRPr="003B02BC">
        <w:rPr>
          <w:sz w:val="24"/>
          <w:szCs w:val="24"/>
        </w:rPr>
        <w:t>a:</w:t>
      </w:r>
    </w:p>
    <w:p w:rsidR="00C32DBD" w:rsidP="003B02BC" w:rsidRDefault="00F93C4A" w14:paraId="02395BD0" w14:textId="6A8453E3">
      <w:pPr>
        <w:rPr>
          <w:b/>
          <w:bCs/>
          <w:sz w:val="24"/>
          <w:szCs w:val="24"/>
        </w:rPr>
      </w:pPr>
      <w:hyperlink w:history="1" r:id="rId7">
        <w:r w:rsidRPr="002D3E4F">
          <w:rPr>
            <w:rStyle w:val="Hipervnculo"/>
            <w:b/>
            <w:bCs/>
            <w:sz w:val="24"/>
            <w:szCs w:val="24"/>
          </w:rPr>
          <w:t>rsanchez@hdlatinaomerica.com</w:t>
        </w:r>
      </w:hyperlink>
    </w:p>
    <w:p w:rsidR="003D2D4F" w:rsidP="003B02BC" w:rsidRDefault="003D2D4F" w14:paraId="1A2B456F" w14:textId="77777777">
      <w:pPr>
        <w:rPr>
          <w:b/>
          <w:bCs/>
          <w:sz w:val="24"/>
          <w:szCs w:val="24"/>
        </w:rPr>
      </w:pPr>
    </w:p>
    <w:p w:rsidRPr="00E86DB2" w:rsidR="001A690E" w:rsidP="001A690E" w:rsidRDefault="001A690E" w14:paraId="3BDC1027" w14:textId="77777777">
      <w:pPr>
        <w:rPr>
          <w:i/>
          <w:iCs/>
        </w:rPr>
      </w:pPr>
      <w:r w:rsidRPr="00E86DB2">
        <w:rPr>
          <w:i/>
          <w:iCs/>
        </w:rPr>
        <w:t>Acerca de Siigo Aspel</w:t>
      </w:r>
    </w:p>
    <w:p w:rsidRPr="00534204" w:rsidR="001A690E" w:rsidP="001A690E" w:rsidRDefault="001A690E" w14:paraId="04646AA2" w14:textId="77777777">
      <w:pPr>
        <w:jc w:val="both"/>
        <w:rPr>
          <w:sz w:val="20"/>
          <w:szCs w:val="20"/>
        </w:rPr>
      </w:pPr>
      <w:r w:rsidRPr="00534204">
        <w:rPr>
          <w:sz w:val="20"/>
          <w:szCs w:val="20"/>
        </w:rPr>
        <w:t>Es la empresa líder en el mercado de software administrativo y contable, que brinda servicio a más de 1 millón de empresas en México y Latinoamérica.</w:t>
      </w:r>
    </w:p>
    <w:p w:rsidRPr="00534204" w:rsidR="001A690E" w:rsidP="001A690E" w:rsidRDefault="001A690E" w14:paraId="1B5B80C0" w14:textId="77777777">
      <w:pPr>
        <w:jc w:val="both"/>
        <w:rPr>
          <w:sz w:val="20"/>
          <w:szCs w:val="20"/>
        </w:rPr>
      </w:pPr>
      <w:r w:rsidRPr="00534204">
        <w:rPr>
          <w:sz w:val="20"/>
          <w:szCs w:val="20"/>
        </w:rPr>
        <w:t>Como resultado de su innovación en soluciones tecnológicas, automatiza los procesos contables, administrativos, de facturación, de punto de venta y de nómina de las micro, pequeñas y medianas empresas, así como de contadores y emprendedores, con los mejores sistemas y servicios de Internet.</w:t>
      </w:r>
    </w:p>
    <w:p w:rsidRPr="00534204" w:rsidR="001A690E" w:rsidP="001A690E" w:rsidRDefault="001A690E" w14:paraId="20670C8F" w14:textId="75CB3BCF" w14:noSpellErr="1">
      <w:pPr>
        <w:jc w:val="both"/>
        <w:rPr>
          <w:sz w:val="20"/>
          <w:szCs w:val="20"/>
        </w:rPr>
      </w:pPr>
      <w:r w:rsidRPr="4DB7C896" w:rsidR="001A690E">
        <w:rPr>
          <w:sz w:val="20"/>
          <w:szCs w:val="20"/>
        </w:rPr>
        <w:t xml:space="preserve">Desde febrero de 2022, Aspel fue adquirido por Siigo </w:t>
      </w:r>
      <w:r w:rsidRPr="4DB7C896" w:rsidR="001A690E">
        <w:rPr>
          <w:sz w:val="20"/>
          <w:szCs w:val="20"/>
        </w:rPr>
        <w:t>Latam</w:t>
      </w:r>
      <w:r w:rsidRPr="4DB7C896" w:rsidR="001A690E">
        <w:rPr>
          <w:sz w:val="20"/>
          <w:szCs w:val="20"/>
        </w:rPr>
        <w:t xml:space="preserve">, compañía colombiana líder en Latinoamérica cuyo propósito es transformar la vida de contadores, empresarios y colaboradores, con el objetivo de fortalecer su estructura tecnológica. Siigo </w:t>
      </w:r>
      <w:r w:rsidRPr="4DB7C896" w:rsidR="001A690E">
        <w:rPr>
          <w:sz w:val="20"/>
          <w:szCs w:val="20"/>
        </w:rPr>
        <w:t>Latam</w:t>
      </w:r>
      <w:r w:rsidRPr="4DB7C896" w:rsidR="001A690E">
        <w:rPr>
          <w:sz w:val="20"/>
          <w:szCs w:val="20"/>
        </w:rPr>
        <w:t xml:space="preserve"> está conformado también por la compañía </w:t>
      </w:r>
      <w:r w:rsidRPr="4DB7C896" w:rsidR="001A690E">
        <w:rPr>
          <w:sz w:val="20"/>
          <w:szCs w:val="20"/>
        </w:rPr>
        <w:t>Memory</w:t>
      </w:r>
      <w:r w:rsidRPr="4DB7C896" w:rsidR="001A690E">
        <w:rPr>
          <w:sz w:val="20"/>
          <w:szCs w:val="20"/>
        </w:rPr>
        <w:t xml:space="preserve"> en Uruguay, </w:t>
      </w:r>
      <w:r w:rsidRPr="4DB7C896" w:rsidR="001A690E">
        <w:rPr>
          <w:sz w:val="20"/>
          <w:szCs w:val="20"/>
        </w:rPr>
        <w:t>Kame</w:t>
      </w:r>
      <w:r w:rsidRPr="4DB7C896" w:rsidR="001A690E">
        <w:rPr>
          <w:sz w:val="20"/>
          <w:szCs w:val="20"/>
        </w:rPr>
        <w:t xml:space="preserve"> en Chile y </w:t>
      </w:r>
      <w:r w:rsidRPr="4DB7C896" w:rsidR="001A690E">
        <w:rPr>
          <w:sz w:val="20"/>
          <w:szCs w:val="20"/>
        </w:rPr>
        <w:t>Contífico</w:t>
      </w:r>
      <w:r w:rsidRPr="4DB7C896" w:rsidR="001A690E">
        <w:rPr>
          <w:sz w:val="20"/>
          <w:szCs w:val="20"/>
        </w:rPr>
        <w:t xml:space="preserve"> en Ecuador y cuenta con más de 3.500 colaboradores y expertos en el desarrollo de herramientas tecnológicas quienes ayudan a transformar la vida de más de 1.2 millones de contadores y empresarios en Latinoamérica. Con presencia en 6 países, Siigo </w:t>
      </w:r>
      <w:r w:rsidRPr="4DB7C896" w:rsidR="001A690E">
        <w:rPr>
          <w:sz w:val="20"/>
          <w:szCs w:val="20"/>
        </w:rPr>
        <w:t>Latam</w:t>
      </w:r>
      <w:r w:rsidRPr="4DB7C896" w:rsidR="001A690E">
        <w:rPr>
          <w:sz w:val="20"/>
          <w:szCs w:val="20"/>
        </w:rPr>
        <w:t xml:space="preserve"> invierte más del 20% de sus ingresos en tecnología e innovación, con el fin de potenciar su ecosistema tecnológico. </w:t>
      </w:r>
      <w:hyperlink r:id="Rf320d39062b749bc">
        <w:r w:rsidRPr="4DB7C896" w:rsidR="001A690E">
          <w:rPr>
            <w:rStyle w:val="Hipervnculo"/>
            <w:sz w:val="20"/>
            <w:szCs w:val="20"/>
          </w:rPr>
          <w:t>www.siigo.com</w:t>
        </w:r>
      </w:hyperlink>
      <w:r w:rsidRPr="4DB7C896" w:rsidR="2C1EDDBA">
        <w:rPr>
          <w:sz w:val="20"/>
          <w:szCs w:val="20"/>
        </w:rPr>
        <w:t>/mx</w:t>
      </w:r>
      <w:r>
        <w:br/>
      </w:r>
    </w:p>
    <w:p w:rsidR="1C199B6E" w:rsidP="4DB7C896" w:rsidRDefault="1C199B6E" w14:noSpellErr="1" w14:paraId="1FBA26C6" w14:textId="0B4C4A01">
      <w:pPr>
        <w:jc w:val="both"/>
        <w:rPr>
          <w:sz w:val="20"/>
          <w:szCs w:val="20"/>
        </w:rPr>
      </w:pPr>
      <w:r w:rsidRPr="4DB7C896" w:rsidR="1C199B6E">
        <w:rPr>
          <w:sz w:val="20"/>
          <w:szCs w:val="20"/>
        </w:rPr>
        <w:t xml:space="preserve">Contacto de </w:t>
      </w:r>
      <w:r w:rsidRPr="4DB7C896" w:rsidR="1C199B6E">
        <w:rPr>
          <w:sz w:val="20"/>
          <w:szCs w:val="20"/>
        </w:rPr>
        <w:t>prensa</w:t>
      </w:r>
      <w:r w:rsidRPr="4DB7C896" w:rsidR="7D94D158">
        <w:rPr>
          <w:sz w:val="20"/>
          <w:szCs w:val="20"/>
        </w:rPr>
        <w:t>:</w:t>
      </w:r>
      <w:r w:rsidRPr="4DB7C896" w:rsidR="7D94D158">
        <w:rPr>
          <w:sz w:val="20"/>
          <w:szCs w:val="20"/>
        </w:rPr>
        <w:t xml:space="preserve"> </w:t>
      </w:r>
    </w:p>
    <w:p w:rsidR="1C199B6E" w:rsidP="4DB7C896" w:rsidRDefault="1C199B6E" w14:paraId="7AFA0E61" w14:textId="39F5445C">
      <w:pPr>
        <w:jc w:val="both"/>
        <w:rPr>
          <w:sz w:val="20"/>
          <w:szCs w:val="20"/>
        </w:rPr>
      </w:pPr>
      <w:r w:rsidRPr="4DB7C896" w:rsidR="7D94D158">
        <w:rPr>
          <w:sz w:val="20"/>
          <w:szCs w:val="20"/>
        </w:rPr>
        <w:t xml:space="preserve">Ernesto </w:t>
      </w:r>
      <w:r w:rsidRPr="4DB7C896" w:rsidR="7D94D158">
        <w:rPr>
          <w:sz w:val="20"/>
          <w:szCs w:val="20"/>
        </w:rPr>
        <w:t>Roy</w:t>
      </w:r>
    </w:p>
    <w:p w:rsidR="1C199B6E" w:rsidP="58EC4708" w:rsidRDefault="1C199B6E" w14:paraId="71A634A4" w14:textId="6EB14622">
      <w:pPr>
        <w:jc w:val="both"/>
        <w:rPr>
          <w:sz w:val="20"/>
          <w:szCs w:val="20"/>
        </w:rPr>
      </w:pPr>
      <w:hyperlink r:id="R015ed6cee8174aa7">
        <w:r w:rsidRPr="4DB7C896" w:rsidR="7D94D158">
          <w:rPr>
            <w:rStyle w:val="Hipervnculo"/>
            <w:sz w:val="20"/>
            <w:szCs w:val="20"/>
          </w:rPr>
          <w:t>ernesto.roy@qprw.co</w:t>
        </w:r>
      </w:hyperlink>
      <w:r>
        <w:br/>
      </w:r>
      <w:r w:rsidRPr="4DB7C896" w:rsidR="64ECF443">
        <w:rPr>
          <w:sz w:val="20"/>
          <w:szCs w:val="20"/>
        </w:rPr>
        <w:t>55</w:t>
      </w:r>
      <w:r w:rsidRPr="4DB7C896" w:rsidR="3CC729D2">
        <w:rPr>
          <w:sz w:val="20"/>
          <w:szCs w:val="20"/>
        </w:rPr>
        <w:t xml:space="preserve"> 81090216</w:t>
      </w:r>
    </w:p>
    <w:p w:rsidR="001A690E" w:rsidP="001A690E" w:rsidRDefault="001A690E" w14:paraId="2C599661" w14:textId="77777777">
      <w:pPr>
        <w:jc w:val="both"/>
      </w:pPr>
    </w:p>
    <w:p w:rsidRPr="00E86DB2" w:rsidR="001A690E" w:rsidP="001A690E" w:rsidRDefault="001A690E" w14:paraId="03EAC535" w14:textId="77777777">
      <w:pPr>
        <w:rPr>
          <w:i/>
          <w:iCs/>
        </w:rPr>
      </w:pPr>
      <w:r w:rsidRPr="00E86DB2">
        <w:rPr>
          <w:i/>
          <w:iCs/>
        </w:rPr>
        <w:t>Acerca de HD Latinoamérica</w:t>
      </w:r>
    </w:p>
    <w:p w:rsidRPr="00290056" w:rsidR="001A690E" w:rsidP="00290056" w:rsidRDefault="001A690E" w14:paraId="609C3E0C" w14:textId="77777777">
      <w:pPr>
        <w:jc w:val="both"/>
        <w:rPr>
          <w:b/>
          <w:bCs/>
          <w:sz w:val="20"/>
          <w:szCs w:val="20"/>
        </w:rPr>
      </w:pPr>
      <w:r w:rsidRPr="00290056">
        <w:rPr>
          <w:sz w:val="20"/>
          <w:szCs w:val="20"/>
        </w:rPr>
        <w:t>Somos una empresa mexicana mayorista de soluciones tecnológicas con cobertura regional, que garantiza respeto, fidelidad e impulsa el negocio de sus asociados para un crecimiento en conjunto y el fortalecimiento, protección e integridad de los usuarios residenciales, redes empresariales e instituciones de gobierno.</w:t>
      </w:r>
      <w:r w:rsidRPr="00290056">
        <w:rPr>
          <w:b/>
          <w:bCs/>
          <w:sz w:val="20"/>
          <w:szCs w:val="20"/>
        </w:rPr>
        <w:t xml:space="preserve"> </w:t>
      </w:r>
      <w:hyperlink w:history="1" r:id="rId9">
        <w:r w:rsidRPr="00290056">
          <w:rPr>
            <w:rStyle w:val="Hipervnculo"/>
            <w:b/>
            <w:bCs/>
            <w:sz w:val="20"/>
            <w:szCs w:val="20"/>
          </w:rPr>
          <w:t>www.hdlatinoamerica.com</w:t>
        </w:r>
      </w:hyperlink>
    </w:p>
    <w:p w:rsidR="00DB7CA9" w:rsidP="003B02BC" w:rsidRDefault="003B02BC" w14:paraId="2D5855F8" w14:textId="77777777">
      <w:pPr>
        <w:rPr>
          <w:i/>
          <w:iCs/>
          <w:sz w:val="24"/>
          <w:szCs w:val="24"/>
        </w:rPr>
      </w:pPr>
      <w:r w:rsidRPr="003B02BC">
        <w:rPr>
          <w:sz w:val="24"/>
          <w:szCs w:val="24"/>
        </w:rPr>
        <w:br/>
      </w:r>
      <w:r w:rsidR="00F9726E">
        <w:rPr>
          <w:sz w:val="24"/>
          <w:szCs w:val="24"/>
        </w:rPr>
        <w:t xml:space="preserve">Contacto prensa: </w:t>
      </w:r>
      <w:r w:rsidRPr="00F9726E" w:rsidR="00F9726E">
        <w:rPr>
          <w:i/>
          <w:iCs/>
          <w:sz w:val="24"/>
          <w:szCs w:val="24"/>
        </w:rPr>
        <w:t xml:space="preserve">Leticia Rodriguez, </w:t>
      </w:r>
      <w:hyperlink w:history="1" r:id="rId10">
        <w:r w:rsidRPr="00F9726E" w:rsidR="00F9726E">
          <w:rPr>
            <w:rStyle w:val="Hipervnculo"/>
            <w:i/>
            <w:iCs/>
            <w:sz w:val="24"/>
            <w:szCs w:val="24"/>
          </w:rPr>
          <w:t>leticia.rodriguez@global-position.com</w:t>
        </w:r>
      </w:hyperlink>
      <w:r w:rsidR="00DB7CA9">
        <w:rPr>
          <w:i/>
          <w:iCs/>
          <w:sz w:val="24"/>
          <w:szCs w:val="24"/>
        </w:rPr>
        <w:t xml:space="preserve"> </w:t>
      </w:r>
    </w:p>
    <w:p w:rsidR="00B60DA8" w:rsidP="003B02BC" w:rsidRDefault="00DB7CA9" w14:paraId="0E793692" w14:textId="11B6D00E">
      <w:pPr>
        <w:rPr>
          <w:sz w:val="24"/>
          <w:szCs w:val="24"/>
        </w:rPr>
      </w:pPr>
      <w:r>
        <w:rPr>
          <w:i/>
          <w:iCs/>
          <w:sz w:val="24"/>
          <w:szCs w:val="24"/>
        </w:rPr>
        <w:t>55 27373184</w:t>
      </w:r>
    </w:p>
    <w:p w:rsidRPr="003B02BC" w:rsidR="00F9726E" w:rsidP="003B02BC" w:rsidRDefault="00F9726E" w14:paraId="220DA321" w14:textId="77777777">
      <w:pPr>
        <w:rPr>
          <w:sz w:val="24"/>
          <w:szCs w:val="24"/>
        </w:rPr>
      </w:pPr>
    </w:p>
    <w:sectPr w:rsidRPr="003B02BC" w:rsidR="00F9726E">
      <w:headerReference w:type="default" r:id="rId11"/>
      <w:pgSz w:w="12240" w:h="15840" w:orient="portrait"/>
      <w:pgMar w:top="1417" w:right="1701" w:bottom="1417" w:left="1701" w:header="708" w:footer="708" w:gutter="0"/>
      <w:cols w:space="708"/>
      <w:docGrid w:linePitch="360"/>
      <w:footerReference w:type="default" r:id="R8cb56774a74342f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1E9" w:rsidP="0089180F" w:rsidRDefault="005F21E9" w14:paraId="13373325" w14:textId="77777777">
      <w:pPr>
        <w:spacing w:after="0" w:line="240" w:lineRule="auto"/>
      </w:pPr>
      <w:r>
        <w:separator/>
      </w:r>
    </w:p>
  </w:endnote>
  <w:endnote w:type="continuationSeparator" w:id="0">
    <w:p w:rsidR="005F21E9" w:rsidP="0089180F" w:rsidRDefault="005F21E9" w14:paraId="0A8C93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58EC4708" w:rsidTr="58EC4708" w14:paraId="07A29354">
      <w:trPr>
        <w:trHeight w:val="300"/>
      </w:trPr>
      <w:tc>
        <w:tcPr>
          <w:tcW w:w="2945" w:type="dxa"/>
          <w:tcMar/>
        </w:tcPr>
        <w:p w:rsidR="58EC4708" w:rsidP="58EC4708" w:rsidRDefault="58EC4708" w14:paraId="2B961DAB" w14:textId="6D8E1483">
          <w:pPr>
            <w:pStyle w:val="Encabezado"/>
            <w:bidi w:val="0"/>
            <w:ind w:left="-115"/>
            <w:jc w:val="left"/>
          </w:pPr>
        </w:p>
      </w:tc>
      <w:tc>
        <w:tcPr>
          <w:tcW w:w="2945" w:type="dxa"/>
          <w:tcMar/>
        </w:tcPr>
        <w:p w:rsidR="58EC4708" w:rsidP="58EC4708" w:rsidRDefault="58EC4708" w14:paraId="316C5FB1" w14:textId="7DAB3991">
          <w:pPr>
            <w:pStyle w:val="Encabezado"/>
            <w:bidi w:val="0"/>
            <w:jc w:val="center"/>
          </w:pPr>
        </w:p>
      </w:tc>
      <w:tc>
        <w:tcPr>
          <w:tcW w:w="2945" w:type="dxa"/>
          <w:tcMar/>
        </w:tcPr>
        <w:p w:rsidR="58EC4708" w:rsidP="58EC4708" w:rsidRDefault="58EC4708" w14:paraId="0E3EB75F" w14:textId="31700CC8">
          <w:pPr>
            <w:pStyle w:val="Encabezado"/>
            <w:bidi w:val="0"/>
            <w:ind w:right="-115"/>
            <w:jc w:val="right"/>
          </w:pPr>
        </w:p>
      </w:tc>
    </w:tr>
  </w:tbl>
  <w:p w:rsidR="58EC4708" w:rsidP="58EC4708" w:rsidRDefault="58EC4708" w14:paraId="0DA24C8C" w14:textId="3BDC4D9F">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1E9" w:rsidP="0089180F" w:rsidRDefault="005F21E9" w14:paraId="26FE7D14" w14:textId="77777777">
      <w:pPr>
        <w:spacing w:after="0" w:line="240" w:lineRule="auto"/>
      </w:pPr>
      <w:r>
        <w:separator/>
      </w:r>
    </w:p>
  </w:footnote>
  <w:footnote w:type="continuationSeparator" w:id="0">
    <w:p w:rsidR="005F21E9" w:rsidP="0089180F" w:rsidRDefault="005F21E9" w14:paraId="0AC072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180F" w:rsidRDefault="00415843" w14:paraId="5B0329EB" w14:textId="04889B33">
    <w:pPr>
      <w:pStyle w:val="Encabezado"/>
    </w:pPr>
    <w:r>
      <w:rPr>
        <w:noProof/>
      </w:rPr>
      <w:drawing>
        <wp:inline distT="0" distB="0" distL="0" distR="0" wp14:anchorId="3BAE0B4D" wp14:editId="3B64F431">
          <wp:extent cx="5612130" cy="1016635"/>
          <wp:effectExtent l="0" t="0" r="7620" b="0"/>
          <wp:docPr id="252983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83511" name="Imagen 252983511"/>
                  <pic:cNvPicPr/>
                </pic:nvPicPr>
                <pic:blipFill>
                  <a:blip r:embed="rId1">
                    <a:extLst>
                      <a:ext uri="{28A0092B-C50C-407E-A947-70E740481C1C}">
                        <a14:useLocalDpi xmlns:a14="http://schemas.microsoft.com/office/drawing/2010/main" val="0"/>
                      </a:ext>
                    </a:extLst>
                  </a:blip>
                  <a:stretch>
                    <a:fillRect/>
                  </a:stretch>
                </pic:blipFill>
                <pic:spPr>
                  <a:xfrm>
                    <a:off x="0" y="0"/>
                    <a:ext cx="5612130" cy="1016635"/>
                  </a:xfrm>
                  <a:prstGeom prst="rect">
                    <a:avLst/>
                  </a:prstGeom>
                </pic:spPr>
              </pic:pic>
            </a:graphicData>
          </a:graphic>
        </wp:inline>
      </w:drawing>
    </w:r>
  </w:p>
  <w:p w:rsidR="0089180F" w:rsidRDefault="0089180F" w14:paraId="262B8027"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95B"/>
    <w:multiLevelType w:val="multilevel"/>
    <w:tmpl w:val="4C9ED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4D3641"/>
    <w:multiLevelType w:val="multilevel"/>
    <w:tmpl w:val="3F80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03DA3"/>
    <w:multiLevelType w:val="multilevel"/>
    <w:tmpl w:val="AE2E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D138E0"/>
    <w:multiLevelType w:val="multilevel"/>
    <w:tmpl w:val="5A62C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400D91"/>
    <w:multiLevelType w:val="multilevel"/>
    <w:tmpl w:val="5150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F637D9"/>
    <w:multiLevelType w:val="multilevel"/>
    <w:tmpl w:val="80EA1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2FF696B"/>
    <w:multiLevelType w:val="multilevel"/>
    <w:tmpl w:val="E35CF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79A49DA"/>
    <w:multiLevelType w:val="multilevel"/>
    <w:tmpl w:val="0D76C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726166"/>
    <w:multiLevelType w:val="multilevel"/>
    <w:tmpl w:val="A48A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5551977">
    <w:abstractNumId w:val="8"/>
  </w:num>
  <w:num w:numId="2" w16cid:durableId="1294747120">
    <w:abstractNumId w:val="3"/>
  </w:num>
  <w:num w:numId="3" w16cid:durableId="910434309">
    <w:abstractNumId w:val="5"/>
  </w:num>
  <w:num w:numId="4" w16cid:durableId="1958024813">
    <w:abstractNumId w:val="2"/>
  </w:num>
  <w:num w:numId="5" w16cid:durableId="118764788">
    <w:abstractNumId w:val="4"/>
  </w:num>
  <w:num w:numId="6" w16cid:durableId="1605965841">
    <w:abstractNumId w:val="0"/>
  </w:num>
  <w:num w:numId="7" w16cid:durableId="2024820837">
    <w:abstractNumId w:val="7"/>
  </w:num>
  <w:num w:numId="8" w16cid:durableId="2122340124">
    <w:abstractNumId w:val="1"/>
  </w:num>
  <w:num w:numId="9" w16cid:durableId="289240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AB"/>
    <w:rsid w:val="00025B6B"/>
    <w:rsid w:val="000376AB"/>
    <w:rsid w:val="0005682C"/>
    <w:rsid w:val="000715B4"/>
    <w:rsid w:val="00073C24"/>
    <w:rsid w:val="00080127"/>
    <w:rsid w:val="000A7B2A"/>
    <w:rsid w:val="000A7F51"/>
    <w:rsid w:val="000B2699"/>
    <w:rsid w:val="000B6CD4"/>
    <w:rsid w:val="000C7FCF"/>
    <w:rsid w:val="001102B8"/>
    <w:rsid w:val="001143BD"/>
    <w:rsid w:val="001274AC"/>
    <w:rsid w:val="00127DEB"/>
    <w:rsid w:val="00151B91"/>
    <w:rsid w:val="001A43DA"/>
    <w:rsid w:val="001A690E"/>
    <w:rsid w:val="001D36F3"/>
    <w:rsid w:val="001E29F9"/>
    <w:rsid w:val="00244F9A"/>
    <w:rsid w:val="002452D4"/>
    <w:rsid w:val="002453C4"/>
    <w:rsid w:val="00260A0B"/>
    <w:rsid w:val="002721BA"/>
    <w:rsid w:val="002741D9"/>
    <w:rsid w:val="00290056"/>
    <w:rsid w:val="00293C19"/>
    <w:rsid w:val="002B318D"/>
    <w:rsid w:val="002C06EB"/>
    <w:rsid w:val="002C1E88"/>
    <w:rsid w:val="002D2914"/>
    <w:rsid w:val="00306E1D"/>
    <w:rsid w:val="0032098E"/>
    <w:rsid w:val="003245E0"/>
    <w:rsid w:val="00341BE2"/>
    <w:rsid w:val="00351DC2"/>
    <w:rsid w:val="003B02BC"/>
    <w:rsid w:val="003C605E"/>
    <w:rsid w:val="003D2D4F"/>
    <w:rsid w:val="003D44E9"/>
    <w:rsid w:val="003D7720"/>
    <w:rsid w:val="004033B0"/>
    <w:rsid w:val="00415843"/>
    <w:rsid w:val="004531F5"/>
    <w:rsid w:val="00492B9B"/>
    <w:rsid w:val="004947A3"/>
    <w:rsid w:val="004C0D57"/>
    <w:rsid w:val="004C7ACF"/>
    <w:rsid w:val="004D41B8"/>
    <w:rsid w:val="004F08A1"/>
    <w:rsid w:val="00513A75"/>
    <w:rsid w:val="00534204"/>
    <w:rsid w:val="00540980"/>
    <w:rsid w:val="00546BEA"/>
    <w:rsid w:val="00547B05"/>
    <w:rsid w:val="00562D07"/>
    <w:rsid w:val="00585710"/>
    <w:rsid w:val="00591454"/>
    <w:rsid w:val="005B4016"/>
    <w:rsid w:val="005C7BBC"/>
    <w:rsid w:val="005E2AE1"/>
    <w:rsid w:val="005F21E9"/>
    <w:rsid w:val="005F7284"/>
    <w:rsid w:val="00634000"/>
    <w:rsid w:val="0064126E"/>
    <w:rsid w:val="0067725C"/>
    <w:rsid w:val="006777DD"/>
    <w:rsid w:val="006A4067"/>
    <w:rsid w:val="0071253A"/>
    <w:rsid w:val="0071375D"/>
    <w:rsid w:val="0078283E"/>
    <w:rsid w:val="007865F1"/>
    <w:rsid w:val="00792673"/>
    <w:rsid w:val="0079862D"/>
    <w:rsid w:val="007E299C"/>
    <w:rsid w:val="00836542"/>
    <w:rsid w:val="00836E94"/>
    <w:rsid w:val="00837B65"/>
    <w:rsid w:val="008501DD"/>
    <w:rsid w:val="00861164"/>
    <w:rsid w:val="008622EB"/>
    <w:rsid w:val="0089180F"/>
    <w:rsid w:val="008B62E7"/>
    <w:rsid w:val="008C66C4"/>
    <w:rsid w:val="008C7E56"/>
    <w:rsid w:val="008F22C7"/>
    <w:rsid w:val="008F79D5"/>
    <w:rsid w:val="00915503"/>
    <w:rsid w:val="009220C9"/>
    <w:rsid w:val="00940FA7"/>
    <w:rsid w:val="009630E7"/>
    <w:rsid w:val="0097649A"/>
    <w:rsid w:val="00983DB2"/>
    <w:rsid w:val="00994535"/>
    <w:rsid w:val="009B76AB"/>
    <w:rsid w:val="009F439C"/>
    <w:rsid w:val="00A204E8"/>
    <w:rsid w:val="00A7493D"/>
    <w:rsid w:val="00A83F25"/>
    <w:rsid w:val="00A902B0"/>
    <w:rsid w:val="00A91C8D"/>
    <w:rsid w:val="00AF7896"/>
    <w:rsid w:val="00B001CA"/>
    <w:rsid w:val="00B102EC"/>
    <w:rsid w:val="00B37E87"/>
    <w:rsid w:val="00B44C7D"/>
    <w:rsid w:val="00B45EEA"/>
    <w:rsid w:val="00B45FCD"/>
    <w:rsid w:val="00B46C0A"/>
    <w:rsid w:val="00B60DA8"/>
    <w:rsid w:val="00B70846"/>
    <w:rsid w:val="00B9136C"/>
    <w:rsid w:val="00BD2E90"/>
    <w:rsid w:val="00BE5A58"/>
    <w:rsid w:val="00C15B9E"/>
    <w:rsid w:val="00C2273B"/>
    <w:rsid w:val="00C24097"/>
    <w:rsid w:val="00C31C7A"/>
    <w:rsid w:val="00C32DBD"/>
    <w:rsid w:val="00C4224C"/>
    <w:rsid w:val="00C44285"/>
    <w:rsid w:val="00C46221"/>
    <w:rsid w:val="00C477CD"/>
    <w:rsid w:val="00C9338B"/>
    <w:rsid w:val="00CB6F14"/>
    <w:rsid w:val="00CD3909"/>
    <w:rsid w:val="00D4513A"/>
    <w:rsid w:val="00D54100"/>
    <w:rsid w:val="00D61F23"/>
    <w:rsid w:val="00DA4330"/>
    <w:rsid w:val="00DA60B9"/>
    <w:rsid w:val="00DB0A06"/>
    <w:rsid w:val="00DB31DB"/>
    <w:rsid w:val="00DB63FC"/>
    <w:rsid w:val="00DB7CA9"/>
    <w:rsid w:val="00DD7FA3"/>
    <w:rsid w:val="00DE6F6D"/>
    <w:rsid w:val="00E1548C"/>
    <w:rsid w:val="00E35998"/>
    <w:rsid w:val="00E37D50"/>
    <w:rsid w:val="00E65E1D"/>
    <w:rsid w:val="00E67BE3"/>
    <w:rsid w:val="00E67C86"/>
    <w:rsid w:val="00E900A3"/>
    <w:rsid w:val="00E97D3C"/>
    <w:rsid w:val="00EB4E21"/>
    <w:rsid w:val="00EE1C53"/>
    <w:rsid w:val="00F0292A"/>
    <w:rsid w:val="00F04C71"/>
    <w:rsid w:val="00F258FF"/>
    <w:rsid w:val="00F36F96"/>
    <w:rsid w:val="00F93C4A"/>
    <w:rsid w:val="00F9726E"/>
    <w:rsid w:val="00FA16A5"/>
    <w:rsid w:val="00FE3DF2"/>
    <w:rsid w:val="06842664"/>
    <w:rsid w:val="0C241F64"/>
    <w:rsid w:val="141FDC46"/>
    <w:rsid w:val="15F42CC4"/>
    <w:rsid w:val="1C199B6E"/>
    <w:rsid w:val="1C736DD3"/>
    <w:rsid w:val="27229BD9"/>
    <w:rsid w:val="2C1EDDBA"/>
    <w:rsid w:val="304AB1D7"/>
    <w:rsid w:val="3CC729D2"/>
    <w:rsid w:val="4DB7C896"/>
    <w:rsid w:val="574F9F41"/>
    <w:rsid w:val="58EC4708"/>
    <w:rsid w:val="5FCB36CF"/>
    <w:rsid w:val="64ECF443"/>
    <w:rsid w:val="6D4B1B9A"/>
    <w:rsid w:val="6D85249E"/>
    <w:rsid w:val="75C35F56"/>
    <w:rsid w:val="7D94D15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4719"/>
  <w15:chartTrackingRefBased/>
  <w15:docId w15:val="{2CE04DE5-372C-4118-AF86-492B3713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0376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76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76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76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76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76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76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76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76AB"/>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0376A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0376A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0376A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0376A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0376A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0376A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0376A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0376A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0376AB"/>
    <w:rPr>
      <w:rFonts w:eastAsiaTheme="majorEastAsia" w:cstheme="majorBidi"/>
      <w:color w:val="272727" w:themeColor="text1" w:themeTint="D8"/>
    </w:rPr>
  </w:style>
  <w:style w:type="paragraph" w:styleId="Ttulo">
    <w:name w:val="Title"/>
    <w:basedOn w:val="Normal"/>
    <w:next w:val="Normal"/>
    <w:link w:val="TtuloCar"/>
    <w:uiPriority w:val="10"/>
    <w:qFormat/>
    <w:rsid w:val="000376AB"/>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0376A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0376AB"/>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0376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76AB"/>
    <w:pPr>
      <w:spacing w:before="160"/>
      <w:jc w:val="center"/>
    </w:pPr>
    <w:rPr>
      <w:i/>
      <w:iCs/>
      <w:color w:val="404040" w:themeColor="text1" w:themeTint="BF"/>
    </w:rPr>
  </w:style>
  <w:style w:type="character" w:styleId="CitaCar" w:customStyle="1">
    <w:name w:val="Cita Car"/>
    <w:basedOn w:val="Fuentedeprrafopredeter"/>
    <w:link w:val="Cita"/>
    <w:uiPriority w:val="29"/>
    <w:rsid w:val="000376AB"/>
    <w:rPr>
      <w:i/>
      <w:iCs/>
      <w:color w:val="404040" w:themeColor="text1" w:themeTint="BF"/>
    </w:rPr>
  </w:style>
  <w:style w:type="paragraph" w:styleId="Prrafodelista">
    <w:name w:val="List Paragraph"/>
    <w:basedOn w:val="Normal"/>
    <w:uiPriority w:val="34"/>
    <w:qFormat/>
    <w:rsid w:val="000376AB"/>
    <w:pPr>
      <w:ind w:left="720"/>
      <w:contextualSpacing/>
    </w:pPr>
  </w:style>
  <w:style w:type="character" w:styleId="nfasisintenso">
    <w:name w:val="Intense Emphasis"/>
    <w:basedOn w:val="Fuentedeprrafopredeter"/>
    <w:uiPriority w:val="21"/>
    <w:qFormat/>
    <w:rsid w:val="000376AB"/>
    <w:rPr>
      <w:i/>
      <w:iCs/>
      <w:color w:val="0F4761" w:themeColor="accent1" w:themeShade="BF"/>
    </w:rPr>
  </w:style>
  <w:style w:type="paragraph" w:styleId="Citadestacada">
    <w:name w:val="Intense Quote"/>
    <w:basedOn w:val="Normal"/>
    <w:next w:val="Normal"/>
    <w:link w:val="CitadestacadaCar"/>
    <w:uiPriority w:val="30"/>
    <w:qFormat/>
    <w:rsid w:val="000376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0376AB"/>
    <w:rPr>
      <w:i/>
      <w:iCs/>
      <w:color w:val="0F4761" w:themeColor="accent1" w:themeShade="BF"/>
    </w:rPr>
  </w:style>
  <w:style w:type="character" w:styleId="Referenciaintensa">
    <w:name w:val="Intense Reference"/>
    <w:basedOn w:val="Fuentedeprrafopredeter"/>
    <w:uiPriority w:val="32"/>
    <w:qFormat/>
    <w:rsid w:val="000376AB"/>
    <w:rPr>
      <w:b/>
      <w:bCs/>
      <w:smallCaps/>
      <w:color w:val="0F4761" w:themeColor="accent1" w:themeShade="BF"/>
      <w:spacing w:val="5"/>
    </w:rPr>
  </w:style>
  <w:style w:type="character" w:styleId="Hipervnculo">
    <w:name w:val="Hyperlink"/>
    <w:basedOn w:val="Fuentedeprrafopredeter"/>
    <w:uiPriority w:val="99"/>
    <w:unhideWhenUsed/>
    <w:rsid w:val="00AF7896"/>
    <w:rPr>
      <w:color w:val="467886" w:themeColor="hyperlink"/>
      <w:u w:val="single"/>
    </w:rPr>
  </w:style>
  <w:style w:type="character" w:styleId="Mencinsinresolver">
    <w:name w:val="Unresolved Mention"/>
    <w:basedOn w:val="Fuentedeprrafopredeter"/>
    <w:uiPriority w:val="99"/>
    <w:semiHidden/>
    <w:unhideWhenUsed/>
    <w:rsid w:val="00AF7896"/>
    <w:rPr>
      <w:color w:val="605E5C"/>
      <w:shd w:val="clear" w:color="auto" w:fill="E1DFDD"/>
    </w:rPr>
  </w:style>
  <w:style w:type="paragraph" w:styleId="Encabezado">
    <w:name w:val="header"/>
    <w:basedOn w:val="Normal"/>
    <w:link w:val="EncabezadoCar"/>
    <w:uiPriority w:val="99"/>
    <w:unhideWhenUsed/>
    <w:rsid w:val="0089180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180F"/>
  </w:style>
  <w:style w:type="paragraph" w:styleId="Piedepgina">
    <w:name w:val="footer"/>
    <w:basedOn w:val="Normal"/>
    <w:link w:val="PiedepginaCar"/>
    <w:uiPriority w:val="99"/>
    <w:unhideWhenUsed/>
    <w:rsid w:val="0089180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180F"/>
  </w:style>
  <w:style w:type="paragraph" w:styleId="NormalWeb">
    <w:name w:val="Normal (Web)"/>
    <w:basedOn w:val="Normal"/>
    <w:uiPriority w:val="99"/>
    <w:semiHidden/>
    <w:unhideWhenUsed/>
    <w:rsid w:val="00DB0A06"/>
    <w:pPr>
      <w:spacing w:before="100" w:beforeAutospacing="1" w:after="100" w:afterAutospacing="1" w:line="240" w:lineRule="auto"/>
    </w:pPr>
    <w:rPr>
      <w:rFonts w:ascii="Times New Roman" w:hAnsi="Times New Roman" w:eastAsia="Times New Roman" w:cs="Times New Roman"/>
      <w:sz w:val="24"/>
      <w:szCs w:val="24"/>
      <w:lang w:eastAsia="es-MX"/>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rsanchez@hdlatinaomerica.co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er" Target="footer.xml" Id="R8cb56774a74342f3"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mailto:leticia.rodriguez@global-position.com" TargetMode="External" Id="rId10" /><Relationship Type="http://schemas.openxmlformats.org/officeDocument/2006/relationships/webSettings" Target="webSettings.xml" Id="rId4" /><Relationship Type="http://schemas.openxmlformats.org/officeDocument/2006/relationships/hyperlink" Target="http://www.hdlatinoamerica.com" TargetMode="External" Id="rId9" /><Relationship Type="http://schemas.openxmlformats.org/officeDocument/2006/relationships/customXml" Target="../customXml/item1.xml" Id="rId14" /><Relationship Type="http://schemas.openxmlformats.org/officeDocument/2006/relationships/hyperlink" Target="http://www.siigo.com" TargetMode="External" Id="Rf320d39062b749bc" /><Relationship Type="http://schemas.openxmlformats.org/officeDocument/2006/relationships/hyperlink" Target="mailto:ernesto.roy@qprw.co" TargetMode="External" Id="R015ed6cee8174aa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27DD702F437D4A925A2A15EF065D92" ma:contentTypeVersion="14" ma:contentTypeDescription="Crear nuevo documento." ma:contentTypeScope="" ma:versionID="4e5be47e08e9d6bf5fd2cf372d522add">
  <xsd:schema xmlns:xsd="http://www.w3.org/2001/XMLSchema" xmlns:xs="http://www.w3.org/2001/XMLSchema" xmlns:p="http://schemas.microsoft.com/office/2006/metadata/properties" xmlns:ns2="df9709d2-c72f-425c-a2b2-551cd8d9876b" xmlns:ns3="256f232d-bed8-49c3-9813-458af89ed9bf" targetNamespace="http://schemas.microsoft.com/office/2006/metadata/properties" ma:root="true" ma:fieldsID="fe79eeb382906de9b01e4fc1149a33a1" ns2:_="" ns3:_="">
    <xsd:import namespace="df9709d2-c72f-425c-a2b2-551cd8d9876b"/>
    <xsd:import namespace="256f232d-bed8-49c3-9813-458af89ed9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9d2-c72f-425c-a2b2-551cd8d987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f232d-bed8-49c3-9813-458af89ed9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37a86a-5b00-4c2f-8f95-8285f7e521a2}" ma:internalName="TaxCatchAll" ma:showField="CatchAllData" ma:web="256f232d-bed8-49c3-9813-458af89ed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6f232d-bed8-49c3-9813-458af89ed9bf" xsi:nil="true"/>
    <lcf76f155ced4ddcb4097134ff3c332f xmlns="df9709d2-c72f-425c-a2b2-551cd8d98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E2332D-038A-4E19-8164-E4A06DC417C3}"/>
</file>

<file path=customXml/itemProps2.xml><?xml version="1.0" encoding="utf-8"?>
<ds:datastoreItem xmlns:ds="http://schemas.openxmlformats.org/officeDocument/2006/customXml" ds:itemID="{2F2459B5-5DB7-4190-BA17-837D4CCEDC7C}"/>
</file>

<file path=customXml/itemProps3.xml><?xml version="1.0" encoding="utf-8"?>
<ds:datastoreItem xmlns:ds="http://schemas.openxmlformats.org/officeDocument/2006/customXml" ds:itemID="{B3A371AB-822C-4C22-A87F-8CC1CCE9A6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LETICIA RODRIGUEZ</dc:creator>
  <keywords/>
  <dc:description/>
  <lastModifiedBy>Ernesto Roy</lastModifiedBy>
  <revision>124</revision>
  <dcterms:created xsi:type="dcterms:W3CDTF">2025-10-17T20:22:00.0000000Z</dcterms:created>
  <dcterms:modified xsi:type="dcterms:W3CDTF">2025-10-29T17:49:51.4097659Z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0x0101000927DD702F437D4A925A2A15EF065D92</vt:lpwstr>
  </property>
  <property fmtid="{D5CDD505-2E9C-101B-9397-08002B2CF9AE}" pid="3" name="MediaServiceImageTags">
    <vt:lpwstr/>
  </property>
</Properties>
</file>