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3</wp:posOffset>
            </wp:positionH>
            <wp:positionV relativeFrom="paragraph">
              <wp:posOffset>8255</wp:posOffset>
            </wp:positionV>
            <wp:extent cx="1658620" cy="254635"/>
            <wp:effectExtent b="0" l="0" r="0" t="0"/>
            <wp:wrapSquare wrapText="bothSides" distB="0" distT="0" distL="114300" distR="114300"/>
            <wp:docPr descr="C:\Users\1\Desktop\삼성 로고(Lettermark).png" id="1" name="image1.png"/>
            <a:graphic>
              <a:graphicData uri="http://schemas.openxmlformats.org/drawingml/2006/picture">
                <pic:pic>
                  <pic:nvPicPr>
                    <pic:cNvPr descr="C:\Users\1\Desktop\삼성 로고(Lettermark).png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58620" cy="25463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Samsung Electronics predstavlja poboljšane microSD kartice od 1 TB s boljim performansama i većim kapacitetom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33"/>
        <w:jc w:val="center"/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microSD kartice PRO Plus i EVO Plus upotrebljavaju Samsungovu naprednu tehnologiju V-NAND za sigurno i pouzdano snimanje i pohranu svakodnevnih životnih trenutaka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33"/>
        <w:jc w:val="center"/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33"/>
        <w:jc w:val="center"/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Poboljšane performanse omogućuju lakšu obradu većih datoteka sa sekvencijalnim brzinama čitanja od 180 MB/s i brzinama prijenosa od 160 MB/s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33"/>
        <w:jc w:val="center"/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33"/>
        <w:jc w:val="center"/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SEUL, Koreja </w:t>
      </w:r>
      <w:r w:rsidDel="00000000" w:rsidR="00000000" w:rsidRPr="00000000">
        <w:rPr>
          <w:rFonts w:ascii="Arial" w:cs="Arial" w:eastAsia="Arial" w:hAnsi="Arial"/>
          <w:b w:val="0"/>
          <w:i w:val="0"/>
          <w:u w:val="none"/>
          <w:vertAlign w:val="baseline"/>
          <w:rtl w:val="0"/>
        </w:rPr>
        <w:t xml:space="preserve">– </w:t>
      </w:r>
      <w:r w:rsidDel="00000000" w:rsidR="00000000" w:rsidRPr="00000000">
        <w:rPr>
          <w:rFonts w:ascii="Arial" w:cs="Arial" w:eastAsia="Arial" w:hAnsi="Arial"/>
          <w:b w:val="1"/>
          <w:i w:val="0"/>
          <w:u w:val="none"/>
          <w:vertAlign w:val="baseline"/>
          <w:rtl w:val="0"/>
        </w:rPr>
        <w:t xml:space="preserve">31. srpnja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2024.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Samsung Electronics Co., Ltd., svjetski predvodnik u tehnologiji napredne memorije, danas je predstavio novu seriju microSD kartica velikog kapaciteta od 1 terabajta (TB) PRO Plus i EVO Plus. Usvajanjem Samsungove osme generacije tehnologije V-NAND (V8), kartice PRO Plus i EVO Plus pružaju poboljšane performanse i veliki kapacitet, što ih čini idealnim za stvaratelje sadržaja i tehnološke entuzijaste kojima su potrebni brzi prijenosi datoteka i pohrana na različitim uređajima u svakodnevnoj upotrebi.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„Stvaratelji sadržaja i tehnološki entuzijasti sve više upotrebljavaju prijenosne uređaje kao što su pametni telefoni i prijenosne igraće konzole na kojima pohranjuju podatke koji zahtijevaju visoke performanse i velike kapacitete”, rekao je Hangu Sohn, potpredsjednik Memory Brand Product Biz Teama u Samsung Electronicsu. „Nove microSD kartice velikog kapaciteta, PRO Plus i EVO Plus, odgovor su na potrebe za pohranom velikih količina visokokvalitetnih podataka na pouzdan i siguran način.”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7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Više kapaciteta za pohranu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Povećani kapacitet pohrane kartica PRO Plus i EVO Plus korisnicima nudi opcije pohrane velikog kapaciteta koje ulaze u raspon kapaciteta TB koji se uglavnom upotrebljava kod SSD uređaja. S 1 TB memorije, korisnici mogu pohraniti više od 400 000 fotografija u razlučivosti 4 K UHD (2,3 MB) ili više od </w:t>
      </w:r>
      <w:r w:rsidDel="00000000" w:rsidR="00000000" w:rsidRPr="00000000">
        <w:rPr>
          <w:rFonts w:ascii="Arial" w:cs="Arial" w:eastAsia="Arial" w:hAnsi="Arial"/>
          <w:rtl w:val="0"/>
        </w:rPr>
        <w:t xml:space="preserve">45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videoigara (20 GB). Poboljšani kapacitet kartica PRO Plus i EVO Plus otvara nove mogućnosti za uređaje koje upotrebljavate svakodnevno, poput pametnih telefona, kamera za snimanje brzih scena, bespilotnih letjelica i prijenosnih igraćih konzola. Kartice PRO Plus i EVO Plus nude različite opcije pohrane uključujući 128 gigabajta (GB), 256 GB, 512 GB i 1 TB. Kartica EVO Plus nudi i opciju od 64 GB.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7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7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Bolje performanse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Kartica PRO Plus omogućuje korisnicima koji pohranjuju velike količine visokokvalitetnog sadržaja izvrsne performanse za besprijekoran tijek kreativnog rada. Obećava izvanrednu učinkovitost i uvjerljivu pouzdanost s opcijama pohrane od 128 GB do 1 TB, nudeći sekvencijalne brzine čitanja do 180 megabajta u sekundi (MB/s) uz sekvencijalne brzine pisanja do 130 MB/s.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0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Za brzo učitavanje i obavljanje više istovremenih zadataka, kartica PRO Plus opremljena je brzinom prijenosa UHS klase 3 (U3) i brzinom videozapisa klase 30 (V30) za videozapise 4K UHD s performansama klase A2, što korisnike rješava brige o pohrani i organizaciji svojih sadržaja te im omogućuje da se više fokusiraju na stvaranje sadržaja.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Za svakodnevnu upotrebu, pohrana podataka na uređajima može se poboljšati s karticom EVO Plus s brzinama prijenosa do 160 MB/s.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1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Osim toga, opremljena je i brzinom prijenosa UHS klase 3 (U3) i brzinom videozapisa klase 30 (V30)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2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za videozapise 4K UHD s performansama klase A2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3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što korisnicima omogućava besprijekorno učitavanje i izvršavanje više zadataka odjednom. Model EVO Plus od 64 GB može imati različite specifikacije s brzinom UHS klase 1 (U1), brzinom videozapisa klase 10 (V10) i performansama klase A1 za aplikacije.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7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Maksimalna energetska učinkovitost i povećana pouzdanost uz kontroler od 28 nm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Samsungove microSD kartice PRO Plus i EVO Plus od 1 TB s kontrolerom koji se bazira na procesnoj tehnologiji od 28 nanometara (nm) pokazuju poboljšanu energetsku učinkovitost u usporedbi s prethodnim serijama kompanije s kontrolerom od 55 nm. To omogućuje korisnicima da maksimalno iskoriste vijek trajanja baterije svojih uređaja sa Samsungovom karticom od 1 TB.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 kodom pariteta niske gustoće (LDPC)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4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ECC-a (koda za ispravljanje pogrešaka)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5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s pogonom od 2 kilobajta (KB), kartice PRO Plus i EVO Plus s kapacitetom od 1 TB nude poboljšanu izdržljivost za veću količinu ciklusa pisanja i brisanja, čime osiguravaju sigurniju pohranu podataka tijekom duljih razdoblja.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7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Dokazana izdržljivost za pouzdanu pohranu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Kartice PRO Plus i EVO Plus iznimno su izdržljive i prošle su temeljita testiranja tijekom kojih su ocijenjene kao visokopouzdane u šest kategorija. Temeljito testirane u teškim uvjetima, kartice PRO Plus i EVO Plus dizajnirane su da izdrže u izazovnim okruženjima s funkcijama kao što su izdržljivost na vodu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6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visoke temperature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7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rendgenske zrake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8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i magnetno polje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9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Za stvaratelje koji se upuštaju u izazovne uvjete, kartice PRO Plus i EVO Plus pokazale su izdržljivost kroz temeljita testiranja i otporne su na padove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10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i habanje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11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12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9">
      <w:pPr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7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Kompatibilnost s raznim uređajima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Kartice PRO Plus i EVO Plus kompatibilne su s raznim uređajima koji se svakodnevno upotrebljavaju kako bi sigurno pohranile podatke, uključujući pametne telefone Android™, tablete i prijenosne igraće konzole. Također su kompatibilne s uređajima koji se upotrebljavaju u teškim okruženjima, poput kamera za snimanje brzih scena ili bespilotnih letjelica za stvaranje, uređivanje i spremanje sadržaja i podataka. 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Modeli PRO Plus i EVO Plus microSD kartica od 1 TB bit će dostupni širom svijeta u srpnju 2024. godine.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Kartice PRO Plus i EVO Plus imaju 10-godišnje ograničeno jamstvo.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Specifikacije microSD kartica PRO Plus i EVO Plus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5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71"/>
        <w:gridCol w:w="425"/>
        <w:gridCol w:w="851"/>
        <w:gridCol w:w="709"/>
        <w:gridCol w:w="850"/>
        <w:gridCol w:w="851"/>
        <w:gridCol w:w="850"/>
        <w:gridCol w:w="709"/>
        <w:gridCol w:w="850"/>
        <w:gridCol w:w="851"/>
        <w:gridCol w:w="850"/>
        <w:gridCol w:w="1290"/>
        <w:tblGridChange w:id="0">
          <w:tblGrid>
            <w:gridCol w:w="1271"/>
            <w:gridCol w:w="425"/>
            <w:gridCol w:w="851"/>
            <w:gridCol w:w="709"/>
            <w:gridCol w:w="850"/>
            <w:gridCol w:w="851"/>
            <w:gridCol w:w="850"/>
            <w:gridCol w:w="709"/>
            <w:gridCol w:w="850"/>
            <w:gridCol w:w="851"/>
            <w:gridCol w:w="850"/>
            <w:gridCol w:w="1290"/>
          </w:tblGrid>
        </w:tblGridChange>
      </w:tblGrid>
      <w:tr>
        <w:trPr>
          <w:cantSplit w:val="0"/>
          <w:trHeight w:val="370" w:hRule="atLeast"/>
          <w:tblHeader w:val="0"/>
        </w:trPr>
        <w:tc>
          <w:tcPr>
            <w:gridSpan w:val="12"/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z w:val="18"/>
                <w:szCs w:val="18"/>
                <w:u w:val="none"/>
                <w:vertAlign w:val="baseline"/>
                <w:rtl w:val="0"/>
              </w:rPr>
              <w:t xml:space="preserve">Samsung memorijske kartice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8"/>
                <w:szCs w:val="18"/>
                <w:u w:val="none"/>
                <w:vertAlign w:val="baseline"/>
                <w:rtl w:val="0"/>
              </w:rPr>
              <w:t xml:space="preserve">–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z w:val="18"/>
                <w:szCs w:val="18"/>
                <w:u w:val="none"/>
                <w:vertAlign w:val="baseline"/>
                <w:rtl w:val="0"/>
              </w:rPr>
              <w:t xml:space="preserve"> specifikacije proizvoda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037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6"/>
                <w:szCs w:val="16"/>
                <w:u w:val="none"/>
                <w:vertAlign w:val="baseline"/>
                <w:rtl w:val="0"/>
              </w:rPr>
              <w:t xml:space="preserve">Sučelje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8"/>
                <w:szCs w:val="18"/>
                <w:u w:val="none"/>
                <w:vertAlign w:val="baseline"/>
                <w:rtl w:val="0"/>
              </w:rPr>
              <w:t xml:space="preserve">UHS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043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6"/>
                <w:szCs w:val="16"/>
                <w:u w:val="none"/>
                <w:vertAlign w:val="baseline"/>
                <w:rtl w:val="0"/>
              </w:rPr>
              <w:t xml:space="preserve">Serija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8"/>
                <w:szCs w:val="18"/>
                <w:u w:val="none"/>
                <w:vertAlign w:val="baseline"/>
                <w:rtl w:val="0"/>
              </w:rPr>
              <w:t xml:space="preserve">PRO plus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04A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8"/>
                <w:szCs w:val="18"/>
                <w:u w:val="none"/>
                <w:vertAlign w:val="baseline"/>
                <w:rtl w:val="0"/>
              </w:rPr>
              <w:t xml:space="preserve">EVO Plus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04F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6"/>
                <w:szCs w:val="16"/>
                <w:u w:val="none"/>
                <w:vertAlign w:val="baseline"/>
                <w:rtl w:val="0"/>
              </w:rPr>
              <w:t xml:space="preserve">Hardver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8"/>
                <w:szCs w:val="18"/>
                <w:u w:val="none"/>
                <w:vertAlign w:val="baseline"/>
                <w:rtl w:val="0"/>
              </w:rPr>
              <w:t xml:space="preserve">Kapaciteti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8"/>
                <w:szCs w:val="18"/>
                <w:u w:val="none"/>
                <w:vertAlign w:val="superscript"/>
                <w:rtl w:val="0"/>
              </w:rPr>
              <w:t xml:space="preserve">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2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8"/>
                <w:szCs w:val="18"/>
                <w:u w:val="none"/>
                <w:vertAlign w:val="baseline"/>
                <w:rtl w:val="0"/>
              </w:rPr>
              <w:t xml:space="preserve">1 TB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8"/>
                <w:szCs w:val="18"/>
                <w:u w:val="none"/>
                <w:vertAlign w:val="baseline"/>
                <w:rtl w:val="0"/>
              </w:rPr>
              <w:t xml:space="preserve">512 GB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8"/>
                <w:szCs w:val="18"/>
                <w:u w:val="none"/>
                <w:vertAlign w:val="baseline"/>
                <w:rtl w:val="0"/>
              </w:rPr>
              <w:t xml:space="preserve">256 GB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8"/>
                <w:szCs w:val="18"/>
                <w:u w:val="none"/>
                <w:vertAlign w:val="baseline"/>
                <w:rtl w:val="0"/>
              </w:rPr>
              <w:t xml:space="preserve">128 GB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6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8"/>
                <w:szCs w:val="18"/>
                <w:u w:val="none"/>
                <w:vertAlign w:val="baseline"/>
                <w:rtl w:val="0"/>
              </w:rPr>
              <w:t xml:space="preserve">1 TB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8"/>
                <w:szCs w:val="18"/>
                <w:u w:val="none"/>
                <w:vertAlign w:val="baseline"/>
                <w:rtl w:val="0"/>
              </w:rPr>
              <w:t xml:space="preserve">512 GB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8"/>
                <w:szCs w:val="18"/>
                <w:u w:val="none"/>
                <w:vertAlign w:val="baseline"/>
                <w:rtl w:val="0"/>
              </w:rPr>
              <w:t xml:space="preserve">256 GB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8"/>
                <w:szCs w:val="18"/>
                <w:u w:val="none"/>
                <w:vertAlign w:val="baseline"/>
                <w:rtl w:val="0"/>
              </w:rPr>
              <w:t xml:space="preserve">128 GB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A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8"/>
                <w:szCs w:val="18"/>
                <w:u w:val="none"/>
                <w:vertAlign w:val="baseline"/>
                <w:rtl w:val="0"/>
              </w:rPr>
              <w:t xml:space="preserve">64 GB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5B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6"/>
                <w:szCs w:val="16"/>
                <w:u w:val="none"/>
                <w:vertAlign w:val="baseline"/>
                <w:rtl w:val="0"/>
              </w:rPr>
              <w:t xml:space="preserve">Performanse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5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8"/>
                <w:szCs w:val="18"/>
                <w:u w:val="none"/>
                <w:vertAlign w:val="baseline"/>
                <w:rtl w:val="0"/>
              </w:rPr>
              <w:t xml:space="preserve">Sekvencijalno čitanje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8"/>
                <w:szCs w:val="18"/>
                <w:u w:val="none"/>
                <w:vertAlign w:val="superscript"/>
                <w:rtl w:val="0"/>
              </w:rPr>
              <w:t xml:space="preserve">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5E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8"/>
                <w:szCs w:val="18"/>
                <w:u w:val="none"/>
                <w:vertAlign w:val="baseline"/>
                <w:rtl w:val="0"/>
              </w:rPr>
              <w:t xml:space="preserve">Do 180 MB/s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062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8"/>
                <w:szCs w:val="18"/>
                <w:u w:val="none"/>
                <w:vertAlign w:val="baseline"/>
                <w:rtl w:val="0"/>
              </w:rPr>
              <w:t xml:space="preserve">Do 160 MB/s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6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8"/>
                <w:szCs w:val="18"/>
                <w:u w:val="none"/>
                <w:vertAlign w:val="baseline"/>
                <w:rtl w:val="0"/>
              </w:rPr>
              <w:t xml:space="preserve">Sekvencijalno pisanje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8"/>
                <w:szCs w:val="18"/>
                <w:u w:val="none"/>
                <w:vertAlign w:val="superscript"/>
                <w:rtl w:val="0"/>
              </w:rPr>
              <w:t xml:space="preserve">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6A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8"/>
                <w:szCs w:val="18"/>
                <w:u w:val="none"/>
                <w:vertAlign w:val="baseline"/>
                <w:rtl w:val="0"/>
              </w:rPr>
              <w:t xml:space="preserve">Do 130 MB/s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6E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8"/>
                <w:szCs w:val="18"/>
                <w:u w:val="none"/>
                <w:vertAlign w:val="baseline"/>
                <w:rtl w:val="0"/>
              </w:rPr>
              <w:t xml:space="preserve">Do 120 MB/s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1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8"/>
                <w:szCs w:val="18"/>
                <w:u w:val="none"/>
                <w:vertAlign w:val="baseline"/>
                <w:rtl w:val="0"/>
              </w:rPr>
              <w:t xml:space="preserve">Do 60 MB/s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2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8"/>
                <w:szCs w:val="18"/>
                <w:u w:val="none"/>
                <w:vertAlign w:val="baseline"/>
                <w:rtl w:val="0"/>
              </w:rPr>
              <w:t xml:space="preserve">Do 20 MB/s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73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8"/>
                <w:szCs w:val="18"/>
                <w:u w:val="none"/>
                <w:vertAlign w:val="baseline"/>
                <w:rtl w:val="0"/>
              </w:rPr>
              <w:t xml:space="preserve">Klasa brzine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8"/>
                <w:szCs w:val="18"/>
                <w:u w:val="none"/>
                <w:vertAlign w:val="superscript"/>
                <w:rtl w:val="0"/>
              </w:rPr>
              <w:t xml:space="preserve">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center"/>
          </w:tcPr>
          <w:p w:rsidR="00000000" w:rsidDel="00000000" w:rsidP="00000000" w:rsidRDefault="00000000" w:rsidRPr="00000000" w14:paraId="00000076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8"/>
                <w:szCs w:val="18"/>
                <w:u w:val="none"/>
                <w:vertAlign w:val="baseline"/>
                <w:rtl w:val="0"/>
              </w:rPr>
              <w:t xml:space="preserve">U3, V30, A2, klasa 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8"/>
                <w:szCs w:val="18"/>
                <w:u w:val="none"/>
                <w:vertAlign w:val="baseline"/>
                <w:rtl w:val="0"/>
              </w:rPr>
              <w:t xml:space="preserve">U1, V10, A1, klasa 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7F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8"/>
                <w:szCs w:val="18"/>
                <w:u w:val="none"/>
                <w:vertAlign w:val="baseline"/>
                <w:rtl w:val="0"/>
              </w:rPr>
              <w:t xml:space="preserve">Certifikati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vAlign w:val="center"/>
          </w:tcPr>
          <w:p w:rsidR="00000000" w:rsidDel="00000000" w:rsidP="00000000" w:rsidRDefault="00000000" w:rsidRPr="00000000" w14:paraId="00000082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8"/>
                <w:szCs w:val="18"/>
                <w:u w:val="none"/>
                <w:vertAlign w:val="baseline"/>
                <w:rtl w:val="0"/>
              </w:rPr>
              <w:t xml:space="preserve">FCC (IC), CE (UKCA), VCCI, RCM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9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8B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8"/>
                <w:szCs w:val="18"/>
                <w:u w:val="none"/>
                <w:vertAlign w:val="baseline"/>
                <w:rtl w:val="0"/>
              </w:rPr>
              <w:t xml:space="preserve">Jamstvo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8"/>
                <w:szCs w:val="18"/>
                <w:u w:val="none"/>
                <w:vertAlign w:val="superscript"/>
                <w:rtl w:val="0"/>
              </w:rPr>
              <w:t xml:space="preserve">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vAlign w:val="center"/>
          </w:tcPr>
          <w:p w:rsidR="00000000" w:rsidDel="00000000" w:rsidP="00000000" w:rsidRDefault="00000000" w:rsidRPr="00000000" w14:paraId="0000008E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8"/>
                <w:szCs w:val="18"/>
                <w:u w:val="none"/>
                <w:vertAlign w:val="baseline"/>
                <w:rtl w:val="0"/>
              </w:rPr>
              <w:t xml:space="preserve">Deset (10) godina ograničenog jamstva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7">
      <w:pPr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b w:val="0"/>
          <w:i w:val="0"/>
          <w:u w:val="none"/>
          <w:vertAlign w:val="baseline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0"/>
          <w:i w:val="0"/>
          <w:sz w:val="16"/>
          <w:szCs w:val="16"/>
          <w:u w:val="none"/>
          <w:vertAlign w:val="baseline"/>
          <w:rtl w:val="0"/>
        </w:rPr>
        <w:t xml:space="preserve">1) 1 GB =1 000 000 000 bajtova, stvarni iskoristivi kapacitet pohrane može varirati. Korisnički kapacitet izmjeren alatom SD Formatter 3.1 s datotečnim sustavom FAT.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b w:val="0"/>
          <w:i w:val="0"/>
          <w:sz w:val="16"/>
          <w:szCs w:val="16"/>
          <w:u w:val="none"/>
          <w:vertAlign w:val="baseline"/>
          <w:rtl w:val="0"/>
        </w:rPr>
        <w:t xml:space="preserve">2) Rezultati performansi temelje se na uvjetima internog testiranja. Navedene performanse postignute su uporabom microSD kartice PRO Plus/EVO Plus sa Samsung čitačem microSD kartica (verzija 3.0) u kontroliranom okruženju. Stvarne brzine čitanja/pisanja mogu varirati ovisno o konfiguraciji središnjeg računala i korisničkom okruženju. Za više informacija, molimo pogledajte tehnički list.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b w:val="0"/>
          <w:i w:val="0"/>
          <w:sz w:val="16"/>
          <w:szCs w:val="16"/>
          <w:u w:val="none"/>
          <w:vertAlign w:val="baseline"/>
          <w:rtl w:val="0"/>
        </w:rPr>
        <w:t xml:space="preserve">3) V10, V30: Klasa video brzine označava održive brzine snimanja videozapisa od 10 MB/s (V10) i 30 MB/s (V30) koje omogućuju snimanje videozapisa u stvarnom vremenu na proizvodima UHS Bus IF. Brzine prijenosa mogu varirati ovisno o glavnom uređaju.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b w:val="0"/>
          <w:i w:val="0"/>
          <w:sz w:val="16"/>
          <w:szCs w:val="16"/>
          <w:u w:val="none"/>
          <w:vertAlign w:val="baseline"/>
          <w:rtl w:val="0"/>
        </w:rPr>
        <w:t xml:space="preserve">4) Za dodatne informacije o jamstvu posjetite https://semiconductor.samsung.com/consumer-storage/support/documents/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0"/>
        </w:rPr>
        <w:t xml:space="preserve">###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i w:val="0"/>
          <w:u w:val="single"/>
          <w:vertAlign w:val="baseline"/>
          <w:rtl w:val="0"/>
        </w:rPr>
        <w:t xml:space="preserve">O tvrtki Samsung Electronics Co., Ltd.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0"/>
          <w:i w:val="0"/>
          <w:u w:val="none"/>
          <w:vertAlign w:val="baseline"/>
          <w:rtl w:val="0"/>
        </w:rPr>
        <w:t xml:space="preserve">Samsung nadahnjuje svijet i oblikuje budućnost revolucionarnim idejama i tehnologijama. Postavlja nove standarde za televizore, pametne telefone, nosive uređaje, tablete, kućne uređaje, mrežne sustave i memorije, sustave LSI, poluvodiče te LED rješenja i omogućava neometanu upotrebu mreže zahvaljujući ekosustavu SmartThings i otvorenoj suradnji s partnerima. Za najnovije vijesti posjetite Samsung Newsroom na adresi </w:t>
      </w:r>
      <w:hyperlink r:id="rId8">
        <w:r w:rsidDel="00000000" w:rsidR="00000000" w:rsidRPr="00000000">
          <w:rPr>
            <w:rFonts w:ascii="Arial" w:cs="Arial" w:eastAsia="Arial" w:hAnsi="Arial"/>
            <w:b w:val="0"/>
            <w:i w:val="0"/>
            <w:color w:val="0000ff"/>
            <w:u w:val="single"/>
            <w:vertAlign w:val="baseline"/>
            <w:rtl w:val="0"/>
          </w:rPr>
          <w:t xml:space="preserve">news.samsung.com</w:t>
        </w:r>
      </w:hyperlink>
      <w:r w:rsidDel="00000000" w:rsidR="00000000" w:rsidRPr="00000000">
        <w:rPr>
          <w:rFonts w:ascii="Arial" w:cs="Arial" w:eastAsia="Arial" w:hAnsi="Arial"/>
          <w:b w:val="0"/>
          <w:i w:val="0"/>
          <w:u w:val="none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134" w:right="1134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Batang"/>
  <w:font w:name="Gulim"/>
  <w:font w:name="Georgia"/>
  <w:font w:name="Arial"/>
  <w:font w:name="Malgun Gothic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otnote w:id="0">
    <w:p w:rsidR="00000000" w:rsidDel="00000000" w:rsidP="00000000" w:rsidRDefault="00000000" w:rsidRPr="00000000" w14:paraId="000000A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Prethodno navedene brzine čitanja i pisanja temelje se na internim testovima provedenim u kontroliranim uvjetima. Stvarne brzine mogu varirati ovisno o kapacitetu kartice. Navedene performanse postignute su uporabom microSD kartica PRO Plus sa Samsung čitačima.</w:t>
      </w:r>
    </w:p>
  </w:footnote>
  <w:footnote w:id="1">
    <w:p w:rsidR="00000000" w:rsidDel="00000000" w:rsidP="00000000" w:rsidRDefault="00000000" w:rsidRPr="00000000" w14:paraId="000000A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6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superscript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Prethodno navedene brzine čitanja i pisanja temelje se na internim testovima provedenim u kontroliranim uvjetima. Stvarne brzine mogu varirati ovisno o kapacitetu kartice. Navedene performanse postignute su uporabom microSD kartica PRO Plus sa Samsung čitačima.</w:t>
      </w:r>
      <w:r w:rsidDel="00000000" w:rsidR="00000000" w:rsidRPr="00000000">
        <w:rPr>
          <w:rtl w:val="0"/>
        </w:rPr>
      </w:r>
    </w:p>
  </w:footnote>
  <w:footnote w:id="2">
    <w:p w:rsidR="00000000" w:rsidDel="00000000" w:rsidP="00000000" w:rsidRDefault="00000000" w:rsidRPr="00000000" w14:paraId="000000A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6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superscript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Klasa brzine UHS (U1, U3) i klasa brzine videozapisa (V10, V30) su klase brzine koje je definirala udruga SDA,</w:t>
        <w:br w:type="textWrapping"/>
        <w:t xml:space="preserve">na temelju minimalne sekvencijalne brzine pisanja memorijske kartice. Za više informacija pogledajte specifikaciju SD.</w:t>
      </w:r>
      <w:r w:rsidDel="00000000" w:rsidR="00000000" w:rsidRPr="00000000">
        <w:rPr>
          <w:rtl w:val="0"/>
        </w:rPr>
      </w:r>
    </w:p>
  </w:footnote>
  <w:footnote w:id="3">
    <w:p w:rsidR="00000000" w:rsidDel="00000000" w:rsidP="00000000" w:rsidRDefault="00000000" w:rsidRPr="00000000" w14:paraId="000000A4">
      <w:pPr>
        <w:spacing w:after="60" w:line="276" w:lineRule="auto"/>
        <w:jc w:val="left"/>
        <w:rPr>
          <w:rFonts w:ascii="Arial" w:cs="Arial" w:eastAsia="Arial" w:hAnsi="Arial"/>
          <w:color w:val="000000"/>
          <w:sz w:val="16"/>
          <w:szCs w:val="16"/>
          <w:vertAlign w:val="superscript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rial" w:cs="Arial" w:eastAsia="Arial" w:hAnsi="Arial"/>
          <w:b w:val="0"/>
          <w:i w:val="0"/>
          <w:sz w:val="16"/>
          <w:szCs w:val="16"/>
          <w:u w:val="none"/>
          <w:vertAlign w:val="baseline"/>
          <w:rtl w:val="0"/>
        </w:rPr>
        <w:t xml:space="preserve"> Klasa performansi (A2) klasa je brzine koju je definirala udruga SDA, na temelju minimalne brzine nasumičnog čitanja i pisanja memorijske kartice. Za više informacija pogledajte specifikaciju za SD.</w:t>
      </w:r>
      <w:r w:rsidDel="00000000" w:rsidR="00000000" w:rsidRPr="00000000">
        <w:rPr>
          <w:rtl w:val="0"/>
        </w:rPr>
      </w:r>
    </w:p>
  </w:footnote>
  <w:footnote w:id="5">
    <w:p w:rsidR="00000000" w:rsidDel="00000000" w:rsidP="00000000" w:rsidRDefault="00000000" w:rsidRPr="00000000" w14:paraId="000000A5">
      <w:pPr>
        <w:spacing w:after="60" w:line="276" w:lineRule="auto"/>
        <w:jc w:val="left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rial" w:cs="Arial" w:eastAsia="Arial" w:hAnsi="Arial"/>
          <w:b w:val="0"/>
          <w:i w:val="0"/>
          <w:sz w:val="16"/>
          <w:szCs w:val="16"/>
          <w:u w:val="none"/>
          <w:vertAlign w:val="baseline"/>
          <w:rtl w:val="0"/>
        </w:rPr>
        <w:t xml:space="preserve"> Pogon koji otkriva i ispravlja pogreške u memoriji NAND flash</w:t>
      </w:r>
      <w:r w:rsidDel="00000000" w:rsidR="00000000" w:rsidRPr="00000000">
        <w:rPr>
          <w:rtl w:val="0"/>
        </w:rPr>
      </w:r>
    </w:p>
  </w:footnote>
  <w:footnote w:id="4">
    <w:p w:rsidR="00000000" w:rsidDel="00000000" w:rsidP="00000000" w:rsidRDefault="00000000" w:rsidRPr="00000000" w14:paraId="000000A6">
      <w:pPr>
        <w:spacing w:line="276" w:lineRule="auto"/>
        <w:jc w:val="left"/>
        <w:rPr>
          <w:rFonts w:ascii="Arial" w:cs="Arial" w:eastAsia="Arial" w:hAnsi="Arial"/>
          <w:color w:val="0000ff"/>
          <w:sz w:val="16"/>
          <w:szCs w:val="16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rial" w:cs="Arial" w:eastAsia="Arial" w:hAnsi="Arial"/>
          <w:b w:val="0"/>
          <w:i w:val="0"/>
          <w:sz w:val="16"/>
          <w:szCs w:val="16"/>
          <w:u w:val="none"/>
          <w:vertAlign w:val="baseline"/>
          <w:rtl w:val="0"/>
        </w:rPr>
        <w:t xml:space="preserve"> Kȏd za ispravljanje pogrešaka koji otkriva i ispravlja pogreške tijekom prijenosa memorije</w:t>
      </w:r>
      <w:r w:rsidDel="00000000" w:rsidR="00000000" w:rsidRPr="00000000">
        <w:rPr>
          <w:rtl w:val="0"/>
        </w:rPr>
      </w:r>
    </w:p>
  </w:footnote>
  <w:footnote w:id="6">
    <w:p w:rsidR="00000000" w:rsidDel="00000000" w:rsidP="00000000" w:rsidRDefault="00000000" w:rsidRPr="00000000" w14:paraId="000000A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Dubina do 1 m, slana voda (3% NaCl,), 35 </w:t>
      </w:r>
      <w:r w:rsidDel="00000000" w:rsidR="00000000" w:rsidRPr="00000000">
        <w:rPr>
          <w:rFonts w:ascii="Malgun Gothic" w:cs="Malgun Gothic" w:eastAsia="Malgun Gothic" w:hAnsi="Malgun Gothic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℃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, 24 sata</w:t>
      </w:r>
    </w:p>
  </w:footnote>
  <w:footnote w:id="7">
    <w:p w:rsidR="00000000" w:rsidDel="00000000" w:rsidP="00000000" w:rsidRDefault="00000000" w:rsidRPr="00000000" w14:paraId="000000A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Radne temperature od –25</w:t>
      </w:r>
      <w:r w:rsidDel="00000000" w:rsidR="00000000" w:rsidRPr="00000000">
        <w:rPr>
          <w:rFonts w:ascii="Malgun Gothic" w:cs="Malgun Gothic" w:eastAsia="Malgun Gothic" w:hAnsi="Malgun Gothic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℃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~ 85</w:t>
      </w:r>
      <w:r w:rsidDel="00000000" w:rsidR="00000000" w:rsidRPr="00000000">
        <w:rPr>
          <w:rFonts w:ascii="Malgun Gothic" w:cs="Malgun Gothic" w:eastAsia="Malgun Gothic" w:hAnsi="Malgun Gothic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℃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, temperatura skladištenja od –40</w:t>
      </w:r>
      <w:r w:rsidDel="00000000" w:rsidR="00000000" w:rsidRPr="00000000">
        <w:rPr>
          <w:rFonts w:ascii="Malgun Gothic" w:cs="Malgun Gothic" w:eastAsia="Malgun Gothic" w:hAnsi="Malgun Gothic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℃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~ 85</w:t>
      </w:r>
      <w:r w:rsidDel="00000000" w:rsidR="00000000" w:rsidRPr="00000000">
        <w:rPr>
          <w:rFonts w:ascii="Malgun Gothic" w:cs="Malgun Gothic" w:eastAsia="Malgun Gothic" w:hAnsi="Malgun Gothic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℃</w:t>
      </w:r>
      <w:r w:rsidDel="00000000" w:rsidR="00000000" w:rsidRPr="00000000">
        <w:rPr>
          <w:rtl w:val="0"/>
        </w:rPr>
      </w:r>
    </w:p>
  </w:footnote>
  <w:footnote w:id="8">
    <w:p w:rsidR="00000000" w:rsidDel="00000000" w:rsidP="00000000" w:rsidRDefault="00000000" w:rsidRPr="00000000" w14:paraId="000000A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0,1 Gy zračenja srednje energije, 210 s</w:t>
      </w:r>
    </w:p>
  </w:footnote>
  <w:footnote w:id="9">
    <w:p w:rsidR="00000000" w:rsidDel="00000000" w:rsidP="00000000" w:rsidRDefault="00000000" w:rsidRPr="00000000" w14:paraId="000000A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15 000 Gaussa, 30 sekundi</w:t>
      </w:r>
    </w:p>
  </w:footnote>
  <w:footnote w:id="10">
    <w:p w:rsidR="00000000" w:rsidDel="00000000" w:rsidP="00000000" w:rsidRDefault="00000000" w:rsidRPr="00000000" w14:paraId="000000A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10 ciklusa pada s visine od 1,5 metara</w:t>
      </w:r>
    </w:p>
  </w:footnote>
  <w:footnote w:id="11">
    <w:p w:rsidR="00000000" w:rsidDel="00000000" w:rsidP="00000000" w:rsidRDefault="00000000" w:rsidRPr="00000000" w14:paraId="000000A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Umetanje i vađenje kartice za ukupno 10 000 ciklusa</w:t>
      </w:r>
    </w:p>
  </w:footnote>
  <w:footnote w:id="12">
    <w:p w:rsidR="00000000" w:rsidDel="00000000" w:rsidP="00000000" w:rsidRDefault="00000000" w:rsidRPr="00000000" w14:paraId="000000A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superscript"/>
          <w:rtl w:val="0"/>
        </w:rPr>
        <w:t xml:space="preserve">13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Rezultati kod stvarne upotrebe mogu varirati. Samsung ne jamči za bilo kakvo oštećenje ili gubitak podataka koji nastanu kao posljedica izlaganja vodi, visokim temperaturama, rendgenskim zrakama i magnetima, kao ni pada i istrošenosti. Sva testiranja provela je udruga SDA u skladu s Dodatkom microSD kartice specifikacijama fizičkog sloja verzije 7.10. Više informacija potražite na stranici proizvoda.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Batang" w:cs="Batang" w:eastAsia="Batang" w:hAnsi="Batang"/>
        <w:lang w:val="hr"/>
      </w:rPr>
    </w:rPrDefault>
    <w:pPrDefault>
      <w:pPr>
        <w:widowControl w:val="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widowControl w:val="1"/>
      <w:jc w:val="left"/>
    </w:pPr>
    <w:rPr>
      <w:rFonts w:ascii="Gulim" w:cs="Gulim" w:eastAsia="Gulim" w:hAnsi="Gulim"/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Batang" w:cs="Batang" w:eastAsia="Batang" w:hAnsi="Batang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widowControl w:val="1"/>
      <w:jc w:val="left"/>
    </w:pPr>
    <w:rPr>
      <w:rFonts w:ascii="Gulim" w:cs="Gulim" w:eastAsia="Gulim" w:hAnsi="Gulim"/>
      <w:b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ind w:left="400" w:hanging="2000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Batang" w:cs="Batang" w:eastAsia="Batang" w:hAnsi="Batang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Batang" w:cs="Batang" w:eastAsia="Batang" w:hAnsi="Batang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both"/>
    </w:pPr>
    <w:rPr>
      <w:rFonts w:ascii="Batang" w:cs="Batang" w:eastAsia="Batang" w:hAnsi="Batang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pPr>
      <w:spacing w:after="0" w:line="240" w:lineRule="auto"/>
      <w:jc w:val="left"/>
    </w:pPr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image" Target="media/image1.png"/><Relationship Id="rId8" Type="http://schemas.openxmlformats.org/officeDocument/2006/relationships/hyperlink" Target="https://news.samsung.com/globa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">
    <vt:lpwstr>NSCCustomProperty</vt:lpwstr>
  </property>
</Properties>
</file>