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Koptekst"/>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957A4AA" w14:textId="16B5E02D" w:rsidR="00B45F7D" w:rsidRPr="00B45F7D" w:rsidRDefault="00CD0A75" w:rsidP="00B45F7D">
      <w:pPr>
        <w:spacing w:line="240" w:lineRule="auto"/>
        <w:rPr>
          <w:rFonts w:eastAsia="Times New Roman" w:cs="Arial"/>
          <w:b/>
          <w:bCs/>
          <w:color w:val="000000"/>
          <w:sz w:val="20"/>
          <w:szCs w:val="20"/>
          <w:lang w:eastAsia="nl-NL"/>
        </w:rPr>
      </w:pPr>
      <w:r w:rsidRPr="00B45F7D">
        <w:rPr>
          <w:rFonts w:eastAsia="MS Mincho" w:cs="Angsana New" w:hint="eastAsia"/>
          <w:b/>
          <w:bCs/>
          <w:sz w:val="20"/>
          <w:szCs w:val="20"/>
          <w:lang w:val="fr-CH" w:eastAsia="ja-JP"/>
        </w:rPr>
        <w:t>Mex</w:t>
      </w:r>
      <w:r w:rsidRPr="00B45F7D">
        <w:rPr>
          <w:rFonts w:eastAsia="MS Mincho" w:cs="Angsana New" w:hint="eastAsia"/>
          <w:b/>
          <w:bCs/>
          <w:sz w:val="20"/>
          <w:szCs w:val="20"/>
          <w:lang w:val="fr-CH" w:eastAsia="ja-JP"/>
        </w:rPr>
        <w:t>（スイス）、</w:t>
      </w:r>
      <w:r w:rsidR="00B45F7D" w:rsidRPr="00B45F7D">
        <w:rPr>
          <w:rFonts w:eastAsia="Times New Roman" w:cs="Arial"/>
          <w:b/>
          <w:bCs/>
          <w:color w:val="000000"/>
          <w:sz w:val="20"/>
          <w:szCs w:val="20"/>
          <w:lang w:eastAsia="nl-NL"/>
        </w:rPr>
        <w:t>2023</w:t>
      </w:r>
      <w:r w:rsidR="00B45F7D" w:rsidRPr="00B45F7D">
        <w:rPr>
          <w:rFonts w:ascii="MS Gothic" w:eastAsia="MS Gothic" w:hAnsi="MS Gothic" w:cs="MS Gothic" w:hint="eastAsia"/>
          <w:b/>
          <w:bCs/>
          <w:color w:val="000000"/>
          <w:sz w:val="20"/>
          <w:szCs w:val="20"/>
          <w:lang w:val="nl-BE" w:eastAsia="nl-NL"/>
        </w:rPr>
        <w:t>年</w:t>
      </w:r>
      <w:r w:rsidR="00B45F7D" w:rsidRPr="00B45F7D">
        <w:rPr>
          <w:rFonts w:eastAsia="Times New Roman" w:cs="Arial"/>
          <w:b/>
          <w:bCs/>
          <w:color w:val="000000"/>
          <w:sz w:val="20"/>
          <w:szCs w:val="20"/>
          <w:lang w:eastAsia="nl-NL"/>
        </w:rPr>
        <w:t>10</w:t>
      </w:r>
      <w:r w:rsidR="00B45F7D" w:rsidRPr="00B45F7D">
        <w:rPr>
          <w:rFonts w:ascii="MS Gothic" w:eastAsia="MS Gothic" w:hAnsi="MS Gothic" w:cs="MS Gothic" w:hint="eastAsia"/>
          <w:b/>
          <w:bCs/>
          <w:color w:val="000000"/>
          <w:sz w:val="20"/>
          <w:szCs w:val="20"/>
          <w:lang w:val="nl-BE" w:eastAsia="nl-NL"/>
        </w:rPr>
        <w:t>月</w:t>
      </w:r>
      <w:r w:rsidR="00B45F7D" w:rsidRPr="00B45F7D">
        <w:rPr>
          <w:rFonts w:eastAsia="Times New Roman" w:cs="Arial"/>
          <w:b/>
          <w:bCs/>
          <w:color w:val="000000"/>
          <w:sz w:val="20"/>
          <w:szCs w:val="20"/>
          <w:lang w:eastAsia="nl-NL"/>
        </w:rPr>
        <w:t>23</w:t>
      </w:r>
      <w:r w:rsidR="00B45F7D" w:rsidRPr="00B45F7D">
        <w:rPr>
          <w:rFonts w:ascii="MS Gothic" w:eastAsia="MS Gothic" w:hAnsi="MS Gothic" w:cs="MS Gothic"/>
          <w:b/>
          <w:bCs/>
          <w:color w:val="000000"/>
          <w:sz w:val="20"/>
          <w:szCs w:val="20"/>
          <w:lang w:val="nl-BE" w:eastAsia="nl-NL"/>
        </w:rPr>
        <w:t>日</w:t>
      </w:r>
    </w:p>
    <w:p w14:paraId="799BF8B1" w14:textId="77777777" w:rsidR="00B45F7D" w:rsidRDefault="00B45F7D" w:rsidP="00B45F7D">
      <w:pPr>
        <w:rPr>
          <w:rFonts w:cstheme="minorHAnsi" w:hint="eastAsia"/>
          <w:b/>
          <w:bCs/>
          <w:szCs w:val="19"/>
          <w:lang w:val="en-US"/>
        </w:rPr>
      </w:pPr>
    </w:p>
    <w:p w14:paraId="6FA095BC" w14:textId="77777777" w:rsidR="00B45F7D" w:rsidRDefault="00B45F7D" w:rsidP="00B45F7D">
      <w:pPr>
        <w:rPr>
          <w:rFonts w:cstheme="minorHAnsi"/>
          <w:b/>
          <w:bCs/>
          <w:szCs w:val="19"/>
          <w:lang w:val="en-US"/>
        </w:rPr>
      </w:pPr>
    </w:p>
    <w:p w14:paraId="7E9D3BAA" w14:textId="77777777" w:rsidR="00B45F7D" w:rsidRDefault="00B45F7D" w:rsidP="00B45F7D">
      <w:pPr>
        <w:pStyle w:val="paragraph"/>
        <w:spacing w:before="0" w:beforeAutospacing="0" w:after="0" w:afterAutospacing="0"/>
        <w:textAlignment w:val="baseline"/>
        <w:rPr>
          <w:rStyle w:val="normaltextrun"/>
          <w:rFonts w:asciiTheme="minorHAnsi" w:eastAsiaTheme="majorEastAsia" w:hAnsiTheme="minorHAnsi" w:cstheme="minorHAnsi"/>
          <w:b/>
          <w:bCs/>
          <w:sz w:val="20"/>
          <w:szCs w:val="20"/>
          <w:lang w:val="en-US"/>
        </w:rPr>
      </w:pPr>
      <w:r w:rsidRPr="00034800">
        <w:rPr>
          <w:rStyle w:val="normaltextrun"/>
          <w:rFonts w:asciiTheme="minorHAnsi" w:eastAsiaTheme="majorEastAsia" w:hAnsiTheme="minorHAnsi" w:cstheme="minorHAnsi"/>
          <w:b/>
          <w:sz w:val="20"/>
          <w:szCs w:val="20"/>
          <w:lang w:val="ja-JP" w:eastAsia="ja-JP" w:bidi="ja-JP"/>
        </w:rPr>
        <w:t>BOBST</w:t>
      </w:r>
      <w:r w:rsidRPr="00034800">
        <w:rPr>
          <w:rStyle w:val="normaltextrun"/>
          <w:rFonts w:asciiTheme="minorHAnsi" w:eastAsiaTheme="majorEastAsia" w:hAnsiTheme="minorHAnsi" w:cstheme="minorHAnsi"/>
          <w:b/>
          <w:sz w:val="20"/>
          <w:szCs w:val="20"/>
          <w:lang w:val="ja-JP" w:eastAsia="ja-JP" w:bidi="ja-JP"/>
        </w:rPr>
        <w:t>がパッケージング業界の未来を創る：</w:t>
      </w:r>
    </w:p>
    <w:p w14:paraId="7106D806" w14:textId="77777777" w:rsidR="00B45F7D" w:rsidRPr="00014801" w:rsidRDefault="00B45F7D" w:rsidP="00B45F7D">
      <w:pPr>
        <w:pStyle w:val="paragraph"/>
        <w:spacing w:before="0" w:beforeAutospacing="0" w:after="0" w:afterAutospacing="0"/>
        <w:textAlignment w:val="baseline"/>
        <w:rPr>
          <w:rFonts w:asciiTheme="minorHAnsi" w:eastAsiaTheme="majorEastAsia" w:hAnsiTheme="minorHAnsi" w:cstheme="minorHAnsi"/>
          <w:b/>
          <w:bCs/>
          <w:sz w:val="20"/>
          <w:szCs w:val="20"/>
          <w:lang w:val="en-US"/>
        </w:rPr>
      </w:pPr>
      <w:r>
        <w:rPr>
          <w:rStyle w:val="normaltextrun"/>
          <w:rFonts w:asciiTheme="minorHAnsi" w:eastAsiaTheme="majorEastAsia" w:hAnsiTheme="minorHAnsi" w:cstheme="minorHAnsi"/>
          <w:b/>
          <w:sz w:val="20"/>
          <w:szCs w:val="20"/>
          <w:lang w:val="ja-JP" w:eastAsia="ja-JP" w:bidi="ja-JP"/>
        </w:rPr>
        <w:t>広がる製品群で、デジタル化、コネクティビティ、自動化、持続可能性を推進</w:t>
      </w:r>
    </w:p>
    <w:p w14:paraId="2E9A5458" w14:textId="77777777" w:rsidR="00B45F7D" w:rsidRPr="00034800" w:rsidRDefault="00B45F7D" w:rsidP="00B45F7D">
      <w:pPr>
        <w:pStyle w:val="paragraph"/>
        <w:spacing w:before="0" w:beforeAutospacing="0" w:after="0" w:afterAutospacing="0"/>
        <w:textAlignment w:val="baseline"/>
        <w:rPr>
          <w:rFonts w:asciiTheme="minorHAnsi" w:hAnsiTheme="minorHAnsi" w:cstheme="minorHAnsi"/>
          <w:sz w:val="20"/>
          <w:szCs w:val="20"/>
        </w:rPr>
      </w:pPr>
    </w:p>
    <w:p w14:paraId="71A278AD" w14:textId="77777777" w:rsidR="00B45F7D" w:rsidRPr="00A56328" w:rsidRDefault="00B45F7D" w:rsidP="00B45F7D">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en-US" w:eastAsia="ja-JP"/>
        </w:rPr>
      </w:pPr>
      <w:r w:rsidRPr="00A56328">
        <w:rPr>
          <w:rStyle w:val="normaltextrun"/>
          <w:rFonts w:asciiTheme="minorHAnsi" w:eastAsiaTheme="majorEastAsia" w:hAnsiTheme="minorHAnsi" w:cstheme="minorHAnsi"/>
          <w:sz w:val="20"/>
          <w:szCs w:val="20"/>
          <w:lang w:val="ja-JP" w:eastAsia="ja-JP" w:bidi="ja-JP"/>
        </w:rPr>
        <w:t>BOBST</w:t>
      </w:r>
      <w:r w:rsidRPr="00A56328">
        <w:rPr>
          <w:rStyle w:val="normaltextrun"/>
          <w:rFonts w:asciiTheme="minorHAnsi" w:eastAsiaTheme="majorEastAsia" w:hAnsiTheme="minorHAnsi" w:cstheme="minorHAnsi"/>
          <w:sz w:val="20"/>
          <w:szCs w:val="20"/>
          <w:lang w:val="ja-JP" w:eastAsia="ja-JP" w:bidi="ja-JP"/>
        </w:rPr>
        <w:t>の業界</w:t>
      </w:r>
      <w:r w:rsidRPr="00A56328">
        <w:rPr>
          <w:rStyle w:val="normaltextrun"/>
          <w:rFonts w:asciiTheme="minorHAnsi" w:eastAsiaTheme="majorEastAsia" w:hAnsiTheme="minorHAnsi" w:cstheme="minorHAnsi"/>
          <w:b/>
          <w:sz w:val="20"/>
          <w:szCs w:val="20"/>
          <w:lang w:val="ja-JP" w:eastAsia="ja-JP" w:bidi="ja-JP"/>
        </w:rPr>
        <w:t>ビジョン</w:t>
      </w:r>
      <w:r w:rsidRPr="00A56328">
        <w:rPr>
          <w:rStyle w:val="normaltextrun"/>
          <w:rFonts w:asciiTheme="minorHAnsi" w:eastAsiaTheme="majorEastAsia" w:hAnsiTheme="minorHAnsi" w:cstheme="minorHAnsi"/>
          <w:sz w:val="20"/>
          <w:szCs w:val="20"/>
          <w:lang w:val="ja-JP" w:eastAsia="ja-JP" w:bidi="ja-JP"/>
        </w:rPr>
        <w:t>は、お客様にエンドツーエンドのソリューションを提供し、業界のワークフローに十分に組み込むことで、完全なデジタル化、コネクティビティ、自動化につながるサービスを強化します。</w:t>
      </w:r>
      <w:r w:rsidRPr="00A56328">
        <w:rPr>
          <w:rStyle w:val="normaltextrun"/>
          <w:rFonts w:asciiTheme="minorHAnsi" w:eastAsiaTheme="majorEastAsia" w:hAnsiTheme="minorHAnsi" w:cstheme="minorHAnsi"/>
          <w:sz w:val="20"/>
          <w:szCs w:val="20"/>
          <w:lang w:val="ja-JP" w:eastAsia="ja-JP" w:bidi="ja-JP"/>
        </w:rPr>
        <w:t>BOBST</w:t>
      </w:r>
      <w:r w:rsidRPr="00A56328">
        <w:rPr>
          <w:rStyle w:val="normaltextrun"/>
          <w:rFonts w:asciiTheme="minorHAnsi" w:eastAsiaTheme="majorEastAsia" w:hAnsiTheme="minorHAnsi" w:cstheme="minorHAnsi"/>
          <w:sz w:val="20"/>
          <w:szCs w:val="20"/>
          <w:lang w:val="ja-JP" w:eastAsia="ja-JP" w:bidi="ja-JP"/>
        </w:rPr>
        <w:t>は今回、大型のフレキソプリンタースロッター、フレキソフォルダーグルアー、およびロボット技術に投資して能力を増強しました。</w:t>
      </w:r>
    </w:p>
    <w:p w14:paraId="00FC7458" w14:textId="77777777" w:rsidR="00B45F7D" w:rsidRPr="00A56328" w:rsidRDefault="00B45F7D" w:rsidP="00B45F7D">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en-US" w:eastAsia="ja-JP"/>
        </w:rPr>
      </w:pPr>
    </w:p>
    <w:p w14:paraId="7008123B" w14:textId="77777777" w:rsidR="00B45F7D" w:rsidRDefault="00B45F7D" w:rsidP="00B45F7D">
      <w:pPr>
        <w:pStyle w:val="paragraph"/>
        <w:spacing w:before="0" w:beforeAutospacing="0" w:after="0" w:afterAutospacing="0"/>
        <w:textAlignment w:val="baseline"/>
        <w:rPr>
          <w:rFonts w:asciiTheme="minorHAnsi" w:hAnsiTheme="minorHAnsi" w:cstheme="minorHAnsi"/>
          <w:sz w:val="20"/>
          <w:szCs w:val="20"/>
          <w:lang w:eastAsia="ja-JP"/>
        </w:rPr>
      </w:pPr>
      <w:r w:rsidRPr="00A56328">
        <w:rPr>
          <w:rFonts w:ascii="MS Gothic" w:eastAsia="MS Gothic" w:hAnsi="MS Gothic" w:cs="MS Gothic" w:hint="eastAsia"/>
          <w:sz w:val="20"/>
          <w:szCs w:val="20"/>
          <w:lang w:val="ja-JP" w:eastAsia="ja-JP" w:bidi="ja-JP"/>
        </w:rPr>
        <w:t>この展開による新しい</w:t>
      </w:r>
      <w:r w:rsidRPr="00A56328">
        <w:rPr>
          <w:rFonts w:asciiTheme="minorHAnsi" w:hAnsiTheme="minorHAnsi" w:cstheme="minorHAnsi"/>
          <w:b/>
          <w:sz w:val="20"/>
          <w:szCs w:val="20"/>
          <w:lang w:val="ja-JP" w:eastAsia="ja-JP" w:bidi="ja-JP"/>
        </w:rPr>
        <w:t>BOBST JUMBO</w:t>
      </w:r>
      <w:r w:rsidRPr="00A56328">
        <w:rPr>
          <w:rFonts w:asciiTheme="minorHAnsi" w:hAnsiTheme="minorHAnsi" w:cstheme="minorHAnsi"/>
          <w:sz w:val="20"/>
          <w:szCs w:val="20"/>
          <w:lang w:val="ja-JP" w:eastAsia="ja-JP" w:bidi="ja-JP"/>
        </w:rPr>
        <w:t xml:space="preserve"> solution</w:t>
      </w:r>
      <w:r w:rsidRPr="00A56328">
        <w:rPr>
          <w:rFonts w:ascii="MS Gothic" w:eastAsia="MS Gothic" w:hAnsi="MS Gothic" w:cs="MS Gothic" w:hint="eastAsia"/>
          <w:sz w:val="20"/>
          <w:szCs w:val="20"/>
          <w:lang w:val="ja-JP" w:eastAsia="ja-JP" w:bidi="ja-JP"/>
        </w:rPr>
        <w:t>を通じて、</w:t>
      </w:r>
      <w:r w:rsidRPr="00A56328">
        <w:rPr>
          <w:rStyle w:val="normaltextrun"/>
          <w:rFonts w:asciiTheme="minorHAnsi" w:eastAsiaTheme="majorEastAsia" w:hAnsiTheme="minorHAnsi" w:cstheme="minorHAnsi"/>
          <w:sz w:val="20"/>
          <w:szCs w:val="20"/>
          <w:lang w:val="ja-JP" w:eastAsia="ja-JP" w:bidi="ja-JP"/>
        </w:rPr>
        <w:t>大サイズ向け設備を追加ソリューションとして提供してまいります</w:t>
      </w:r>
      <w:r w:rsidRPr="00A56328">
        <w:rPr>
          <w:rFonts w:ascii="MS Gothic" w:eastAsia="MS Gothic" w:hAnsi="MS Gothic" w:cs="MS Gothic" w:hint="eastAsia"/>
          <w:sz w:val="20"/>
          <w:szCs w:val="20"/>
          <w:lang w:val="ja-JP" w:eastAsia="ja-JP" w:bidi="ja-JP"/>
        </w:rPr>
        <w:t>。この大型のフレキソフォルダーグルアーは、ステッチやテーピングを含む大サイズで強度の高い箱の生産を可能にします。ロボット技術は、周辺機器関連の提案をさらに充実させ、デジタル化を業務遂行に於ける中枢頭脳とします。</w:t>
      </w:r>
    </w:p>
    <w:p w14:paraId="00B05F78" w14:textId="77777777" w:rsidR="00B45F7D" w:rsidRPr="004739E3" w:rsidRDefault="00B45F7D" w:rsidP="00B45F7D">
      <w:pPr>
        <w:pStyle w:val="paragraph"/>
        <w:spacing w:before="0" w:beforeAutospacing="0" w:after="0" w:afterAutospacing="0"/>
        <w:textAlignment w:val="baseline"/>
        <w:rPr>
          <w:rFonts w:asciiTheme="minorHAnsi" w:hAnsiTheme="minorHAnsi" w:cstheme="minorHAnsi"/>
          <w:sz w:val="20"/>
          <w:szCs w:val="20"/>
          <w:lang w:val="en-US" w:eastAsia="ja-JP"/>
        </w:rPr>
      </w:pPr>
    </w:p>
    <w:p w14:paraId="094B2B2E" w14:textId="77777777" w:rsidR="00B45F7D" w:rsidRDefault="00B45F7D" w:rsidP="00B45F7D">
      <w:pPr>
        <w:pStyle w:val="paragraph"/>
        <w:spacing w:before="0" w:beforeAutospacing="0" w:after="0" w:afterAutospacing="0"/>
        <w:textAlignment w:val="baseline"/>
        <w:rPr>
          <w:rFonts w:asciiTheme="minorHAnsi" w:hAnsiTheme="minorHAnsi" w:cstheme="minorHAnsi"/>
          <w:sz w:val="20"/>
          <w:szCs w:val="20"/>
          <w:lang w:val="en-US"/>
        </w:rPr>
      </w:pPr>
      <w:r w:rsidRPr="004739E3">
        <w:rPr>
          <w:rStyle w:val="normaltextrun"/>
          <w:rFonts w:asciiTheme="minorHAnsi" w:eastAsiaTheme="majorEastAsia" w:hAnsiTheme="minorHAnsi" w:cstheme="minorHAnsi"/>
          <w:sz w:val="20"/>
          <w:szCs w:val="20"/>
          <w:lang w:val="ja-JP" w:eastAsia="ja-JP" w:bidi="ja-JP"/>
        </w:rPr>
        <w:t>CEO</w:t>
      </w:r>
      <w:r w:rsidRPr="004739E3">
        <w:rPr>
          <w:rStyle w:val="normaltextrun"/>
          <w:rFonts w:asciiTheme="minorHAnsi" w:eastAsiaTheme="majorEastAsia" w:hAnsiTheme="minorHAnsi" w:cstheme="minorHAnsi"/>
          <w:sz w:val="20"/>
          <w:szCs w:val="20"/>
          <w:lang w:val="ja-JP" w:eastAsia="ja-JP" w:bidi="ja-JP"/>
        </w:rPr>
        <w:t>のジャン</w:t>
      </w:r>
      <w:r w:rsidRPr="004739E3">
        <w:rPr>
          <w:rStyle w:val="normaltextrun"/>
          <w:rFonts w:ascii="MS Mincho" w:eastAsia="MS Mincho" w:hAnsi="MS Mincho" w:cs="MS Mincho" w:hint="eastAsia"/>
          <w:sz w:val="20"/>
          <w:szCs w:val="20"/>
          <w:lang w:val="ja-JP" w:eastAsia="ja-JP" w:bidi="ja-JP"/>
        </w:rPr>
        <w:t>・</w:t>
      </w:r>
      <w:r w:rsidRPr="004739E3">
        <w:rPr>
          <w:rStyle w:val="normaltextrun"/>
          <w:rFonts w:asciiTheme="minorHAnsi" w:eastAsiaTheme="majorEastAsia" w:hAnsiTheme="minorHAnsi" w:cstheme="minorHAnsi"/>
          <w:sz w:val="20"/>
          <w:szCs w:val="20"/>
          <w:lang w:val="ja-JP" w:eastAsia="ja-JP" w:bidi="ja-JP"/>
        </w:rPr>
        <w:t>パスカル</w:t>
      </w:r>
      <w:r w:rsidRPr="004739E3">
        <w:rPr>
          <w:rStyle w:val="normaltextrun"/>
          <w:rFonts w:ascii="MS Mincho" w:eastAsia="MS Mincho" w:hAnsi="MS Mincho" w:cs="MS Mincho" w:hint="eastAsia"/>
          <w:sz w:val="20"/>
          <w:szCs w:val="20"/>
          <w:lang w:val="ja-JP" w:eastAsia="ja-JP" w:bidi="ja-JP"/>
        </w:rPr>
        <w:t>・</w:t>
      </w:r>
      <w:r w:rsidRPr="004739E3">
        <w:rPr>
          <w:rStyle w:val="normaltextrun"/>
          <w:rFonts w:asciiTheme="minorHAnsi" w:eastAsiaTheme="majorEastAsia" w:hAnsiTheme="minorHAnsi" w:cstheme="minorHAnsi"/>
          <w:sz w:val="20"/>
          <w:szCs w:val="20"/>
          <w:lang w:val="ja-JP" w:eastAsia="ja-JP" w:bidi="ja-JP"/>
        </w:rPr>
        <w:t>ボブストは、「要求される段ボール箱の種類や数量が増加する中、フレキソフォルダーグルアーや</w:t>
      </w:r>
      <w:r>
        <w:rPr>
          <w:rFonts w:ascii="MS Gothic" w:eastAsia="MS Gothic" w:hAnsi="MS Gothic" w:cs="MS Gothic" w:hint="eastAsia"/>
          <w:sz w:val="20"/>
          <w:szCs w:val="20"/>
          <w:lang w:val="ja-JP" w:eastAsia="ja-JP" w:bidi="ja-JP"/>
        </w:rPr>
        <w:t>周辺機器</w:t>
      </w:r>
      <w:r w:rsidRPr="004739E3">
        <w:rPr>
          <w:rStyle w:val="normaltextrun"/>
          <w:rFonts w:asciiTheme="minorHAnsi" w:eastAsiaTheme="majorEastAsia" w:hAnsiTheme="minorHAnsi" w:cstheme="minorHAnsi"/>
          <w:sz w:val="20"/>
          <w:szCs w:val="20"/>
          <w:lang w:val="ja-JP" w:eastAsia="ja-JP" w:bidi="ja-JP"/>
        </w:rPr>
        <w:t>の選択肢への要望が、かつてないほど高まっています。」と話しています。「今回の補強により、</w:t>
      </w:r>
      <w:r w:rsidRPr="004739E3">
        <w:rPr>
          <w:rStyle w:val="normaltextrun"/>
          <w:rFonts w:asciiTheme="minorHAnsi" w:eastAsiaTheme="majorEastAsia" w:hAnsiTheme="minorHAnsi" w:cstheme="minorHAnsi"/>
          <w:sz w:val="20"/>
          <w:szCs w:val="20"/>
          <w:lang w:val="ja-JP" w:eastAsia="ja-JP" w:bidi="ja-JP"/>
        </w:rPr>
        <w:t>BOBST</w:t>
      </w:r>
      <w:r w:rsidRPr="004739E3">
        <w:rPr>
          <w:rStyle w:val="normaltextrun"/>
          <w:rFonts w:asciiTheme="minorHAnsi" w:eastAsiaTheme="majorEastAsia" w:hAnsiTheme="minorHAnsi" w:cstheme="minorHAnsi"/>
          <w:sz w:val="20"/>
          <w:szCs w:val="20"/>
          <w:lang w:val="ja-JP" w:eastAsia="ja-JP" w:bidi="ja-JP"/>
        </w:rPr>
        <w:t>はソリューションの完全なラインアップを持つことになり、お客様には常に正確に要望を満たすものを見つけて頂けるようになります。</w:t>
      </w:r>
      <w:r w:rsidRPr="004739E3">
        <w:rPr>
          <w:rStyle w:val="normaltextrun"/>
          <w:rFonts w:asciiTheme="minorHAnsi" w:eastAsiaTheme="majorEastAsia" w:hAnsiTheme="minorHAnsi" w:cstheme="minorHAnsi"/>
          <w:sz w:val="20"/>
          <w:szCs w:val="20"/>
          <w:lang w:val="ja-JP" w:eastAsia="ja-JP" w:bidi="ja-JP"/>
        </w:rPr>
        <w:t>BOBST JUMBO solution</w:t>
      </w:r>
      <w:r w:rsidRPr="004739E3">
        <w:rPr>
          <w:rStyle w:val="normaltextrun"/>
          <w:rFonts w:asciiTheme="minorHAnsi" w:eastAsiaTheme="majorEastAsia" w:hAnsiTheme="minorHAnsi" w:cstheme="minorHAnsi"/>
          <w:sz w:val="20"/>
          <w:szCs w:val="20"/>
          <w:lang w:val="ja-JP" w:eastAsia="ja-JP" w:bidi="ja-JP"/>
        </w:rPr>
        <w:t>は、</w:t>
      </w:r>
      <w:r w:rsidRPr="004739E3">
        <w:rPr>
          <w:rFonts w:ascii="MS Gothic" w:eastAsia="MS Gothic" w:hAnsi="MS Gothic" w:cs="MS Gothic" w:hint="eastAsia"/>
          <w:sz w:val="20"/>
          <w:szCs w:val="20"/>
          <w:lang w:val="ja-JP" w:eastAsia="ja-JP" w:bidi="ja-JP"/>
        </w:rPr>
        <w:t>大型で高強度の保護用ボックスを製造するすべての業者にとって優れた選択肢であります。」</w:t>
      </w:r>
      <w:r w:rsidRPr="004739E3">
        <w:rPr>
          <w:rFonts w:asciiTheme="minorHAnsi" w:hAnsiTheme="minorHAnsi" w:cstheme="minorHAnsi"/>
          <w:sz w:val="20"/>
          <w:szCs w:val="20"/>
          <w:lang w:val="ja-JP" w:eastAsia="ja-JP" w:bidi="ja-JP"/>
        </w:rPr>
        <w:t xml:space="preserve"> </w:t>
      </w:r>
    </w:p>
    <w:p w14:paraId="1EE774B4" w14:textId="77777777" w:rsidR="00FE10A5" w:rsidRPr="00D65E52"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proofErr w:type="spellStart"/>
      <w:r>
        <w:rPr>
          <w:rFonts w:ascii="Noto Sans" w:hAnsi="Noto Sans" w:cs="Noto Sans"/>
          <w:lang w:val="ru-RU"/>
        </w:rPr>
        <w:t>Joseph</w:t>
      </w:r>
      <w:proofErr w:type="spellEnd"/>
      <w:r>
        <w:rPr>
          <w:rFonts w:ascii="Noto Sans" w:hAnsi="Noto Sans" w:cs="Noto Sans"/>
          <w:lang w:val="ru-RU"/>
        </w:rPr>
        <w:t xml:space="preserve"> </w:t>
      </w:r>
      <w:proofErr w:type="spellStart"/>
      <w:r>
        <w:rPr>
          <w:rFonts w:ascii="Noto Sans" w:hAnsi="Noto Sans" w:cs="Noto Sans"/>
          <w:lang w:val="ru-RU"/>
        </w:rPr>
        <w:t>Bobst</w:t>
      </w:r>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proofErr w:type="spellStart"/>
      <w:r w:rsidRPr="00B30528">
        <w:rPr>
          <w:rFonts w:ascii="Microsoft YaHei" w:eastAsia="Microsoft YaHei" w:hAnsi="Microsoft YaHei" w:cs="Arial"/>
          <w:szCs w:val="19"/>
          <w:lang w:val="fr-BE" w:eastAsia="zh-CN"/>
        </w:rPr>
        <w:t>Gudrun</w:t>
      </w:r>
      <w:proofErr w:type="spellEnd"/>
      <w:r w:rsidRPr="00B30528">
        <w:rPr>
          <w:rFonts w:ascii="Microsoft YaHei" w:eastAsia="Microsoft YaHei" w:hAnsi="Microsoft YaHei" w:cs="Arial"/>
          <w:szCs w:val="19"/>
          <w:lang w:val="fr-BE" w:eastAsia="zh-CN"/>
        </w:rPr>
        <w:t xml:space="preserve">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23F53321" w14:textId="77777777" w:rsidR="00F277CB" w:rsidRPr="00B30528" w:rsidRDefault="00F277CB" w:rsidP="003A229F">
      <w:pPr>
        <w:rPr>
          <w:rFonts w:ascii="Microsoft YaHei" w:eastAsia="Microsoft YaHei" w:hAnsi="Microsoft YaHei" w:cs="Arial"/>
          <w:szCs w:val="19"/>
          <w:lang w:val="fr-BE" w:eastAsia="de-DE"/>
        </w:rPr>
      </w:pPr>
    </w:p>
    <w:p w14:paraId="41BA40A7" w14:textId="77777777" w:rsidR="007115BC" w:rsidRDefault="007115BC" w:rsidP="003A229F">
      <w:pPr>
        <w:spacing w:line="240" w:lineRule="auto"/>
        <w:rPr>
          <w:rFonts w:ascii="Microsoft YaHei" w:eastAsia="Microsoft YaHei" w:hAnsi="Microsoft YaHei" w:cs="Arial"/>
          <w:b/>
          <w:bCs/>
          <w:szCs w:val="19"/>
          <w:lang w:val="en-US" w:eastAsia="zh-CN" w:bidi="th-TH"/>
        </w:rPr>
      </w:pPr>
    </w:p>
    <w:p w14:paraId="717705BA" w14:textId="77777777" w:rsidR="007115BC" w:rsidRDefault="007115BC" w:rsidP="003A229F">
      <w:pPr>
        <w:spacing w:line="240" w:lineRule="auto"/>
        <w:rPr>
          <w:rFonts w:ascii="Microsoft YaHei" w:eastAsia="Microsoft YaHei" w:hAnsi="Microsoft YaHei" w:cs="Arial"/>
          <w:b/>
          <w:bCs/>
          <w:szCs w:val="19"/>
          <w:lang w:val="en-US" w:eastAsia="zh-CN" w:bidi="th-TH"/>
        </w:rPr>
      </w:pPr>
    </w:p>
    <w:p w14:paraId="10B7451E" w14:textId="214F121F"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0478" w14:textId="77777777" w:rsidR="00A807EB" w:rsidRDefault="00A807EB" w:rsidP="00BB5BE9">
      <w:pPr>
        <w:spacing w:line="240" w:lineRule="auto"/>
      </w:pPr>
      <w:r>
        <w:separator/>
      </w:r>
    </w:p>
  </w:endnote>
  <w:endnote w:type="continuationSeparator" w:id="0">
    <w:p w14:paraId="07A510DA" w14:textId="77777777" w:rsidR="00A807EB" w:rsidRDefault="00A807E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Voettekst"/>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Voettekst"/>
      <w:rPr>
        <w:noProof/>
        <w:lang w:val="en-GB"/>
      </w:rPr>
    </w:pPr>
  </w:p>
  <w:p w14:paraId="211B74FF" w14:textId="77777777" w:rsidR="005E53AA" w:rsidRPr="00452538" w:rsidRDefault="005E53AA" w:rsidP="00F36CF1">
    <w:pPr>
      <w:pStyle w:val="Voettekst"/>
      <w:rPr>
        <w:noProof/>
        <w:lang w:val="en-GB"/>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BB08" w14:textId="77777777" w:rsidR="00A807EB" w:rsidRDefault="00A807EB" w:rsidP="00BB5BE9">
      <w:pPr>
        <w:spacing w:line="240" w:lineRule="auto"/>
      </w:pPr>
      <w:r>
        <w:separator/>
      </w:r>
    </w:p>
  </w:footnote>
  <w:footnote w:type="continuationSeparator" w:id="0">
    <w:p w14:paraId="0DEC1D88" w14:textId="77777777" w:rsidR="00A807EB" w:rsidRDefault="00A807E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985473198">
    <w:abstractNumId w:val="9"/>
  </w:num>
  <w:num w:numId="2" w16cid:durableId="2002268661">
    <w:abstractNumId w:val="7"/>
  </w:num>
  <w:num w:numId="3" w16cid:durableId="124859976">
    <w:abstractNumId w:val="6"/>
  </w:num>
  <w:num w:numId="4" w16cid:durableId="2082437289">
    <w:abstractNumId w:val="5"/>
  </w:num>
  <w:num w:numId="5" w16cid:durableId="2143964082">
    <w:abstractNumId w:val="4"/>
  </w:num>
  <w:num w:numId="6" w16cid:durableId="65416712">
    <w:abstractNumId w:val="8"/>
  </w:num>
  <w:num w:numId="7" w16cid:durableId="1987468199">
    <w:abstractNumId w:val="3"/>
  </w:num>
  <w:num w:numId="8" w16cid:durableId="39257525">
    <w:abstractNumId w:val="2"/>
  </w:num>
  <w:num w:numId="9" w16cid:durableId="226844734">
    <w:abstractNumId w:val="1"/>
  </w:num>
  <w:num w:numId="10" w16cid:durableId="156305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ru-R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15BC"/>
    <w:rsid w:val="0071340B"/>
    <w:rsid w:val="008143CA"/>
    <w:rsid w:val="00891214"/>
    <w:rsid w:val="008B5EF4"/>
    <w:rsid w:val="008D353F"/>
    <w:rsid w:val="00961F87"/>
    <w:rsid w:val="009873BF"/>
    <w:rsid w:val="00991557"/>
    <w:rsid w:val="009A0420"/>
    <w:rsid w:val="009B6172"/>
    <w:rsid w:val="009E2BD1"/>
    <w:rsid w:val="00A131E9"/>
    <w:rsid w:val="00A35FC4"/>
    <w:rsid w:val="00A807EB"/>
    <w:rsid w:val="00AB644E"/>
    <w:rsid w:val="00AF4C1C"/>
    <w:rsid w:val="00B23407"/>
    <w:rsid w:val="00B30528"/>
    <w:rsid w:val="00B45F7D"/>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paragraph">
    <w:name w:val="paragraph"/>
    <w:basedOn w:val="Standaard"/>
    <w:rsid w:val="00B45F7D"/>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Standaardalinea-lettertype"/>
    <w:rsid w:val="00B4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41039454">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 w:id="15610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4</TotalTime>
  <Pages>2</Pages>
  <Words>200</Words>
  <Characters>1100</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7</cp:revision>
  <cp:lastPrinted>2015-02-06T09:00:00Z</cp:lastPrinted>
  <dcterms:created xsi:type="dcterms:W3CDTF">2022-01-17T10:10:00Z</dcterms:created>
  <dcterms:modified xsi:type="dcterms:W3CDTF">2023-10-20T15:36:00Z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