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38CE" w14:textId="611A62B7" w:rsidR="0032701C" w:rsidRDefault="0032701C" w:rsidP="00A02246">
      <w:pPr>
        <w:jc w:val="both"/>
        <w:rPr>
          <w:rFonts w:ascii="Helvetica" w:eastAsia="ＭＳ 明朝" w:hAnsi="Helvetica" w:cs="Times New Roman"/>
          <w:b/>
          <w:color w:val="FF0000"/>
          <w:sz w:val="36"/>
          <w:szCs w:val="36"/>
          <w:lang w:val="fr-FR" w:eastAsia="ja-JP"/>
        </w:rPr>
      </w:pPr>
      <w:r w:rsidRPr="00A02246">
        <w:rPr>
          <w:rFonts w:ascii="Helvetica" w:eastAsia="ＭＳ 明朝" w:hAnsi="Helvetica" w:cs="Times New Roman"/>
          <w:b/>
          <w:color w:val="FF0000"/>
          <w:sz w:val="36"/>
          <w:szCs w:val="36"/>
          <w:lang w:val="fr-FR" w:eastAsia="ja-JP"/>
        </w:rPr>
        <w:t>TBWA maakt McDonald’s nog plezanter voor families</w:t>
      </w:r>
    </w:p>
    <w:p w14:paraId="243FCC59" w14:textId="77777777" w:rsidR="00D47786" w:rsidRPr="00A02246" w:rsidRDefault="00D47786" w:rsidP="00A02246">
      <w:pPr>
        <w:jc w:val="both"/>
        <w:rPr>
          <w:rFonts w:ascii="Helvetica" w:hAnsi="Helvetica"/>
        </w:rPr>
      </w:pPr>
    </w:p>
    <w:p w14:paraId="2C4BFEB2" w14:textId="77777777" w:rsidR="0032701C" w:rsidRPr="003674CD" w:rsidRDefault="0032701C" w:rsidP="00A02246">
      <w:pPr>
        <w:jc w:val="both"/>
        <w:rPr>
          <w:rFonts w:ascii="Helvetica" w:hAnsi="Helvetica"/>
        </w:rPr>
      </w:pPr>
    </w:p>
    <w:p w14:paraId="7A76AD8E" w14:textId="77777777" w:rsidR="0032701C" w:rsidRPr="00A02246" w:rsidRDefault="0032701C" w:rsidP="00A02246">
      <w:pPr>
        <w:jc w:val="both"/>
        <w:rPr>
          <w:rFonts w:ascii="Helvetica" w:eastAsia="ＭＳ 明朝" w:hAnsi="Helvetica" w:cs="Arial"/>
          <w:b/>
          <w:color w:val="222222"/>
          <w:sz w:val="20"/>
          <w:lang w:val="fr-FR"/>
        </w:rPr>
      </w:pPr>
      <w:r w:rsidRPr="00A02246">
        <w:rPr>
          <w:rFonts w:ascii="Helvetica" w:eastAsia="ＭＳ 明朝" w:hAnsi="Helvetica" w:cs="Arial"/>
          <w:b/>
          <w:color w:val="222222"/>
          <w:sz w:val="20"/>
          <w:lang w:val="fr-FR"/>
        </w:rPr>
        <w:t>In een familie deel je alles. In een familie ben je nooit alleen. In een familie help je elkaar… De nieuwe TV-campagne van McDonald’s België is een onvervalste ode aan de families van vandaag.</w:t>
      </w:r>
    </w:p>
    <w:p w14:paraId="35ED17F3" w14:textId="77777777" w:rsidR="003674CD" w:rsidRPr="003674CD" w:rsidRDefault="003674CD" w:rsidP="00A02246">
      <w:pPr>
        <w:jc w:val="both"/>
        <w:rPr>
          <w:rFonts w:ascii="Helvetica" w:hAnsi="Helvetica"/>
        </w:rPr>
      </w:pPr>
    </w:p>
    <w:p w14:paraId="63BC8663" w14:textId="77777777" w:rsidR="003674CD" w:rsidRPr="00A02246" w:rsidRDefault="003674CD" w:rsidP="00A02246">
      <w:pPr>
        <w:jc w:val="both"/>
        <w:rPr>
          <w:rFonts w:ascii="Helvetica" w:eastAsia="ＭＳ 明朝" w:hAnsi="Helvetica" w:cs="Arial"/>
          <w:color w:val="222222"/>
          <w:sz w:val="20"/>
          <w:lang w:val="fr-FR"/>
        </w:rPr>
      </w:pPr>
      <w:r w:rsidRPr="00A02246">
        <w:rPr>
          <w:rFonts w:ascii="Helvetica" w:eastAsia="ＭＳ 明朝" w:hAnsi="Helvetica" w:cs="Arial"/>
          <w:color w:val="222222"/>
          <w:sz w:val="20"/>
          <w:lang w:val="fr-FR"/>
        </w:rPr>
        <w:t>Al jarenlang is het in de sector de gewoonte om ten strijde te trekken met kortingsbonnen, innovaties en promoties. Wat niet altijd even positief uitdraaide voor het imago en de band met het merk … Hoog tijd dus om terug te gaan naar wat eigenlijk de essentie van die business is : het plezier om samen te zijn.</w:t>
      </w:r>
    </w:p>
    <w:p w14:paraId="527C7E3F" w14:textId="77777777" w:rsidR="003674CD" w:rsidRPr="00A02246" w:rsidRDefault="003674CD" w:rsidP="00A02246">
      <w:pPr>
        <w:jc w:val="both"/>
        <w:rPr>
          <w:rFonts w:ascii="Helvetica" w:eastAsia="ＭＳ 明朝" w:hAnsi="Helvetica" w:cs="Arial"/>
          <w:color w:val="222222"/>
          <w:sz w:val="20"/>
          <w:lang w:val="fr-FR"/>
        </w:rPr>
      </w:pPr>
    </w:p>
    <w:p w14:paraId="0D042183" w14:textId="77777777" w:rsidR="0032701C" w:rsidRPr="00A02246" w:rsidRDefault="0032701C" w:rsidP="00A02246">
      <w:pPr>
        <w:jc w:val="both"/>
        <w:rPr>
          <w:rFonts w:ascii="Helvetica" w:eastAsia="ＭＳ 明朝" w:hAnsi="Helvetica" w:cs="Arial"/>
          <w:color w:val="222222"/>
          <w:sz w:val="20"/>
          <w:lang w:val="fr-FR"/>
        </w:rPr>
      </w:pPr>
      <w:r w:rsidRPr="00A02246">
        <w:rPr>
          <w:rFonts w:ascii="Helvetica" w:eastAsia="ＭＳ 明朝" w:hAnsi="Helvetica" w:cs="Arial"/>
          <w:color w:val="222222"/>
          <w:sz w:val="20"/>
          <w:lang w:val="fr-FR"/>
        </w:rPr>
        <w:t>Om te spelen, te internetten, iets te vieren, eens uit te blazen of gewoon voor de fun: er zijn duizend redenen om naar McDonald’s te gaan met heel de familie. Iedereen vindt er zijn ding. Maar het is het plezier om dat moment te delen met elkaar dat het telkens weer uniek maakt.</w:t>
      </w:r>
    </w:p>
    <w:p w14:paraId="72866445" w14:textId="77777777" w:rsidR="0032701C" w:rsidRPr="00A02246" w:rsidRDefault="0032701C" w:rsidP="00A02246">
      <w:pPr>
        <w:jc w:val="both"/>
        <w:rPr>
          <w:rFonts w:ascii="Helvetica" w:eastAsia="ＭＳ 明朝" w:hAnsi="Helvetica" w:cs="Arial"/>
          <w:color w:val="222222"/>
          <w:sz w:val="20"/>
          <w:lang w:val="fr-FR"/>
        </w:rPr>
      </w:pPr>
      <w:r w:rsidRPr="00A02246">
        <w:rPr>
          <w:rFonts w:ascii="Helvetica" w:eastAsia="ＭＳ 明朝" w:hAnsi="Helvetica" w:cs="Arial"/>
          <w:color w:val="222222"/>
          <w:sz w:val="20"/>
          <w:lang w:val="fr-FR"/>
        </w:rPr>
        <w:t>Dat is in het wezen de boodschap achter deze typisch Belgische tv-campagne gecreëerd door TBWA. Ze toont ons een hedendaagse familie. Een kroostrijk en ongetwijfeld samengesteld gezin. Een familie zoals er zoveel zijn, met haar mooie en minder mooie kantjes, met haar drukte, plezier en gedoe… maar de dingen samen doen maakt alles leuker en makkelijker. Een sympathieke en kleurrijke familie waar iedereen wel bij wil horen. Een familie die er dol op is om samen naar McDonald’s te gaan.</w:t>
      </w:r>
    </w:p>
    <w:p w14:paraId="28C1A86C" w14:textId="77777777" w:rsidR="0032701C" w:rsidRPr="00A02246" w:rsidRDefault="0032701C" w:rsidP="00A02246">
      <w:pPr>
        <w:jc w:val="both"/>
        <w:rPr>
          <w:rFonts w:ascii="Helvetica" w:eastAsia="ＭＳ 明朝" w:hAnsi="Helvetica" w:cs="Arial"/>
          <w:color w:val="222222"/>
          <w:sz w:val="20"/>
          <w:lang w:val="fr-FR"/>
        </w:rPr>
      </w:pPr>
    </w:p>
    <w:p w14:paraId="5CE63D36" w14:textId="054964AB" w:rsidR="0061795A" w:rsidRDefault="0032701C" w:rsidP="00A02246">
      <w:pPr>
        <w:jc w:val="both"/>
        <w:rPr>
          <w:rFonts w:ascii="Helvetica" w:eastAsia="ＭＳ 明朝" w:hAnsi="Helvetica" w:cs="Arial"/>
          <w:color w:val="222222"/>
          <w:sz w:val="20"/>
          <w:lang w:val="fr-FR"/>
        </w:rPr>
      </w:pPr>
      <w:r w:rsidRPr="00A02246">
        <w:rPr>
          <w:rFonts w:ascii="Helvetica" w:eastAsia="ＭＳ 明朝" w:hAnsi="Helvetica" w:cs="Arial"/>
          <w:color w:val="222222"/>
          <w:sz w:val="20"/>
          <w:lang w:val="fr-FR"/>
        </w:rPr>
        <w:t>Een charmante, grappige en soms ontroerende film… om eindeloos te zien en opnieuw te zien.</w:t>
      </w:r>
    </w:p>
    <w:p w14:paraId="65D5D1D3" w14:textId="77777777" w:rsidR="006C394B" w:rsidRDefault="006C394B" w:rsidP="00A02246">
      <w:pPr>
        <w:jc w:val="both"/>
        <w:rPr>
          <w:rFonts w:ascii="Helvetica" w:eastAsia="ＭＳ 明朝" w:hAnsi="Helvetica" w:cs="Arial"/>
          <w:color w:val="222222"/>
          <w:sz w:val="20"/>
          <w:lang w:val="fr-FR"/>
        </w:rPr>
      </w:pPr>
    </w:p>
    <w:p w14:paraId="3972D984" w14:textId="77777777" w:rsidR="006C394B" w:rsidRDefault="006C394B" w:rsidP="00A02246">
      <w:pPr>
        <w:jc w:val="both"/>
        <w:rPr>
          <w:rFonts w:ascii="Helvetica" w:eastAsia="ＭＳ 明朝" w:hAnsi="Helvetica" w:cs="Arial"/>
          <w:color w:val="222222"/>
          <w:sz w:val="20"/>
          <w:lang w:val="fr-FR"/>
        </w:rPr>
      </w:pPr>
    </w:p>
    <w:p w14:paraId="22B0B81A" w14:textId="77777777" w:rsidR="00523FC5" w:rsidRPr="00A12B0A" w:rsidRDefault="00523FC5" w:rsidP="00523FC5">
      <w:pPr>
        <w:jc w:val="both"/>
        <w:rPr>
          <w:rFonts w:ascii="Helvetica" w:eastAsia="ＭＳ 明朝" w:hAnsi="Helvetica" w:cs="Arial"/>
          <w:b/>
          <w:sz w:val="20"/>
          <w:u w:val="single"/>
          <w:lang w:val="fr-FR"/>
        </w:rPr>
      </w:pPr>
      <w:r w:rsidRPr="00A12B0A">
        <w:rPr>
          <w:rFonts w:ascii="Helvetica" w:eastAsia="ＭＳ 明朝" w:hAnsi="Helvetica" w:cs="Arial"/>
          <w:b/>
          <w:sz w:val="20"/>
          <w:u w:val="single"/>
          <w:lang w:val="fr-FR"/>
        </w:rPr>
        <w:t>Credits</w:t>
      </w:r>
    </w:p>
    <w:p w14:paraId="70937976" w14:textId="77777777" w:rsidR="00523FC5" w:rsidRPr="00A12B0A" w:rsidRDefault="00523FC5" w:rsidP="00523FC5">
      <w:pPr>
        <w:jc w:val="both"/>
        <w:rPr>
          <w:rFonts w:ascii="Helvetica" w:eastAsia="ＭＳ 明朝" w:hAnsi="Helvetica" w:cs="Arial"/>
          <w:sz w:val="20"/>
          <w:lang w:val="fr-FR"/>
        </w:rPr>
      </w:pPr>
    </w:p>
    <w:p w14:paraId="64A790A9"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Brand: McDonald’s</w:t>
      </w:r>
    </w:p>
    <w:p w14:paraId="0B6599B6" w14:textId="77777777" w:rsidR="00523FC5" w:rsidRPr="00A12B0A" w:rsidRDefault="00523FC5" w:rsidP="00523FC5">
      <w:pPr>
        <w:widowControl w:val="0"/>
        <w:autoSpaceDE w:val="0"/>
        <w:autoSpaceDN w:val="0"/>
        <w:adjustRightInd w:val="0"/>
        <w:spacing w:line="276" w:lineRule="auto"/>
        <w:rPr>
          <w:rFonts w:ascii="Helvetica" w:hAnsi="Helvetica" w:cs="Arial"/>
          <w:sz w:val="20"/>
          <w:lang w:val="fr-FR"/>
        </w:rPr>
      </w:pPr>
      <w:r w:rsidRPr="00A12B0A">
        <w:rPr>
          <w:rFonts w:ascii="Helvetica" w:eastAsia="ＭＳ 明朝" w:hAnsi="Helvetica" w:cs="Arial"/>
          <w:sz w:val="20"/>
          <w:lang w:val="fr-FR"/>
        </w:rPr>
        <w:t xml:space="preserve">Client: </w:t>
      </w:r>
      <w:r w:rsidRPr="00A12B0A">
        <w:rPr>
          <w:rFonts w:ascii="Helvetica" w:hAnsi="Helvetica" w:cs="Arial"/>
          <w:sz w:val="20"/>
          <w:lang w:val="fr-FR"/>
        </w:rPr>
        <w:t>Olivier Van den Bossche (Marketing Manager), Malik Azzouzi (Marketing Supervisor)</w:t>
      </w:r>
    </w:p>
    <w:p w14:paraId="53C68753"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Campaign Title: TBWA maakt McDonald’s nog plezanter voor families</w:t>
      </w:r>
    </w:p>
    <w:p w14:paraId="02425B70"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Media: TV Commercial</w:t>
      </w:r>
    </w:p>
    <w:p w14:paraId="46BA9AD3"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Agency : TBWA</w:t>
      </w:r>
    </w:p>
    <w:p w14:paraId="7FD260E6"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Creative Director: Frank Marinus &amp; François Daubresse</w:t>
      </w:r>
    </w:p>
    <w:p w14:paraId="44DC5D01"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Creative team: François Daubresse, Vincent Nivarlet, Frank Marinus, Chiara De Decker</w:t>
      </w:r>
    </w:p>
    <w:p w14:paraId="54E8B62B"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Account Team: Charlotte Katté, Charlotte Smedts, Geert Potargent (Client Services Director)</w:t>
      </w:r>
    </w:p>
    <w:p w14:paraId="7EA18268"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Strategy : Kacper Wozniak</w:t>
      </w:r>
    </w:p>
    <w:p w14:paraId="1514DA7A"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r w:rsidRPr="00A12B0A">
        <w:rPr>
          <w:rFonts w:ascii="Helvetica" w:eastAsia="ＭＳ 明朝" w:hAnsi="Helvetica" w:cs="Arial"/>
          <w:sz w:val="20"/>
          <w:lang w:val="fr-FR"/>
        </w:rPr>
        <w:t>Media Agency: OMD</w:t>
      </w:r>
    </w:p>
    <w:p w14:paraId="5C0E3630" w14:textId="77777777" w:rsidR="00523FC5" w:rsidRPr="00A12B0A" w:rsidRDefault="00523FC5" w:rsidP="00523FC5">
      <w:pPr>
        <w:widowControl w:val="0"/>
        <w:autoSpaceDE w:val="0"/>
        <w:autoSpaceDN w:val="0"/>
        <w:adjustRightInd w:val="0"/>
        <w:spacing w:line="276" w:lineRule="auto"/>
        <w:rPr>
          <w:rFonts w:ascii="Helvetica" w:eastAsia="ＭＳ 明朝" w:hAnsi="Helvetica" w:cs="Arial"/>
          <w:sz w:val="20"/>
          <w:lang w:val="fr-FR"/>
        </w:rPr>
      </w:pPr>
    </w:p>
    <w:p w14:paraId="2841AE4C" w14:textId="77777777" w:rsidR="00523FC5" w:rsidRPr="00A12B0A" w:rsidRDefault="00523FC5" w:rsidP="00523FC5">
      <w:pPr>
        <w:pStyle w:val="TBWANormal"/>
        <w:tabs>
          <w:tab w:val="left" w:pos="1276"/>
          <w:tab w:val="left" w:pos="3402"/>
          <w:tab w:val="left" w:pos="4536"/>
          <w:tab w:val="left" w:pos="5670"/>
          <w:tab w:val="left" w:pos="6804"/>
          <w:tab w:val="left" w:pos="7938"/>
        </w:tabs>
        <w:spacing w:after="120" w:line="276" w:lineRule="auto"/>
        <w:rPr>
          <w:rFonts w:ascii="Helvetica" w:eastAsia="ＭＳ 明朝" w:hAnsi="Helvetica" w:cs="Arial"/>
          <w:noProof w:val="0"/>
          <w:sz w:val="20"/>
          <w:szCs w:val="24"/>
          <w:lang w:val="fr-FR"/>
        </w:rPr>
      </w:pPr>
      <w:r w:rsidRPr="00A12B0A">
        <w:rPr>
          <w:rFonts w:ascii="Helvetica" w:eastAsia="ＭＳ 明朝" w:hAnsi="Helvetica" w:cs="Arial"/>
          <w:noProof w:val="0"/>
          <w:sz w:val="20"/>
          <w:szCs w:val="24"/>
          <w:lang w:val="fr-FR"/>
        </w:rPr>
        <w:t>Production agency:</w:t>
      </w:r>
    </w:p>
    <w:p w14:paraId="7AC871CC" w14:textId="77777777" w:rsidR="00523FC5" w:rsidRPr="00A12B0A" w:rsidRDefault="00523FC5" w:rsidP="00523FC5">
      <w:pPr>
        <w:pStyle w:val="TBWANormal"/>
        <w:tabs>
          <w:tab w:val="left" w:pos="1276"/>
          <w:tab w:val="left" w:pos="3402"/>
          <w:tab w:val="left" w:pos="4536"/>
          <w:tab w:val="left" w:pos="5670"/>
          <w:tab w:val="left" w:pos="6804"/>
          <w:tab w:val="left" w:pos="7938"/>
        </w:tabs>
        <w:spacing w:after="120" w:line="276" w:lineRule="auto"/>
        <w:ind w:left="720"/>
        <w:rPr>
          <w:rFonts w:ascii="Helvetica" w:eastAsia="ＭＳ 明朝" w:hAnsi="Helvetica" w:cs="Arial"/>
          <w:noProof w:val="0"/>
          <w:sz w:val="20"/>
          <w:szCs w:val="24"/>
          <w:lang w:val="fr-FR"/>
        </w:rPr>
      </w:pPr>
      <w:r w:rsidRPr="00A12B0A">
        <w:rPr>
          <w:rFonts w:ascii="Helvetica" w:eastAsia="ＭＳ 明朝" w:hAnsi="Helvetica" w:cs="Arial"/>
          <w:noProof w:val="0"/>
          <w:sz w:val="20"/>
          <w:szCs w:val="24"/>
          <w:lang w:val="fr-FR"/>
        </w:rPr>
        <w:t xml:space="preserve">TV production team: </w:t>
      </w:r>
    </w:p>
    <w:p w14:paraId="76C2974B" w14:textId="77777777" w:rsidR="00523FC5" w:rsidRPr="00A12B0A" w:rsidRDefault="00523FC5" w:rsidP="00523FC5">
      <w:pPr>
        <w:pStyle w:val="TBWANormal"/>
        <w:numPr>
          <w:ilvl w:val="1"/>
          <w:numId w:val="1"/>
        </w:numPr>
        <w:tabs>
          <w:tab w:val="left" w:pos="1276"/>
          <w:tab w:val="left" w:pos="3402"/>
          <w:tab w:val="left" w:pos="4536"/>
          <w:tab w:val="left" w:pos="5670"/>
          <w:tab w:val="left" w:pos="6804"/>
          <w:tab w:val="left" w:pos="7938"/>
        </w:tabs>
        <w:spacing w:after="120" w:line="276" w:lineRule="auto"/>
        <w:rPr>
          <w:rFonts w:ascii="Helvetica" w:eastAsia="ＭＳ 明朝" w:hAnsi="Helvetica" w:cs="Arial"/>
          <w:noProof w:val="0"/>
          <w:sz w:val="20"/>
          <w:szCs w:val="24"/>
          <w:lang w:val="fr-FR"/>
        </w:rPr>
      </w:pPr>
      <w:r w:rsidRPr="00A12B0A">
        <w:rPr>
          <w:rFonts w:ascii="Helvetica" w:eastAsia="ＭＳ 明朝" w:hAnsi="Helvetica" w:cs="Arial"/>
          <w:noProof w:val="0"/>
          <w:sz w:val="20"/>
          <w:szCs w:val="24"/>
          <w:lang w:val="fr-FR"/>
        </w:rPr>
        <w:t>Coordination: Mieke Vandewalle, Lore Desmet</w:t>
      </w:r>
    </w:p>
    <w:p w14:paraId="2232FF93" w14:textId="77777777" w:rsidR="00523FC5" w:rsidRPr="00A12B0A" w:rsidRDefault="00523FC5" w:rsidP="00523FC5">
      <w:pPr>
        <w:pStyle w:val="TBWANormal"/>
        <w:numPr>
          <w:ilvl w:val="1"/>
          <w:numId w:val="1"/>
        </w:numPr>
        <w:tabs>
          <w:tab w:val="left" w:pos="1276"/>
          <w:tab w:val="left" w:pos="3402"/>
          <w:tab w:val="left" w:pos="4536"/>
          <w:tab w:val="left" w:pos="5670"/>
          <w:tab w:val="left" w:pos="6804"/>
          <w:tab w:val="left" w:pos="7938"/>
        </w:tabs>
        <w:spacing w:after="120" w:line="276" w:lineRule="auto"/>
        <w:rPr>
          <w:rFonts w:ascii="Helvetica" w:eastAsia="ＭＳ 明朝" w:hAnsi="Helvetica" w:cs="Arial"/>
          <w:noProof w:val="0"/>
          <w:sz w:val="20"/>
          <w:szCs w:val="24"/>
          <w:lang w:val="fr-FR"/>
        </w:rPr>
      </w:pPr>
      <w:r w:rsidRPr="00A12B0A">
        <w:rPr>
          <w:rFonts w:ascii="Helvetica" w:eastAsia="ＭＳ 明朝" w:hAnsi="Helvetica" w:cs="Arial"/>
          <w:noProof w:val="0"/>
          <w:sz w:val="20"/>
          <w:szCs w:val="24"/>
          <w:lang w:val="fr-FR"/>
        </w:rPr>
        <w:t>Production: Czar</w:t>
      </w:r>
    </w:p>
    <w:p w14:paraId="19837077" w14:textId="77777777" w:rsidR="00523FC5" w:rsidRPr="00A12B0A" w:rsidRDefault="00523FC5" w:rsidP="00523FC5">
      <w:pPr>
        <w:pStyle w:val="TBWANormal"/>
        <w:numPr>
          <w:ilvl w:val="1"/>
          <w:numId w:val="1"/>
        </w:numPr>
        <w:tabs>
          <w:tab w:val="left" w:pos="1276"/>
          <w:tab w:val="left" w:pos="3402"/>
          <w:tab w:val="left" w:pos="4536"/>
          <w:tab w:val="left" w:pos="5670"/>
          <w:tab w:val="left" w:pos="6804"/>
          <w:tab w:val="left" w:pos="7938"/>
        </w:tabs>
        <w:spacing w:after="120" w:line="276" w:lineRule="auto"/>
        <w:rPr>
          <w:rFonts w:ascii="Helvetica" w:eastAsia="ＭＳ 明朝" w:hAnsi="Helvetica" w:cs="Arial"/>
          <w:noProof w:val="0"/>
          <w:sz w:val="20"/>
          <w:szCs w:val="24"/>
          <w:lang w:val="fr-FR"/>
        </w:rPr>
      </w:pPr>
      <w:r w:rsidRPr="00A12B0A">
        <w:rPr>
          <w:rFonts w:ascii="Helvetica" w:eastAsia="ＭＳ 明朝" w:hAnsi="Helvetica" w:cs="Arial"/>
          <w:noProof w:val="0"/>
          <w:sz w:val="20"/>
          <w:szCs w:val="24"/>
          <w:lang w:val="fr-FR"/>
        </w:rPr>
        <w:t>Director: Vincent Lobelle</w:t>
      </w:r>
    </w:p>
    <w:p w14:paraId="627E3256" w14:textId="77777777" w:rsidR="00523FC5" w:rsidRPr="00A12B0A" w:rsidRDefault="00523FC5" w:rsidP="00523FC5">
      <w:pPr>
        <w:pStyle w:val="TBWANormal"/>
        <w:numPr>
          <w:ilvl w:val="1"/>
          <w:numId w:val="1"/>
        </w:numPr>
        <w:tabs>
          <w:tab w:val="left" w:pos="1276"/>
          <w:tab w:val="left" w:pos="3402"/>
          <w:tab w:val="left" w:pos="4536"/>
          <w:tab w:val="left" w:pos="5670"/>
          <w:tab w:val="left" w:pos="6804"/>
          <w:tab w:val="left" w:pos="7938"/>
        </w:tabs>
        <w:spacing w:after="120" w:line="276" w:lineRule="auto"/>
        <w:rPr>
          <w:rFonts w:ascii="Helvetica" w:eastAsia="ＭＳ 明朝" w:hAnsi="Helvetica" w:cs="Arial"/>
          <w:noProof w:val="0"/>
          <w:sz w:val="20"/>
          <w:szCs w:val="24"/>
          <w:lang w:val="fr-FR"/>
        </w:rPr>
      </w:pPr>
      <w:r w:rsidRPr="00A12B0A">
        <w:rPr>
          <w:rFonts w:ascii="Helvetica" w:eastAsia="ＭＳ 明朝" w:hAnsi="Helvetica" w:cs="Arial"/>
          <w:noProof w:val="0"/>
          <w:sz w:val="20"/>
          <w:szCs w:val="24"/>
          <w:lang w:val="fr-FR"/>
        </w:rPr>
        <w:t>Postproduction: SAKE</w:t>
      </w:r>
    </w:p>
    <w:p w14:paraId="3D75C8EB" w14:textId="77777777" w:rsidR="00C35827" w:rsidRPr="006C394B" w:rsidRDefault="00C35827" w:rsidP="00A02246">
      <w:pPr>
        <w:jc w:val="both"/>
        <w:rPr>
          <w:rFonts w:ascii="Helvetica" w:eastAsia="ＭＳ 明朝" w:hAnsi="Helvetica" w:cs="Arial"/>
          <w:color w:val="222222"/>
          <w:sz w:val="20"/>
          <w:lang w:val="fr-FR"/>
        </w:rPr>
      </w:pPr>
      <w:bookmarkStart w:id="0" w:name="_GoBack"/>
      <w:bookmarkEnd w:id="0"/>
    </w:p>
    <w:sectPr w:rsidR="00C35827" w:rsidRPr="006C394B"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6590D" w14:textId="77777777" w:rsidR="0032701C" w:rsidRDefault="0032701C" w:rsidP="0061795A">
      <w:r>
        <w:separator/>
      </w:r>
    </w:p>
  </w:endnote>
  <w:endnote w:type="continuationSeparator" w:id="0">
    <w:p w14:paraId="0C56E45F" w14:textId="77777777" w:rsidR="0032701C" w:rsidRDefault="0032701C"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08EA" w14:textId="77777777" w:rsidR="005D12D3" w:rsidRDefault="005D1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9A2E" w14:textId="77777777" w:rsidR="001C6E34" w:rsidRPr="004C5BFD" w:rsidRDefault="001C6E34"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DA9D305" w14:textId="77777777" w:rsidR="001C6E34" w:rsidRPr="004C5BFD" w:rsidRDefault="001C6E34"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7AC1"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C5303E0"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718D0" w14:textId="77777777" w:rsidR="0032701C" w:rsidRDefault="0032701C" w:rsidP="0061795A">
      <w:r>
        <w:separator/>
      </w:r>
    </w:p>
  </w:footnote>
  <w:footnote w:type="continuationSeparator" w:id="0">
    <w:p w14:paraId="7BEE9A24" w14:textId="77777777" w:rsidR="0032701C" w:rsidRDefault="0032701C"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7ABA"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A287B"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84E4"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890B9D">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0C5E0B54" w14:textId="77777777" w:rsidR="001C6E34" w:rsidRPr="001C6E34" w:rsidRDefault="0061504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58BB5D06" wp14:editId="26EC9203">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6A29"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5CAA46F8" wp14:editId="0B7175AF">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77F8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1C"/>
    <w:rsid w:val="00061A67"/>
    <w:rsid w:val="00121240"/>
    <w:rsid w:val="001C6E34"/>
    <w:rsid w:val="00204365"/>
    <w:rsid w:val="0024106F"/>
    <w:rsid w:val="00295847"/>
    <w:rsid w:val="002A77AA"/>
    <w:rsid w:val="0032701C"/>
    <w:rsid w:val="00332519"/>
    <w:rsid w:val="003674CD"/>
    <w:rsid w:val="003F54D5"/>
    <w:rsid w:val="004774D4"/>
    <w:rsid w:val="0048020D"/>
    <w:rsid w:val="00496AA6"/>
    <w:rsid w:val="004C5BFD"/>
    <w:rsid w:val="00523FC5"/>
    <w:rsid w:val="0057625F"/>
    <w:rsid w:val="005D12D3"/>
    <w:rsid w:val="00615045"/>
    <w:rsid w:val="0061795A"/>
    <w:rsid w:val="00666192"/>
    <w:rsid w:val="006C394B"/>
    <w:rsid w:val="006E2266"/>
    <w:rsid w:val="00740375"/>
    <w:rsid w:val="007C632C"/>
    <w:rsid w:val="00890B9D"/>
    <w:rsid w:val="009F000D"/>
    <w:rsid w:val="00A02246"/>
    <w:rsid w:val="00A73A16"/>
    <w:rsid w:val="00A858C9"/>
    <w:rsid w:val="00BB7BB0"/>
    <w:rsid w:val="00C35827"/>
    <w:rsid w:val="00C66B16"/>
    <w:rsid w:val="00D47786"/>
    <w:rsid w:val="00F13790"/>
    <w:rsid w:val="00F163B4"/>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9162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701C"/>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ListParagraph">
    <w:name w:val="List Paragraph"/>
    <w:basedOn w:val="Normal"/>
    <w:uiPriority w:val="34"/>
    <w:rsid w:val="00C35827"/>
    <w:pPr>
      <w:ind w:left="720"/>
      <w:contextualSpacing/>
    </w:pPr>
    <w:rPr>
      <w:rFonts w:ascii="Cambria" w:eastAsia="ＭＳ 明朝" w:hAnsi="Cambria" w:cs="Times New Roman"/>
      <w:lang w:val="en-US" w:eastAsia="ja-JP"/>
    </w:rPr>
  </w:style>
  <w:style w:type="paragraph" w:customStyle="1" w:styleId="TBWANormal">
    <w:name w:val="TBWA Normal"/>
    <w:rsid w:val="00C35827"/>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701C"/>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ListParagraph">
    <w:name w:val="List Paragraph"/>
    <w:basedOn w:val="Normal"/>
    <w:uiPriority w:val="34"/>
    <w:rsid w:val="00C35827"/>
    <w:pPr>
      <w:ind w:left="720"/>
      <w:contextualSpacing/>
    </w:pPr>
    <w:rPr>
      <w:rFonts w:ascii="Cambria" w:eastAsia="ＭＳ 明朝" w:hAnsi="Cambria" w:cs="Times New Roman"/>
      <w:lang w:val="en-US" w:eastAsia="ja-JP"/>
    </w:rPr>
  </w:style>
  <w:style w:type="paragraph" w:customStyle="1" w:styleId="TBWANormal">
    <w:name w:val="TBWA Normal"/>
    <w:rsid w:val="00C35827"/>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9F6A-6F65-DC43-AF49-DA121844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1</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Heloise Richard</cp:lastModifiedBy>
  <cp:revision>3</cp:revision>
  <cp:lastPrinted>2011-08-10T13:45:00Z</cp:lastPrinted>
  <dcterms:created xsi:type="dcterms:W3CDTF">2013-11-05T09:09:00Z</dcterms:created>
  <dcterms:modified xsi:type="dcterms:W3CDTF">2013-11-05T09:20:00Z</dcterms:modified>
</cp:coreProperties>
</file>