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23BD728" w14:textId="77777777" w:rsidR="00376FB3" w:rsidRPr="00376FB3" w:rsidRDefault="00376FB3" w:rsidP="00376FB3">
      <w:pPr>
        <w:rPr>
          <w:rFonts w:asciiTheme="minorHAnsi" w:hAnsiTheme="minorHAnsi" w:cstheme="minorHAnsi"/>
          <w:b/>
          <w:caps/>
          <w:color w:val="000000" w:themeColor="text1"/>
          <w:lang w:eastAsia="x-none"/>
        </w:rPr>
      </w:pPr>
      <w:r w:rsidRPr="00376FB3">
        <w:rPr>
          <w:rFonts w:asciiTheme="minorHAnsi" w:hAnsiTheme="minorHAnsi" w:cstheme="minorHAnsi"/>
          <w:b/>
          <w:caps/>
          <w:color w:val="000000" w:themeColor="text1"/>
          <w:lang w:eastAsia="x-none"/>
        </w:rPr>
        <w:t>MA 1 – die erste automatische Monitoranpassung von Neumann</w:t>
      </w:r>
    </w:p>
    <w:p w14:paraId="642B041F" w14:textId="3D1FD862" w:rsidR="00E560CE" w:rsidRPr="00BA6E2E" w:rsidRDefault="00311826" w:rsidP="00451C28">
      <w:pPr>
        <w:rPr>
          <w:rFonts w:asciiTheme="minorHAnsi" w:hAnsiTheme="minorHAnsi" w:cstheme="minorHAnsi"/>
          <w:b/>
          <w:caps/>
          <w:color w:val="000000" w:themeColor="text1"/>
          <w:lang w:eastAsia="x-none"/>
        </w:rPr>
      </w:pPr>
      <w:r w:rsidRPr="00847F29">
        <w:rPr>
          <w:noProof/>
        </w:rPr>
        <w:drawing>
          <wp:anchor distT="0" distB="0" distL="114300" distR="114300" simplePos="0" relativeHeight="251661312" behindDoc="0" locked="0" layoutInCell="1" allowOverlap="1" wp14:anchorId="3B39D321" wp14:editId="332E9D7B">
            <wp:simplePos x="0" y="0"/>
            <wp:positionH relativeFrom="column">
              <wp:posOffset>3810</wp:posOffset>
            </wp:positionH>
            <wp:positionV relativeFrom="paragraph">
              <wp:posOffset>373380</wp:posOffset>
            </wp:positionV>
            <wp:extent cx="5552440" cy="3395980"/>
            <wp:effectExtent l="0" t="0" r="0" b="0"/>
            <wp:wrapTopAndBottom/>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A 1_Titel_02.jpg"/>
                    <pic:cNvPicPr/>
                  </pic:nvPicPr>
                  <pic:blipFill rotWithShape="1">
                    <a:blip r:embed="rId9"/>
                    <a:srcRect t="2837" b="15603"/>
                    <a:stretch/>
                  </pic:blipFill>
                  <pic:spPr bwMode="auto">
                    <a:xfrm>
                      <a:off x="0" y="0"/>
                      <a:ext cx="5552440" cy="33959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76FB3" w:rsidRPr="00376FB3">
        <w:rPr>
          <w:rFonts w:asciiTheme="minorHAnsi" w:hAnsiTheme="minorHAnsi" w:cstheme="minorHAnsi"/>
          <w:b/>
          <w:caps/>
          <w:color w:val="000000" w:themeColor="text1"/>
          <w:lang w:eastAsia="x-none"/>
        </w:rPr>
        <w:t>Gemeinsam entwickelt mit dem Fraunhofer IIS</w:t>
      </w:r>
    </w:p>
    <w:p w14:paraId="7047585A" w14:textId="303D5CDA" w:rsidR="00E560CE" w:rsidRPr="00FA0FA1" w:rsidRDefault="00E560CE" w:rsidP="00451C28">
      <w:pPr>
        <w:rPr>
          <w:rFonts w:asciiTheme="minorHAnsi" w:hAnsiTheme="minorHAnsi" w:cstheme="minorHAnsi"/>
          <w:b/>
          <w:i/>
          <w:sz w:val="21"/>
          <w:szCs w:val="21"/>
        </w:rPr>
      </w:pPr>
    </w:p>
    <w:p w14:paraId="03EE392A" w14:textId="77777777" w:rsidR="00BA6E2E" w:rsidRDefault="00BA6E2E" w:rsidP="00376FB3">
      <w:pPr>
        <w:rPr>
          <w:rFonts w:asciiTheme="minorHAnsi" w:hAnsiTheme="minorHAnsi" w:cstheme="minorHAnsi"/>
          <w:b/>
          <w:bCs/>
          <w:color w:val="000000" w:themeColor="text1"/>
        </w:rPr>
      </w:pPr>
    </w:p>
    <w:p w14:paraId="0238AB4A" w14:textId="3C71B64F" w:rsidR="00376FB3" w:rsidRPr="00FC65B8" w:rsidRDefault="00376FB3" w:rsidP="00376FB3">
      <w:pPr>
        <w:rPr>
          <w:rFonts w:asciiTheme="minorHAnsi" w:hAnsiTheme="minorHAnsi" w:cstheme="minorHAnsi"/>
          <w:b/>
          <w:bCs/>
          <w:color w:val="000000" w:themeColor="text1"/>
        </w:rPr>
      </w:pPr>
      <w:r w:rsidRPr="00FC65B8">
        <w:rPr>
          <w:rFonts w:asciiTheme="minorHAnsi" w:hAnsiTheme="minorHAnsi" w:cstheme="minorHAnsi"/>
          <w:b/>
          <w:bCs/>
          <w:color w:val="000000" w:themeColor="text1"/>
        </w:rPr>
        <w:t xml:space="preserve">Berlin, </w:t>
      </w:r>
      <w:r w:rsidR="003554E8">
        <w:rPr>
          <w:rFonts w:asciiTheme="minorHAnsi" w:hAnsiTheme="minorHAnsi" w:cstheme="minorHAnsi"/>
          <w:b/>
          <w:bCs/>
          <w:color w:val="000000" w:themeColor="text1"/>
        </w:rPr>
        <w:t>2. Dezember</w:t>
      </w:r>
      <w:r w:rsidR="00854C4D">
        <w:rPr>
          <w:rFonts w:asciiTheme="minorHAnsi" w:hAnsiTheme="minorHAnsi" w:cstheme="minorHAnsi"/>
          <w:b/>
          <w:bCs/>
          <w:color w:val="000000" w:themeColor="text1"/>
        </w:rPr>
        <w:t xml:space="preserve"> 2020 – D</w:t>
      </w:r>
      <w:r w:rsidRPr="00FC65B8">
        <w:rPr>
          <w:rFonts w:asciiTheme="minorHAnsi" w:hAnsiTheme="minorHAnsi" w:cstheme="minorHAnsi"/>
          <w:b/>
          <w:bCs/>
          <w:color w:val="000000" w:themeColor="text1"/>
        </w:rPr>
        <w:t xml:space="preserve">er deutsche Studiospezialist </w:t>
      </w:r>
      <w:proofErr w:type="spellStart"/>
      <w:r w:rsidRPr="00FC65B8">
        <w:rPr>
          <w:rFonts w:asciiTheme="minorHAnsi" w:hAnsiTheme="minorHAnsi" w:cstheme="minorHAnsi"/>
          <w:b/>
          <w:bCs/>
          <w:color w:val="000000" w:themeColor="text1"/>
        </w:rPr>
        <w:t>Neumann.Berlin</w:t>
      </w:r>
      <w:proofErr w:type="spellEnd"/>
      <w:r w:rsidRPr="00FC65B8">
        <w:rPr>
          <w:rFonts w:asciiTheme="minorHAnsi" w:hAnsiTheme="minorHAnsi" w:cstheme="minorHAnsi"/>
          <w:b/>
          <w:bCs/>
          <w:color w:val="000000" w:themeColor="text1"/>
        </w:rPr>
        <w:t xml:space="preserve"> präsentiert das MA 1, ein integriertes Hard/Software-Tool zur akustischen Einmessung und Raumkorrektur speziell für Neumann Studiomonitore. Gemeinsam mit dem weltweit führenden Institut für Audiosignalverarbeitung, dem Fraunhofer IIS, entwickelte Kalibrierungsalgorithmen sorgen für die bestmögliche Abhörqualität in jeder Umgebung – vom akustisch unbehandelten „</w:t>
      </w:r>
      <w:proofErr w:type="spellStart"/>
      <w:r w:rsidRPr="00FC65B8">
        <w:rPr>
          <w:rFonts w:asciiTheme="minorHAnsi" w:hAnsiTheme="minorHAnsi" w:cstheme="minorHAnsi"/>
          <w:b/>
          <w:bCs/>
          <w:color w:val="000000" w:themeColor="text1"/>
        </w:rPr>
        <w:t>Bedroom</w:t>
      </w:r>
      <w:proofErr w:type="spellEnd"/>
      <w:r w:rsidRPr="00FC65B8">
        <w:rPr>
          <w:rFonts w:asciiTheme="minorHAnsi" w:hAnsiTheme="minorHAnsi" w:cstheme="minorHAnsi"/>
          <w:b/>
          <w:bCs/>
          <w:color w:val="000000" w:themeColor="text1"/>
        </w:rPr>
        <w:t xml:space="preserve"> Studio“ bis hin zur professionellen </w:t>
      </w:r>
      <w:proofErr w:type="spellStart"/>
      <w:r w:rsidRPr="00FC65B8">
        <w:rPr>
          <w:rFonts w:asciiTheme="minorHAnsi" w:hAnsiTheme="minorHAnsi" w:cstheme="minorHAnsi"/>
          <w:b/>
          <w:bCs/>
          <w:color w:val="000000" w:themeColor="text1"/>
        </w:rPr>
        <w:t>Tonregie</w:t>
      </w:r>
      <w:proofErr w:type="spellEnd"/>
      <w:r w:rsidRPr="00FC65B8">
        <w:rPr>
          <w:rFonts w:asciiTheme="minorHAnsi" w:hAnsiTheme="minorHAnsi" w:cstheme="minorHAnsi"/>
          <w:b/>
          <w:bCs/>
          <w:color w:val="000000" w:themeColor="text1"/>
        </w:rPr>
        <w:t>.</w:t>
      </w:r>
    </w:p>
    <w:p w14:paraId="75E235D9" w14:textId="08FF95DC" w:rsidR="00376FB3" w:rsidRPr="00FC65B8" w:rsidRDefault="00376FB3" w:rsidP="00BE7925">
      <w:pPr>
        <w:ind w:right="-284"/>
        <w:rPr>
          <w:rFonts w:asciiTheme="minorHAnsi" w:hAnsiTheme="minorHAnsi" w:cstheme="minorHAnsi"/>
          <w:b/>
          <w:bCs/>
        </w:rPr>
      </w:pPr>
    </w:p>
    <w:p w14:paraId="5308410A" w14:textId="77777777" w:rsidR="00376FB3" w:rsidRPr="00FC65B8" w:rsidRDefault="00376FB3" w:rsidP="00376FB3">
      <w:pPr>
        <w:ind w:right="-342"/>
        <w:rPr>
          <w:rFonts w:asciiTheme="minorHAnsi" w:hAnsiTheme="minorHAnsi" w:cstheme="minorHAnsi"/>
          <w:color w:val="000000" w:themeColor="text1"/>
        </w:rPr>
      </w:pPr>
      <w:r w:rsidRPr="00FC65B8">
        <w:rPr>
          <w:rFonts w:asciiTheme="minorHAnsi" w:hAnsiTheme="minorHAnsi" w:cstheme="minorHAnsi"/>
          <w:color w:val="000000" w:themeColor="text1"/>
        </w:rPr>
        <w:t>Das System besteht aus einem individuell kalibrierten Neumann Messmikrofon und einer dazugehörigen Software für Mac und PC.</w:t>
      </w:r>
    </w:p>
    <w:p w14:paraId="7EB3F62B" w14:textId="77777777" w:rsidR="00376FB3" w:rsidRPr="00FC65B8" w:rsidRDefault="00376FB3" w:rsidP="00376FB3">
      <w:pPr>
        <w:ind w:right="-342"/>
        <w:rPr>
          <w:rFonts w:asciiTheme="minorHAnsi" w:hAnsiTheme="minorHAnsi" w:cstheme="minorHAnsi"/>
          <w:color w:val="000000" w:themeColor="text1"/>
        </w:rPr>
      </w:pPr>
    </w:p>
    <w:p w14:paraId="58F7D225" w14:textId="77777777" w:rsidR="00376FB3" w:rsidRPr="00FC65B8" w:rsidRDefault="00376FB3" w:rsidP="00376FB3">
      <w:pPr>
        <w:ind w:right="-342"/>
        <w:rPr>
          <w:rFonts w:asciiTheme="minorHAnsi" w:hAnsiTheme="minorHAnsi" w:cstheme="minorHAnsi"/>
          <w:color w:val="000000" w:themeColor="text1"/>
        </w:rPr>
      </w:pPr>
      <w:r w:rsidRPr="00FC65B8">
        <w:rPr>
          <w:rFonts w:asciiTheme="minorHAnsi" w:hAnsiTheme="minorHAnsi" w:cstheme="minorHAnsi"/>
          <w:color w:val="000000" w:themeColor="text1"/>
        </w:rPr>
        <w:t>„Das Portfolio an Neumann Studiomonitoren hat einen enormen Nachfragezuwachs</w:t>
      </w:r>
      <w:r w:rsidRPr="00311826">
        <w:rPr>
          <w:rFonts w:asciiTheme="minorHAnsi" w:hAnsiTheme="minorHAnsi" w:cstheme="minorHAnsi"/>
          <w:color w:val="000000" w:themeColor="text1"/>
        </w:rPr>
        <w:t>; teilweise mehr als 60% gegenüber dem Vorjahr. Als einer der Hauptgründe hierfür wird uns</w:t>
      </w:r>
      <w:r w:rsidRPr="00FC65B8">
        <w:rPr>
          <w:rFonts w:asciiTheme="minorHAnsi" w:hAnsiTheme="minorHAnsi" w:cstheme="minorHAnsi"/>
          <w:color w:val="000000" w:themeColor="text1"/>
        </w:rPr>
        <w:t xml:space="preserve"> gespiegelt, dass unsere Monitore im Markt die höchste akustische Konsistenz haben; d.h. unterschiedliche Modelle liefern in variierenden Abhörumgebungen identische Mischergebnisse. Das ist gerade im Zusammenspiel unterschiedlicher dezentraler Abhörvorgänge von entscheidender Bedeutung. Um diesen Vorteil für unsere Kunden weiter zu perfektionieren, ist die automatische Raumkorrektur nun der nächste logische Schritt“,</w:t>
      </w:r>
      <w:r w:rsidRPr="00FC65B8" w:rsidDel="005B13BA">
        <w:rPr>
          <w:rFonts w:asciiTheme="minorHAnsi" w:hAnsiTheme="minorHAnsi" w:cstheme="minorHAnsi"/>
          <w:color w:val="000000" w:themeColor="text1"/>
        </w:rPr>
        <w:t xml:space="preserve"> </w:t>
      </w:r>
      <w:r w:rsidRPr="00FC65B8">
        <w:rPr>
          <w:rFonts w:asciiTheme="minorHAnsi" w:hAnsiTheme="minorHAnsi" w:cstheme="minorHAnsi"/>
          <w:color w:val="000000" w:themeColor="text1"/>
        </w:rPr>
        <w:t xml:space="preserve">erklärt Ralf </w:t>
      </w:r>
      <w:proofErr w:type="spellStart"/>
      <w:r w:rsidRPr="00FC65B8">
        <w:rPr>
          <w:rFonts w:asciiTheme="minorHAnsi" w:hAnsiTheme="minorHAnsi" w:cstheme="minorHAnsi"/>
          <w:color w:val="000000" w:themeColor="text1"/>
        </w:rPr>
        <w:t>Oehl</w:t>
      </w:r>
      <w:proofErr w:type="spellEnd"/>
      <w:r w:rsidRPr="00FC65B8">
        <w:rPr>
          <w:rFonts w:asciiTheme="minorHAnsi" w:hAnsiTheme="minorHAnsi" w:cstheme="minorHAnsi"/>
          <w:color w:val="000000" w:themeColor="text1"/>
        </w:rPr>
        <w:t xml:space="preserve">, der </w:t>
      </w:r>
      <w:r w:rsidRPr="00FC65B8">
        <w:rPr>
          <w:rFonts w:asciiTheme="minorHAnsi" w:hAnsiTheme="minorHAnsi" w:cstheme="minorHAnsi"/>
          <w:color w:val="000000" w:themeColor="text1"/>
        </w:rPr>
        <w:lastRenderedPageBreak/>
        <w:t xml:space="preserve">Geschäftsführer des Berliner Unternehmens. „Gemeinsam mit unserem Partner, dem Fraunhofer-Institut für Integrierte Schaltungen (IIS), wollen wir einen eigenen, absoluten Referenzpunkt für das Thema Raumkorrektur bei Studiomonitoren schaffen, unabhängig davon, ob es für ein kleineres Heimstudio oder eine große </w:t>
      </w:r>
      <w:proofErr w:type="spellStart"/>
      <w:r w:rsidRPr="00FC65B8">
        <w:rPr>
          <w:rFonts w:asciiTheme="minorHAnsi" w:hAnsiTheme="minorHAnsi" w:cstheme="minorHAnsi"/>
          <w:color w:val="000000" w:themeColor="text1"/>
        </w:rPr>
        <w:t>Tonregie</w:t>
      </w:r>
      <w:proofErr w:type="spellEnd"/>
      <w:r w:rsidRPr="00FC65B8">
        <w:rPr>
          <w:rFonts w:asciiTheme="minorHAnsi" w:hAnsiTheme="minorHAnsi" w:cstheme="minorHAnsi"/>
          <w:color w:val="000000" w:themeColor="text1"/>
        </w:rPr>
        <w:t xml:space="preserve"> mit höchsten professionellen Ansprüchen ist.“</w:t>
      </w:r>
    </w:p>
    <w:p w14:paraId="3645BF77" w14:textId="77777777" w:rsidR="00376FB3" w:rsidRPr="00FC65B8" w:rsidRDefault="00376FB3" w:rsidP="00376FB3">
      <w:pPr>
        <w:ind w:right="-342"/>
        <w:rPr>
          <w:rFonts w:asciiTheme="minorHAnsi" w:hAnsiTheme="minorHAnsi" w:cstheme="minorHAnsi"/>
          <w:color w:val="000000" w:themeColor="text1"/>
        </w:rPr>
      </w:pPr>
    </w:p>
    <w:p w14:paraId="2CCF12E5" w14:textId="04A37F31" w:rsidR="00376FB3" w:rsidRPr="00FC65B8" w:rsidRDefault="00376FB3" w:rsidP="00376FB3">
      <w:pPr>
        <w:ind w:right="-342"/>
        <w:rPr>
          <w:rFonts w:asciiTheme="minorHAnsi" w:hAnsiTheme="minorHAnsi" w:cstheme="minorHAnsi"/>
          <w:color w:val="000000" w:themeColor="text1"/>
        </w:rPr>
      </w:pPr>
      <w:r w:rsidRPr="00FC65B8">
        <w:rPr>
          <w:rFonts w:asciiTheme="minorHAnsi" w:hAnsiTheme="minorHAnsi" w:cstheme="minorHAnsi"/>
          <w:color w:val="000000" w:themeColor="text1"/>
        </w:rPr>
        <w:t xml:space="preserve">Neumanns </w:t>
      </w:r>
      <w:proofErr w:type="spellStart"/>
      <w:r w:rsidR="00B2011D" w:rsidRPr="00FC65B8">
        <w:rPr>
          <w:rFonts w:asciiTheme="minorHAnsi" w:hAnsiTheme="minorHAnsi" w:cstheme="minorHAnsi"/>
          <w:color w:val="000000" w:themeColor="text1"/>
        </w:rPr>
        <w:t>Automatic</w:t>
      </w:r>
      <w:proofErr w:type="spellEnd"/>
      <w:r w:rsidR="00B2011D" w:rsidRPr="00FC65B8">
        <w:rPr>
          <w:rFonts w:asciiTheme="minorHAnsi" w:hAnsiTheme="minorHAnsi" w:cstheme="minorHAnsi"/>
          <w:color w:val="000000" w:themeColor="text1"/>
        </w:rPr>
        <w:t xml:space="preserve"> Monitor </w:t>
      </w:r>
      <w:proofErr w:type="spellStart"/>
      <w:r w:rsidR="00B2011D" w:rsidRPr="00FC65B8">
        <w:rPr>
          <w:rFonts w:asciiTheme="minorHAnsi" w:hAnsiTheme="minorHAnsi" w:cstheme="minorHAnsi"/>
          <w:color w:val="000000" w:themeColor="text1"/>
        </w:rPr>
        <w:t>Alignment</w:t>
      </w:r>
      <w:proofErr w:type="spellEnd"/>
      <w:r w:rsidRPr="00FC65B8">
        <w:rPr>
          <w:rFonts w:asciiTheme="minorHAnsi" w:hAnsiTheme="minorHAnsi" w:cstheme="minorHAnsi"/>
          <w:color w:val="000000" w:themeColor="text1"/>
        </w:rPr>
        <w:t xml:space="preserve"> ist erhältlich für alle DSP-kontrollierten Stereosysteme der KH-Line, d.h. aktuell die KH 80 DSP sowie die analogen Studiomonitore KH 120, KH 310 und KH 420 in Verbindung mit dem Subwoofer KH 750 DSP. </w:t>
      </w:r>
    </w:p>
    <w:p w14:paraId="42494C0F" w14:textId="10F7A9C1" w:rsidR="00BA6E2E" w:rsidRPr="00FC65B8" w:rsidRDefault="00BA6E2E" w:rsidP="00376FB3">
      <w:pPr>
        <w:ind w:right="-342"/>
        <w:rPr>
          <w:rFonts w:asciiTheme="minorHAnsi" w:hAnsiTheme="minorHAnsi" w:cstheme="minorHAnsi"/>
          <w:color w:val="000000" w:themeColor="text1"/>
        </w:rPr>
      </w:pPr>
    </w:p>
    <w:p w14:paraId="0837FD79" w14:textId="545B8779" w:rsidR="00BA6E2E" w:rsidRPr="00FC65B8" w:rsidRDefault="00311826" w:rsidP="00376FB3">
      <w:pPr>
        <w:ind w:right="-342"/>
        <w:rPr>
          <w:rFonts w:asciiTheme="minorHAnsi" w:hAnsiTheme="minorHAnsi" w:cstheme="minorHAnsi"/>
          <w:color w:val="000000" w:themeColor="text1"/>
        </w:rPr>
      </w:pPr>
      <w:r>
        <w:rPr>
          <w:noProof/>
        </w:rPr>
        <w:drawing>
          <wp:inline distT="0" distB="0" distL="0" distR="0" wp14:anchorId="0B004326" wp14:editId="4D43E7C3">
            <wp:extent cx="5485302" cy="2984360"/>
            <wp:effectExtent l="0" t="0" r="1270" b="635"/>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lockdiagramm_Large_neu.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93628" cy="2988890"/>
                    </a:xfrm>
                    <a:prstGeom prst="rect">
                      <a:avLst/>
                    </a:prstGeom>
                  </pic:spPr>
                </pic:pic>
              </a:graphicData>
            </a:graphic>
          </wp:inline>
        </w:drawing>
      </w:r>
    </w:p>
    <w:p w14:paraId="1F14ACCA" w14:textId="77777777" w:rsidR="00376FB3" w:rsidRPr="00FC65B8" w:rsidRDefault="00376FB3" w:rsidP="00376FB3">
      <w:pPr>
        <w:ind w:right="-342"/>
        <w:rPr>
          <w:rFonts w:asciiTheme="minorHAnsi" w:hAnsiTheme="minorHAnsi" w:cstheme="minorHAnsi"/>
          <w:color w:val="000000" w:themeColor="text1"/>
        </w:rPr>
      </w:pPr>
    </w:p>
    <w:p w14:paraId="773593CD" w14:textId="3680EC4A" w:rsidR="00376FB3" w:rsidRPr="00FC65B8" w:rsidRDefault="00376FB3" w:rsidP="00376FB3">
      <w:pPr>
        <w:ind w:right="-342"/>
        <w:rPr>
          <w:rFonts w:asciiTheme="minorHAnsi" w:hAnsiTheme="minorHAnsi" w:cstheme="minorHAnsi"/>
          <w:color w:val="000000" w:themeColor="text1"/>
        </w:rPr>
      </w:pPr>
      <w:r w:rsidRPr="00FC65B8">
        <w:rPr>
          <w:rFonts w:asciiTheme="minorHAnsi" w:hAnsiTheme="minorHAnsi" w:cstheme="minorHAnsi"/>
          <w:color w:val="000000" w:themeColor="text1"/>
        </w:rPr>
        <w:t xml:space="preserve">„Es ist ein integriertes System; alle Komponenten sind perfekt aufeinander abgestimmt“, erläutert Portfolio Manager Markus Wolff. „Das ermöglicht uns im Gegensatz zu Lösungen von Fremdherstellern erheblich zielgenauere Anpassungen, da nur wir alle systemimmanenten Parameter unserer Monitore genau kennen und entsprechend berücksichtigen können. Darüber hinaus verwendet </w:t>
      </w:r>
      <w:r w:rsidR="00B2011D" w:rsidRPr="00FC65B8">
        <w:rPr>
          <w:rFonts w:asciiTheme="minorHAnsi" w:hAnsiTheme="minorHAnsi" w:cstheme="minorHAnsi"/>
          <w:color w:val="000000" w:themeColor="text1"/>
        </w:rPr>
        <w:t xml:space="preserve">das </w:t>
      </w:r>
      <w:proofErr w:type="spellStart"/>
      <w:r w:rsidR="00B2011D" w:rsidRPr="00FC65B8">
        <w:rPr>
          <w:rFonts w:asciiTheme="minorHAnsi" w:hAnsiTheme="minorHAnsi" w:cstheme="minorHAnsi"/>
          <w:color w:val="000000" w:themeColor="text1"/>
        </w:rPr>
        <w:t>Automatic</w:t>
      </w:r>
      <w:proofErr w:type="spellEnd"/>
      <w:r w:rsidR="00B2011D" w:rsidRPr="00FC65B8">
        <w:rPr>
          <w:rFonts w:asciiTheme="minorHAnsi" w:hAnsiTheme="minorHAnsi" w:cstheme="minorHAnsi"/>
          <w:color w:val="000000" w:themeColor="text1"/>
        </w:rPr>
        <w:t xml:space="preserve"> Monitor </w:t>
      </w:r>
      <w:proofErr w:type="spellStart"/>
      <w:r w:rsidR="00B2011D" w:rsidRPr="00FC65B8">
        <w:rPr>
          <w:rFonts w:asciiTheme="minorHAnsi" w:hAnsiTheme="minorHAnsi" w:cstheme="minorHAnsi"/>
          <w:color w:val="000000" w:themeColor="text1"/>
        </w:rPr>
        <w:t>Alignment</w:t>
      </w:r>
      <w:proofErr w:type="spellEnd"/>
      <w:r w:rsidRPr="00FC65B8">
        <w:rPr>
          <w:rFonts w:asciiTheme="minorHAnsi" w:hAnsiTheme="minorHAnsi" w:cstheme="minorHAnsi"/>
          <w:color w:val="000000" w:themeColor="text1"/>
        </w:rPr>
        <w:t xml:space="preserve"> neuartige Kalibrierungsalgorithmen, die eine raumadaptive Zielkurve generieren und zur Korrektur des jeweiligen akustischen Problems präzise gegensteuern. Je nach Präferenz kann die Zielkurve zudem manuell noch weiter an individuelle Bedürfnisse angepasst werden.“</w:t>
      </w:r>
    </w:p>
    <w:p w14:paraId="5024BD69" w14:textId="6513A87E" w:rsidR="00376FB3" w:rsidRDefault="00376FB3" w:rsidP="00BE7925">
      <w:pPr>
        <w:ind w:right="-284"/>
        <w:rPr>
          <w:rFonts w:asciiTheme="minorHAnsi" w:hAnsiTheme="minorHAnsi" w:cstheme="minorHAnsi"/>
          <w:b/>
          <w:bCs/>
        </w:rPr>
      </w:pPr>
    </w:p>
    <w:p w14:paraId="0D2701F6" w14:textId="2C83018D" w:rsidR="00376FB3" w:rsidRDefault="00376FB3" w:rsidP="00BE7925">
      <w:pPr>
        <w:ind w:right="-284"/>
        <w:rPr>
          <w:rFonts w:asciiTheme="minorHAnsi" w:hAnsiTheme="minorHAnsi" w:cstheme="minorHAnsi"/>
          <w:b/>
          <w:bCs/>
        </w:rPr>
      </w:pPr>
    </w:p>
    <w:p w14:paraId="44D22C4C" w14:textId="77777777" w:rsidR="00854C4D" w:rsidRDefault="00854C4D" w:rsidP="00376FB3">
      <w:pPr>
        <w:rPr>
          <w:rFonts w:asciiTheme="minorHAnsi" w:hAnsiTheme="minorHAnsi" w:cstheme="minorHAnsi"/>
          <w:b/>
          <w:color w:val="000000" w:themeColor="text1"/>
        </w:rPr>
      </w:pPr>
    </w:p>
    <w:p w14:paraId="4DFA3075" w14:textId="77777777" w:rsidR="00854C4D" w:rsidRDefault="00854C4D" w:rsidP="00376FB3">
      <w:pPr>
        <w:rPr>
          <w:rFonts w:asciiTheme="minorHAnsi" w:hAnsiTheme="minorHAnsi" w:cstheme="minorHAnsi"/>
          <w:b/>
          <w:color w:val="000000" w:themeColor="text1"/>
        </w:rPr>
      </w:pPr>
    </w:p>
    <w:p w14:paraId="1221D1F9" w14:textId="77777777" w:rsidR="00854C4D" w:rsidRDefault="00854C4D" w:rsidP="00376FB3">
      <w:pPr>
        <w:rPr>
          <w:rFonts w:asciiTheme="minorHAnsi" w:hAnsiTheme="minorHAnsi" w:cstheme="minorHAnsi"/>
          <w:b/>
          <w:color w:val="000000" w:themeColor="text1"/>
        </w:rPr>
      </w:pPr>
    </w:p>
    <w:p w14:paraId="092DFEE8" w14:textId="765BB6CB" w:rsidR="00376FB3" w:rsidRPr="00FC65B8" w:rsidRDefault="00376FB3" w:rsidP="00376FB3">
      <w:pPr>
        <w:rPr>
          <w:rFonts w:asciiTheme="minorHAnsi" w:hAnsiTheme="minorHAnsi" w:cstheme="minorHAnsi"/>
          <w:b/>
        </w:rPr>
      </w:pPr>
      <w:r w:rsidRPr="00FC65B8">
        <w:rPr>
          <w:rFonts w:asciiTheme="minorHAnsi" w:hAnsiTheme="minorHAnsi" w:cstheme="minorHAnsi"/>
          <w:b/>
          <w:color w:val="000000" w:themeColor="text1"/>
        </w:rPr>
        <w:lastRenderedPageBreak/>
        <w:t>Neumanns</w:t>
      </w:r>
      <w:r w:rsidRPr="00FC65B8">
        <w:rPr>
          <w:rFonts w:asciiTheme="minorHAnsi" w:hAnsiTheme="minorHAnsi" w:cstheme="minorHAnsi"/>
          <w:b/>
        </w:rPr>
        <w:t xml:space="preserve"> Raumkorrektur: komplexe Probleme – einfache Lösung</w:t>
      </w:r>
    </w:p>
    <w:p w14:paraId="37807292" w14:textId="77777777" w:rsidR="00376FB3" w:rsidRPr="00FC65B8" w:rsidRDefault="00376FB3" w:rsidP="00376FB3">
      <w:pPr>
        <w:rPr>
          <w:rFonts w:asciiTheme="minorHAnsi" w:hAnsiTheme="minorHAnsi" w:cstheme="minorHAnsi"/>
          <w:b/>
        </w:rPr>
      </w:pPr>
    </w:p>
    <w:p w14:paraId="4498AE19" w14:textId="77777777" w:rsidR="00376FB3" w:rsidRPr="00FC65B8" w:rsidRDefault="00376FB3" w:rsidP="00376FB3">
      <w:pPr>
        <w:ind w:right="-342"/>
        <w:rPr>
          <w:rFonts w:asciiTheme="minorHAnsi" w:hAnsiTheme="minorHAnsi" w:cstheme="minorHAnsi"/>
          <w:color w:val="000000" w:themeColor="text1"/>
        </w:rPr>
      </w:pPr>
      <w:r w:rsidRPr="00FC65B8">
        <w:rPr>
          <w:rFonts w:asciiTheme="minorHAnsi" w:hAnsiTheme="minorHAnsi" w:cstheme="minorHAnsi"/>
          <w:color w:val="000000" w:themeColor="text1"/>
        </w:rPr>
        <w:t xml:space="preserve">In die Software ist die jahrzehntelange Erfahrung von Neumann bei der Studio-Einmessung von Monitorsystemen eingeflossen. Wie ein persönlicher Assistent leitet die Software den Anwender Schritt für Schritt durch die Messungen und analysiert die jeweilige Hörumgebung; auf schmuckes Beiwerk wurde bewusst verzichtet. Die daraus gewonnenen Korrekturdaten werden direkt in den DSP-gestützten Monitoren gespeichert und dort auch verarbeitet. </w:t>
      </w:r>
    </w:p>
    <w:p w14:paraId="305BC82E" w14:textId="77777777" w:rsidR="00376FB3" w:rsidRPr="00FC65B8" w:rsidRDefault="00376FB3" w:rsidP="00376FB3">
      <w:pPr>
        <w:ind w:right="-342"/>
        <w:rPr>
          <w:rFonts w:asciiTheme="minorHAnsi" w:hAnsiTheme="minorHAnsi" w:cstheme="minorHAnsi"/>
        </w:rPr>
      </w:pPr>
    </w:p>
    <w:p w14:paraId="4C1B510C" w14:textId="77777777" w:rsidR="00376FB3" w:rsidRPr="00FC65B8" w:rsidRDefault="00376FB3" w:rsidP="00376FB3">
      <w:pPr>
        <w:ind w:right="-342"/>
        <w:rPr>
          <w:rFonts w:asciiTheme="minorHAnsi" w:hAnsiTheme="minorHAnsi" w:cstheme="minorHAnsi"/>
          <w:color w:val="000000" w:themeColor="text1"/>
        </w:rPr>
      </w:pPr>
      <w:r w:rsidRPr="00FC65B8">
        <w:rPr>
          <w:rFonts w:asciiTheme="minorHAnsi" w:hAnsiTheme="minorHAnsi" w:cstheme="minorHAnsi"/>
        </w:rPr>
        <w:t>„</w:t>
      </w:r>
      <w:r w:rsidRPr="00FC65B8">
        <w:rPr>
          <w:rFonts w:asciiTheme="minorHAnsi" w:hAnsiTheme="minorHAnsi" w:cstheme="minorHAnsi"/>
          <w:color w:val="000000" w:themeColor="text1"/>
        </w:rPr>
        <w:t xml:space="preserve">Dieser Handling-Vorteil ist uns extrem wichtig“, unterstreicht Markus Wolff. „Der Anwender muss weder ein </w:t>
      </w:r>
      <w:proofErr w:type="spellStart"/>
      <w:r w:rsidRPr="00FC65B8">
        <w:rPr>
          <w:rFonts w:asciiTheme="minorHAnsi" w:hAnsiTheme="minorHAnsi" w:cstheme="minorHAnsi"/>
          <w:color w:val="000000" w:themeColor="text1"/>
        </w:rPr>
        <w:t>Plug-in</w:t>
      </w:r>
      <w:proofErr w:type="spellEnd"/>
      <w:r w:rsidRPr="00FC65B8">
        <w:rPr>
          <w:rFonts w:asciiTheme="minorHAnsi" w:hAnsiTheme="minorHAnsi" w:cstheme="minorHAnsi"/>
          <w:color w:val="000000" w:themeColor="text1"/>
        </w:rPr>
        <w:t xml:space="preserve"> laden und zum Audio-Export wieder deaktivieren, noch wird eine potenziell fehleranfällige Treibersoftware benötigt. Nach dem </w:t>
      </w:r>
      <w:proofErr w:type="spellStart"/>
      <w:r w:rsidRPr="00FC65B8">
        <w:rPr>
          <w:rFonts w:asciiTheme="minorHAnsi" w:hAnsiTheme="minorHAnsi" w:cstheme="minorHAnsi"/>
          <w:color w:val="000000" w:themeColor="text1"/>
        </w:rPr>
        <w:t>Alignment</w:t>
      </w:r>
      <w:proofErr w:type="spellEnd"/>
      <w:r w:rsidRPr="00FC65B8">
        <w:rPr>
          <w:rFonts w:asciiTheme="minorHAnsi" w:hAnsiTheme="minorHAnsi" w:cstheme="minorHAnsi"/>
          <w:color w:val="000000" w:themeColor="text1"/>
        </w:rPr>
        <w:t xml:space="preserve"> ist der gewohnte Workflow völlig unberührt – bis auf den drastisch verbesserten Klang!“</w:t>
      </w:r>
    </w:p>
    <w:p w14:paraId="4F010603" w14:textId="77777777" w:rsidR="00376FB3" w:rsidRPr="00FC65B8" w:rsidRDefault="00376FB3" w:rsidP="00376FB3">
      <w:pPr>
        <w:ind w:right="-342"/>
        <w:rPr>
          <w:rFonts w:asciiTheme="minorHAnsi" w:hAnsiTheme="minorHAnsi" w:cstheme="minorHAnsi"/>
          <w:color w:val="000000" w:themeColor="text1"/>
        </w:rPr>
      </w:pPr>
    </w:p>
    <w:p w14:paraId="755073F5" w14:textId="77777777" w:rsidR="00376FB3" w:rsidRPr="00FC65B8" w:rsidRDefault="00376FB3" w:rsidP="00376FB3">
      <w:pPr>
        <w:ind w:right="-342"/>
        <w:rPr>
          <w:rFonts w:asciiTheme="minorHAnsi" w:hAnsiTheme="minorHAnsi" w:cstheme="minorHAnsi"/>
          <w:color w:val="000000" w:themeColor="text1"/>
        </w:rPr>
      </w:pPr>
      <w:r w:rsidRPr="00FC65B8">
        <w:rPr>
          <w:rFonts w:asciiTheme="minorHAnsi" w:hAnsiTheme="minorHAnsi" w:cstheme="minorHAnsi"/>
          <w:color w:val="000000" w:themeColor="text1"/>
        </w:rPr>
        <w:t xml:space="preserve">KH 80 DSP Stereopaare können von der Software direkt angesteuert werden. Alle anderen – nicht-DSP-gestützten – Stereopaare der KH-Line können durch Anschluss an die Analogausgänge des KH 750 DSP Subwoofers an den Raum angepasst werden. Besitzer von KH 120, KH 310 und KH 420 Monitoren profitieren dann nicht nur von einer erweiterten Basswiedergabe, sondern auch von der nun möglichen Raumkorrektur und – das ist einzigartig – der </w:t>
      </w:r>
      <w:proofErr w:type="spellStart"/>
      <w:r w:rsidRPr="00FC65B8">
        <w:rPr>
          <w:rFonts w:asciiTheme="minorHAnsi" w:hAnsiTheme="minorHAnsi" w:cstheme="minorHAnsi"/>
          <w:color w:val="000000" w:themeColor="text1"/>
        </w:rPr>
        <w:t>Phasenlinearisierung</w:t>
      </w:r>
      <w:proofErr w:type="spellEnd"/>
      <w:r w:rsidRPr="00FC65B8">
        <w:rPr>
          <w:rFonts w:asciiTheme="minorHAnsi" w:hAnsiTheme="minorHAnsi" w:cstheme="minorHAnsi"/>
          <w:color w:val="000000" w:themeColor="text1"/>
        </w:rPr>
        <w:t xml:space="preserve"> der analogen Lautsprecher!</w:t>
      </w:r>
    </w:p>
    <w:p w14:paraId="2A7D7A29" w14:textId="77777777" w:rsidR="00376FB3" w:rsidRPr="00FC65B8" w:rsidRDefault="00376FB3" w:rsidP="00376FB3">
      <w:pPr>
        <w:ind w:right="-342"/>
        <w:rPr>
          <w:rFonts w:asciiTheme="minorHAnsi" w:hAnsiTheme="minorHAnsi" w:cstheme="minorHAnsi"/>
          <w:color w:val="000000" w:themeColor="text1"/>
        </w:rPr>
      </w:pPr>
    </w:p>
    <w:p w14:paraId="2AC44FFC" w14:textId="294F0177" w:rsidR="00376FB3" w:rsidRPr="00FC65B8" w:rsidRDefault="00376FB3" w:rsidP="00376FB3">
      <w:pPr>
        <w:ind w:right="-342"/>
        <w:rPr>
          <w:rFonts w:asciiTheme="minorHAnsi" w:hAnsiTheme="minorHAnsi" w:cstheme="minorHAnsi"/>
          <w:color w:val="000000" w:themeColor="text1"/>
        </w:rPr>
      </w:pPr>
      <w:r w:rsidRPr="00FC65B8">
        <w:rPr>
          <w:rFonts w:asciiTheme="minorHAnsi" w:hAnsiTheme="minorHAnsi" w:cstheme="minorHAnsi"/>
          <w:color w:val="000000" w:themeColor="text1"/>
        </w:rPr>
        <w:t xml:space="preserve">Ralf </w:t>
      </w:r>
      <w:proofErr w:type="spellStart"/>
      <w:r w:rsidRPr="00FC65B8">
        <w:rPr>
          <w:rFonts w:asciiTheme="minorHAnsi" w:hAnsiTheme="minorHAnsi" w:cstheme="minorHAnsi"/>
          <w:color w:val="000000" w:themeColor="text1"/>
        </w:rPr>
        <w:t>Oehl</w:t>
      </w:r>
      <w:proofErr w:type="spellEnd"/>
      <w:r w:rsidRPr="00FC65B8">
        <w:rPr>
          <w:rFonts w:asciiTheme="minorHAnsi" w:hAnsiTheme="minorHAnsi" w:cstheme="minorHAnsi"/>
          <w:color w:val="000000" w:themeColor="text1"/>
        </w:rPr>
        <w:t>: „</w:t>
      </w:r>
      <w:r w:rsidR="00B2011D" w:rsidRPr="00FC65B8">
        <w:rPr>
          <w:rFonts w:asciiTheme="minorHAnsi" w:hAnsiTheme="minorHAnsi" w:cstheme="minorHAnsi"/>
          <w:color w:val="000000" w:themeColor="text1"/>
        </w:rPr>
        <w:t xml:space="preserve">Das </w:t>
      </w:r>
      <w:proofErr w:type="spellStart"/>
      <w:r w:rsidR="00B2011D" w:rsidRPr="00FC65B8">
        <w:rPr>
          <w:rFonts w:asciiTheme="minorHAnsi" w:hAnsiTheme="minorHAnsi" w:cstheme="minorHAnsi"/>
          <w:color w:val="000000" w:themeColor="text1"/>
        </w:rPr>
        <w:t>Automatic</w:t>
      </w:r>
      <w:proofErr w:type="spellEnd"/>
      <w:r w:rsidR="00B2011D" w:rsidRPr="00FC65B8">
        <w:rPr>
          <w:rFonts w:asciiTheme="minorHAnsi" w:hAnsiTheme="minorHAnsi" w:cstheme="minorHAnsi"/>
          <w:color w:val="000000" w:themeColor="text1"/>
        </w:rPr>
        <w:t xml:space="preserve"> Monitor </w:t>
      </w:r>
      <w:proofErr w:type="spellStart"/>
      <w:r w:rsidR="00B2011D" w:rsidRPr="00FC65B8">
        <w:rPr>
          <w:rFonts w:asciiTheme="minorHAnsi" w:hAnsiTheme="minorHAnsi" w:cstheme="minorHAnsi"/>
          <w:color w:val="000000" w:themeColor="text1"/>
        </w:rPr>
        <w:t>Alignment</w:t>
      </w:r>
      <w:proofErr w:type="spellEnd"/>
      <w:r w:rsidRPr="00FC65B8">
        <w:rPr>
          <w:rFonts w:asciiTheme="minorHAnsi" w:hAnsiTheme="minorHAnsi" w:cstheme="minorHAnsi"/>
          <w:color w:val="000000" w:themeColor="text1"/>
        </w:rPr>
        <w:t xml:space="preserve"> MA 1 ist der Beginn einer neuen Ära des Neumann Monitorings. Die Rückmeldungen unserer Testhörer sind </w:t>
      </w:r>
      <w:r w:rsidR="00454EB2">
        <w:rPr>
          <w:rFonts w:asciiTheme="minorHAnsi" w:hAnsiTheme="minorHAnsi" w:cstheme="minorHAnsi"/>
          <w:color w:val="000000" w:themeColor="text1"/>
        </w:rPr>
        <w:t>sehr</w:t>
      </w:r>
      <w:r w:rsidRPr="00FC65B8">
        <w:rPr>
          <w:rFonts w:asciiTheme="minorHAnsi" w:hAnsiTheme="minorHAnsi" w:cstheme="minorHAnsi"/>
          <w:color w:val="000000" w:themeColor="text1"/>
        </w:rPr>
        <w:t xml:space="preserve"> vielversprechend. Beginnend mit einem einfachen User Interface und einem Fokus auf Stereo-Systeme werden wir nun, basierend auf den Kundenwünschen, die Benutzerführung und den Funktionsumfang mit Updates Schritt für Schritt erweitern. Dazu gehört auch die Ausdehnung auf Multikanal-Systeme.“</w:t>
      </w:r>
    </w:p>
    <w:p w14:paraId="483D4F43" w14:textId="77777777" w:rsidR="00376FB3" w:rsidRPr="00FC65B8" w:rsidRDefault="00376FB3" w:rsidP="00376FB3">
      <w:pPr>
        <w:ind w:right="-342"/>
        <w:rPr>
          <w:rFonts w:asciiTheme="minorHAnsi" w:hAnsiTheme="minorHAnsi" w:cstheme="minorHAnsi"/>
          <w:color w:val="000000" w:themeColor="text1"/>
        </w:rPr>
      </w:pPr>
    </w:p>
    <w:p w14:paraId="73169993" w14:textId="533582F6" w:rsidR="00376FB3" w:rsidRPr="00FC65B8" w:rsidRDefault="00376FB3" w:rsidP="00376FB3">
      <w:pPr>
        <w:ind w:right="-342"/>
        <w:rPr>
          <w:rFonts w:asciiTheme="minorHAnsi" w:hAnsiTheme="minorHAnsi" w:cstheme="minorHAnsi"/>
          <w:color w:val="000000" w:themeColor="text1"/>
        </w:rPr>
      </w:pPr>
      <w:r w:rsidRPr="00FC65B8">
        <w:rPr>
          <w:rFonts w:asciiTheme="minorHAnsi" w:hAnsiTheme="minorHAnsi" w:cstheme="minorHAnsi"/>
          <w:color w:val="000000" w:themeColor="text1"/>
        </w:rPr>
        <w:t xml:space="preserve">Die im MA 1-Paket enthaltene Software läuft unter </w:t>
      </w:r>
      <w:proofErr w:type="spellStart"/>
      <w:r w:rsidRPr="00FC65B8">
        <w:rPr>
          <w:rFonts w:asciiTheme="minorHAnsi" w:hAnsiTheme="minorHAnsi" w:cstheme="minorHAnsi"/>
          <w:color w:val="000000" w:themeColor="text1"/>
        </w:rPr>
        <w:t>macOS</w:t>
      </w:r>
      <w:proofErr w:type="spellEnd"/>
      <w:r w:rsidRPr="00FC65B8">
        <w:rPr>
          <w:rFonts w:asciiTheme="minorHAnsi" w:hAnsiTheme="minorHAnsi" w:cstheme="minorHAnsi"/>
          <w:color w:val="000000" w:themeColor="text1"/>
        </w:rPr>
        <w:t xml:space="preserve"> und Windows 10. Die unverbindliche Preisempfehlung des MA 1-Paketes einschließlich </w:t>
      </w:r>
      <w:r w:rsidR="00454EB2">
        <w:rPr>
          <w:rFonts w:asciiTheme="minorHAnsi" w:hAnsiTheme="minorHAnsi" w:cstheme="minorHAnsi"/>
          <w:color w:val="000000" w:themeColor="text1"/>
        </w:rPr>
        <w:t>eine</w:t>
      </w:r>
      <w:r w:rsidR="00BE5EA1">
        <w:rPr>
          <w:rFonts w:asciiTheme="minorHAnsi" w:hAnsiTheme="minorHAnsi" w:cstheme="minorHAnsi"/>
          <w:color w:val="000000" w:themeColor="text1"/>
        </w:rPr>
        <w:t>s</w:t>
      </w:r>
      <w:r w:rsidR="00454EB2">
        <w:rPr>
          <w:rFonts w:asciiTheme="minorHAnsi" w:hAnsiTheme="minorHAnsi" w:cstheme="minorHAnsi"/>
          <w:color w:val="000000" w:themeColor="text1"/>
        </w:rPr>
        <w:t xml:space="preserve"> hochwertigen Neumann </w:t>
      </w:r>
      <w:r w:rsidRPr="00FC65B8">
        <w:rPr>
          <w:rFonts w:asciiTheme="minorHAnsi" w:hAnsiTheme="minorHAnsi" w:cstheme="minorHAnsi"/>
          <w:color w:val="000000" w:themeColor="text1"/>
        </w:rPr>
        <w:t>Messmikrofon</w:t>
      </w:r>
      <w:r w:rsidR="00BE5EA1">
        <w:rPr>
          <w:rFonts w:asciiTheme="minorHAnsi" w:hAnsiTheme="minorHAnsi" w:cstheme="minorHAnsi"/>
          <w:color w:val="000000" w:themeColor="text1"/>
        </w:rPr>
        <w:t>es</w:t>
      </w:r>
      <w:r w:rsidRPr="00FC65B8">
        <w:rPr>
          <w:rFonts w:asciiTheme="minorHAnsi" w:hAnsiTheme="minorHAnsi" w:cstheme="minorHAnsi"/>
          <w:color w:val="000000" w:themeColor="text1"/>
        </w:rPr>
        <w:t xml:space="preserve"> liegt bei 249</w:t>
      </w:r>
      <w:r w:rsidR="00BE5EA1">
        <w:rPr>
          <w:rFonts w:asciiTheme="minorHAnsi" w:hAnsiTheme="minorHAnsi" w:cstheme="minorHAnsi"/>
          <w:color w:val="000000" w:themeColor="text1"/>
        </w:rPr>
        <w:t>,00</w:t>
      </w:r>
      <w:r w:rsidRPr="00FC65B8">
        <w:rPr>
          <w:rFonts w:asciiTheme="minorHAnsi" w:hAnsiTheme="minorHAnsi" w:cstheme="minorHAnsi"/>
          <w:color w:val="000000" w:themeColor="text1"/>
        </w:rPr>
        <w:t xml:space="preserve"> Euro. </w:t>
      </w:r>
    </w:p>
    <w:p w14:paraId="450E8D3F" w14:textId="77777777" w:rsidR="00376FB3" w:rsidRPr="00FC65B8" w:rsidRDefault="00376FB3" w:rsidP="00376FB3">
      <w:pPr>
        <w:ind w:right="-342"/>
        <w:rPr>
          <w:rFonts w:asciiTheme="minorHAnsi" w:hAnsiTheme="minorHAnsi" w:cstheme="minorHAnsi"/>
        </w:rPr>
      </w:pPr>
    </w:p>
    <w:p w14:paraId="5A4D72A4" w14:textId="4E332F45" w:rsidR="00376FB3" w:rsidRPr="00FC65B8" w:rsidRDefault="00454EB2" w:rsidP="00376FB3">
      <w:pPr>
        <w:ind w:right="-342"/>
        <w:rPr>
          <w:rFonts w:asciiTheme="minorHAnsi" w:hAnsiTheme="minorHAnsi" w:cstheme="minorHAnsi"/>
        </w:rPr>
      </w:pPr>
      <w:r>
        <w:rPr>
          <w:rFonts w:asciiTheme="minorHAnsi" w:hAnsiTheme="minorHAnsi" w:cstheme="minorHAnsi"/>
        </w:rPr>
        <w:t>Zusätzlich</w:t>
      </w:r>
      <w:r w:rsidR="00376FB3" w:rsidRPr="00FC65B8">
        <w:rPr>
          <w:rFonts w:asciiTheme="minorHAnsi" w:hAnsiTheme="minorHAnsi" w:cstheme="minorHAnsi"/>
        </w:rPr>
        <w:t xml:space="preserve"> bietet Neumann </w:t>
      </w:r>
      <w:r>
        <w:rPr>
          <w:rFonts w:asciiTheme="minorHAnsi" w:hAnsiTheme="minorHAnsi" w:cstheme="minorHAnsi"/>
        </w:rPr>
        <w:t xml:space="preserve">zur Markteinführung </w:t>
      </w:r>
      <w:r w:rsidR="00376FB3" w:rsidRPr="00FC65B8">
        <w:rPr>
          <w:rFonts w:asciiTheme="minorHAnsi" w:hAnsiTheme="minorHAnsi" w:cstheme="minorHAnsi"/>
        </w:rPr>
        <w:t xml:space="preserve">attraktive </w:t>
      </w:r>
      <w:r w:rsidR="00AA37A8" w:rsidRPr="00FC65B8">
        <w:rPr>
          <w:rFonts w:asciiTheme="minorHAnsi" w:hAnsiTheme="minorHAnsi" w:cstheme="minorHAnsi"/>
        </w:rPr>
        <w:t>Kits</w:t>
      </w:r>
      <w:r w:rsidR="00376FB3" w:rsidRPr="00FC65B8">
        <w:rPr>
          <w:rFonts w:asciiTheme="minorHAnsi" w:hAnsiTheme="minorHAnsi" w:cstheme="minorHAnsi"/>
        </w:rPr>
        <w:t xml:space="preserve"> aus KH-Line Monitoren und dem MA 1-Paket an: </w:t>
      </w:r>
    </w:p>
    <w:p w14:paraId="2A00FCD8" w14:textId="77777777" w:rsidR="00376FB3" w:rsidRPr="00FC65B8" w:rsidRDefault="00376FB3" w:rsidP="001064F7">
      <w:pPr>
        <w:pStyle w:val="Listenabsatz"/>
        <w:numPr>
          <w:ilvl w:val="0"/>
          <w:numId w:val="6"/>
        </w:numPr>
        <w:ind w:right="-342"/>
        <w:rPr>
          <w:rFonts w:asciiTheme="minorHAnsi" w:hAnsiTheme="minorHAnsi" w:cstheme="minorHAnsi"/>
          <w:lang w:val="en-US"/>
        </w:rPr>
      </w:pPr>
      <w:r w:rsidRPr="00FC65B8">
        <w:rPr>
          <w:rFonts w:asciiTheme="minorHAnsi" w:hAnsiTheme="minorHAnsi" w:cstheme="minorHAnsi"/>
          <w:lang w:val="en-US"/>
        </w:rPr>
        <w:t>Monitor Alignment Kit 1 (1x KH 750 DSP + MA 1-Paket)</w:t>
      </w:r>
    </w:p>
    <w:p w14:paraId="02F0B002" w14:textId="77777777" w:rsidR="00376FB3" w:rsidRPr="00FC65B8" w:rsidRDefault="00376FB3" w:rsidP="001064F7">
      <w:pPr>
        <w:pStyle w:val="Listenabsatz"/>
        <w:numPr>
          <w:ilvl w:val="0"/>
          <w:numId w:val="6"/>
        </w:numPr>
        <w:ind w:right="-342"/>
        <w:rPr>
          <w:rFonts w:asciiTheme="minorHAnsi" w:hAnsiTheme="minorHAnsi" w:cstheme="minorHAnsi"/>
          <w:lang w:val="en-US"/>
        </w:rPr>
      </w:pPr>
      <w:r w:rsidRPr="00FC65B8">
        <w:rPr>
          <w:rFonts w:asciiTheme="minorHAnsi" w:hAnsiTheme="minorHAnsi" w:cstheme="minorHAnsi"/>
          <w:lang w:val="en-US"/>
        </w:rPr>
        <w:t>Monitor Alignment Kit 2 (2x KH 80 DSP + MA 1-Paket)</w:t>
      </w:r>
    </w:p>
    <w:p w14:paraId="669CDF6B" w14:textId="77777777" w:rsidR="00376FB3" w:rsidRPr="00FC65B8" w:rsidRDefault="00376FB3" w:rsidP="001064F7">
      <w:pPr>
        <w:pStyle w:val="Listenabsatz"/>
        <w:numPr>
          <w:ilvl w:val="0"/>
          <w:numId w:val="6"/>
        </w:numPr>
        <w:ind w:right="-342"/>
        <w:rPr>
          <w:rFonts w:asciiTheme="minorHAnsi" w:hAnsiTheme="minorHAnsi" w:cstheme="minorHAnsi"/>
        </w:rPr>
      </w:pPr>
      <w:r w:rsidRPr="00FC65B8">
        <w:rPr>
          <w:rFonts w:asciiTheme="minorHAnsi" w:hAnsiTheme="minorHAnsi" w:cstheme="minorHAnsi"/>
        </w:rPr>
        <w:t xml:space="preserve">Monitor </w:t>
      </w:r>
      <w:proofErr w:type="spellStart"/>
      <w:r w:rsidRPr="00FC65B8">
        <w:rPr>
          <w:rFonts w:asciiTheme="minorHAnsi" w:hAnsiTheme="minorHAnsi" w:cstheme="minorHAnsi"/>
        </w:rPr>
        <w:t>Alignment</w:t>
      </w:r>
      <w:proofErr w:type="spellEnd"/>
      <w:r w:rsidRPr="00FC65B8">
        <w:rPr>
          <w:rFonts w:asciiTheme="minorHAnsi" w:hAnsiTheme="minorHAnsi" w:cstheme="minorHAnsi"/>
        </w:rPr>
        <w:t xml:space="preserve"> Kit 3 (2 x KH 80 DSP + 1x KH 750 DSP + MA 1-Paket)</w:t>
      </w:r>
    </w:p>
    <w:p w14:paraId="38DF4721" w14:textId="5B27A616" w:rsidR="00376FB3" w:rsidRDefault="00376FB3" w:rsidP="00BE7925">
      <w:pPr>
        <w:ind w:right="-284"/>
        <w:rPr>
          <w:rFonts w:asciiTheme="minorHAnsi" w:hAnsiTheme="minorHAnsi" w:cstheme="minorHAnsi"/>
          <w:b/>
          <w:bCs/>
        </w:rPr>
      </w:pPr>
    </w:p>
    <w:p w14:paraId="6EF380E8" w14:textId="77777777" w:rsidR="00854C4D" w:rsidRDefault="00854C4D" w:rsidP="00397338">
      <w:pPr>
        <w:spacing w:line="240" w:lineRule="auto"/>
        <w:rPr>
          <w:rFonts w:asciiTheme="minorHAnsi" w:hAnsiTheme="minorHAnsi" w:cstheme="minorHAnsi"/>
          <w:b/>
          <w:bCs/>
          <w:color w:val="000000" w:themeColor="text1"/>
        </w:rPr>
      </w:pPr>
    </w:p>
    <w:p w14:paraId="0EA5264A" w14:textId="77777777" w:rsidR="00854C4D" w:rsidRDefault="00854C4D" w:rsidP="00397338">
      <w:pPr>
        <w:spacing w:line="240" w:lineRule="auto"/>
        <w:rPr>
          <w:rFonts w:asciiTheme="minorHAnsi" w:hAnsiTheme="minorHAnsi" w:cstheme="minorHAnsi"/>
          <w:b/>
          <w:bCs/>
          <w:color w:val="000000" w:themeColor="text1"/>
        </w:rPr>
      </w:pPr>
    </w:p>
    <w:p w14:paraId="70BAAED6" w14:textId="77777777" w:rsidR="00854C4D" w:rsidRDefault="00854C4D" w:rsidP="00397338">
      <w:pPr>
        <w:spacing w:line="240" w:lineRule="auto"/>
        <w:rPr>
          <w:rFonts w:asciiTheme="minorHAnsi" w:hAnsiTheme="minorHAnsi" w:cstheme="minorHAnsi"/>
          <w:b/>
          <w:bCs/>
          <w:color w:val="000000" w:themeColor="text1"/>
        </w:rPr>
      </w:pPr>
    </w:p>
    <w:p w14:paraId="29F1DE0F" w14:textId="3CC2CB57" w:rsidR="00397338" w:rsidRPr="00FC65B8" w:rsidRDefault="00FA0FA1" w:rsidP="00397338">
      <w:pPr>
        <w:spacing w:line="240" w:lineRule="auto"/>
        <w:rPr>
          <w:rFonts w:asciiTheme="minorHAnsi" w:hAnsiTheme="minorHAnsi" w:cstheme="minorHAnsi"/>
          <w:color w:val="000000" w:themeColor="text1"/>
        </w:rPr>
      </w:pPr>
      <w:r w:rsidRPr="00FC65B8">
        <w:rPr>
          <w:rFonts w:asciiTheme="minorHAnsi" w:hAnsiTheme="minorHAnsi" w:cstheme="minorHAnsi"/>
          <w:b/>
          <w:bCs/>
          <w:color w:val="000000" w:themeColor="text1"/>
        </w:rPr>
        <w:t>Weitere Produktinformationen</w:t>
      </w:r>
      <w:r w:rsidR="00633C4E" w:rsidRPr="00FC65B8">
        <w:rPr>
          <w:rFonts w:asciiTheme="minorHAnsi" w:hAnsiTheme="minorHAnsi" w:cstheme="minorHAnsi"/>
          <w:b/>
          <w:bCs/>
          <w:color w:val="000000" w:themeColor="text1"/>
        </w:rPr>
        <w:t>:</w:t>
      </w:r>
      <w:r w:rsidR="00F45D82" w:rsidRPr="00FC65B8">
        <w:rPr>
          <w:rFonts w:asciiTheme="minorHAnsi" w:hAnsiTheme="minorHAnsi" w:cstheme="minorHAnsi"/>
          <w:b/>
          <w:bCs/>
          <w:color w:val="000000" w:themeColor="text1"/>
        </w:rPr>
        <w:t xml:space="preserve"> </w:t>
      </w:r>
      <w:r w:rsidR="00BE3406" w:rsidRPr="00FC65B8">
        <w:rPr>
          <w:rFonts w:asciiTheme="minorHAnsi" w:hAnsiTheme="minorHAnsi" w:cstheme="minorHAnsi"/>
          <w:b/>
          <w:bCs/>
          <w:color w:val="000000" w:themeColor="text1"/>
        </w:rPr>
        <w:br/>
      </w:r>
      <w:hyperlink r:id="rId11" w:history="1">
        <w:r w:rsidR="001D0CC3" w:rsidRPr="005F3610">
          <w:rPr>
            <w:rStyle w:val="Hyperlink"/>
            <w:rFonts w:asciiTheme="minorHAnsi" w:hAnsiTheme="minorHAnsi" w:cstheme="minorHAnsi"/>
          </w:rPr>
          <w:t>https://de-de.neumann.com/ma-1</w:t>
        </w:r>
      </w:hyperlink>
    </w:p>
    <w:p w14:paraId="01E5D8BB" w14:textId="0EFB3BE7" w:rsidR="00633C4E" w:rsidRPr="00FC65B8" w:rsidRDefault="00633C4E" w:rsidP="00315E38">
      <w:pPr>
        <w:ind w:right="-200"/>
        <w:rPr>
          <w:rFonts w:asciiTheme="minorHAnsi" w:hAnsiTheme="minorHAnsi" w:cstheme="minorHAnsi"/>
          <w:color w:val="000000" w:themeColor="text1"/>
          <w:sz w:val="21"/>
          <w:szCs w:val="21"/>
        </w:rPr>
      </w:pPr>
    </w:p>
    <w:p w14:paraId="1E349B37" w14:textId="1BE90D54" w:rsidR="00BB7EEE" w:rsidRPr="00FC65B8" w:rsidRDefault="00FA0FA1" w:rsidP="0086488B">
      <w:pPr>
        <w:spacing w:line="240" w:lineRule="auto"/>
        <w:rPr>
          <w:rFonts w:asciiTheme="minorHAnsi" w:hAnsiTheme="minorHAnsi" w:cstheme="minorHAnsi"/>
          <w:color w:val="000000" w:themeColor="text1"/>
        </w:rPr>
      </w:pPr>
      <w:r w:rsidRPr="00FC65B8">
        <w:rPr>
          <w:rFonts w:asciiTheme="minorHAnsi" w:hAnsiTheme="minorHAnsi" w:cstheme="minorHAnsi"/>
          <w:b/>
        </w:rPr>
        <w:t>Link zum Bild- und Textmaterial:</w:t>
      </w:r>
      <w:r w:rsidR="0086488B" w:rsidRPr="00FC65B8">
        <w:rPr>
          <w:rFonts w:asciiTheme="minorHAnsi" w:hAnsiTheme="minorHAnsi" w:cstheme="minorHAnsi"/>
          <w:color w:val="000000" w:themeColor="text1"/>
        </w:rPr>
        <w:br/>
      </w:r>
      <w:hyperlink r:id="rId12" w:history="1">
        <w:r w:rsidR="001D0CC3" w:rsidRPr="005F3610">
          <w:rPr>
            <w:rStyle w:val="Hyperlink"/>
            <w:rFonts w:asciiTheme="minorHAnsi" w:hAnsiTheme="minorHAnsi" w:cstheme="minorHAnsi"/>
          </w:rPr>
          <w:t>https://www.neumann.com/exchange/Neumann-MA1.zip</w:t>
        </w:r>
      </w:hyperlink>
    </w:p>
    <w:p w14:paraId="3EDE12F1" w14:textId="7DFD68D8" w:rsidR="005C35A8" w:rsidRPr="00FC65B8" w:rsidRDefault="005C35A8" w:rsidP="0086488B">
      <w:pPr>
        <w:spacing w:line="240" w:lineRule="auto"/>
        <w:rPr>
          <w:rFonts w:asciiTheme="minorHAnsi" w:hAnsiTheme="minorHAnsi" w:cstheme="minorHAnsi"/>
          <w:color w:val="000000" w:themeColor="text1"/>
        </w:rPr>
      </w:pPr>
    </w:p>
    <w:p w14:paraId="611A47F4" w14:textId="4847412B" w:rsidR="008E7194" w:rsidRPr="00FC65B8" w:rsidRDefault="008E7194" w:rsidP="009635C9">
      <w:pPr>
        <w:spacing w:after="120" w:line="276" w:lineRule="auto"/>
        <w:rPr>
          <w:rFonts w:asciiTheme="minorHAnsi" w:hAnsiTheme="minorHAnsi" w:cstheme="minorHAnsi"/>
          <w:b/>
          <w:sz w:val="16"/>
          <w:szCs w:val="16"/>
        </w:rPr>
      </w:pPr>
    </w:p>
    <w:p w14:paraId="52C20AE6" w14:textId="12489773" w:rsidR="00FA0FA1" w:rsidRPr="00737521" w:rsidRDefault="001C012B" w:rsidP="00FA0FA1">
      <w:pPr>
        <w:spacing w:after="120" w:line="276" w:lineRule="auto"/>
        <w:rPr>
          <w:rFonts w:asciiTheme="minorHAnsi" w:hAnsiTheme="minorHAnsi" w:cstheme="minorHAnsi"/>
          <w:color w:val="000000" w:themeColor="text1"/>
          <w:sz w:val="16"/>
          <w:szCs w:val="16"/>
        </w:rPr>
      </w:pPr>
      <w:r>
        <w:rPr>
          <w:rFonts w:asciiTheme="minorHAnsi" w:hAnsiTheme="minorHAnsi" w:cstheme="minorHAnsi"/>
          <w:b/>
          <w:color w:val="000000" w:themeColor="text1"/>
          <w:sz w:val="16"/>
          <w:szCs w:val="16"/>
        </w:rPr>
        <w:t>Ü</w:t>
      </w:r>
      <w:bookmarkStart w:id="0" w:name="_GoBack"/>
      <w:bookmarkEnd w:id="0"/>
      <w:r w:rsidR="00FA0FA1" w:rsidRPr="00737521">
        <w:rPr>
          <w:rFonts w:asciiTheme="minorHAnsi" w:hAnsiTheme="minorHAnsi" w:cstheme="minorHAnsi"/>
          <w:b/>
          <w:color w:val="000000" w:themeColor="text1"/>
          <w:sz w:val="16"/>
          <w:szCs w:val="16"/>
        </w:rPr>
        <w:t>ber Neumann</w:t>
      </w:r>
      <w:r w:rsidR="00FA0FA1" w:rsidRPr="00737521">
        <w:rPr>
          <w:rFonts w:asciiTheme="minorHAnsi" w:hAnsiTheme="minorHAnsi" w:cstheme="minorHAnsi"/>
          <w:b/>
          <w:color w:val="000000" w:themeColor="text1"/>
          <w:sz w:val="16"/>
          <w:szCs w:val="16"/>
        </w:rPr>
        <w:br/>
      </w:r>
      <w:r w:rsidR="00FA0FA1" w:rsidRPr="00737521">
        <w:rPr>
          <w:rFonts w:asciiTheme="minorHAnsi" w:hAnsiTheme="minorHAnsi" w:cstheme="minorHAnsi"/>
          <w:color w:val="000000" w:themeColor="text1"/>
          <w:sz w:val="16"/>
          <w:szCs w:val="16"/>
        </w:rPr>
        <w:t>Die Georg Neumann GmbH – bekannt als “</w:t>
      </w:r>
      <w:proofErr w:type="spellStart"/>
      <w:r w:rsidR="00FA0FA1" w:rsidRPr="00737521">
        <w:rPr>
          <w:rFonts w:asciiTheme="minorHAnsi" w:hAnsiTheme="minorHAnsi" w:cstheme="minorHAnsi"/>
          <w:color w:val="000000" w:themeColor="text1"/>
          <w:sz w:val="16"/>
          <w:szCs w:val="16"/>
        </w:rPr>
        <w:t>Neumann.Berlin</w:t>
      </w:r>
      <w:proofErr w:type="spellEnd"/>
      <w:r w:rsidR="00FA0FA1" w:rsidRPr="00737521">
        <w:rPr>
          <w:rFonts w:asciiTheme="minorHAnsi" w:hAnsiTheme="minorHAnsi" w:cstheme="minorHAnsi"/>
          <w:color w:val="000000" w:themeColor="text1"/>
          <w:sz w:val="16"/>
          <w:szCs w:val="16"/>
        </w:rPr>
        <w:t xml:space="preserve">” – ist der weltweit führende Hersteller von Studiomikrofonen, zu dessen Portfolio Mikrofonlegenden wie das U 47, M 49, U 67 und U 87 gehören. Zahlreiche Produkte des 1928 gegründeten Unternehmens sind mit internationalen Preisen für technische Innovation ausgezeichnet worden. Seit 2010 bringt </w:t>
      </w:r>
      <w:proofErr w:type="spellStart"/>
      <w:r w:rsidR="00FA0FA1" w:rsidRPr="00737521">
        <w:rPr>
          <w:rFonts w:asciiTheme="minorHAnsi" w:hAnsiTheme="minorHAnsi" w:cstheme="minorHAnsi"/>
          <w:color w:val="000000" w:themeColor="text1"/>
          <w:sz w:val="16"/>
          <w:szCs w:val="16"/>
        </w:rPr>
        <w:t>Neumann.Berlin</w:t>
      </w:r>
      <w:proofErr w:type="spellEnd"/>
      <w:r w:rsidR="00FA0FA1" w:rsidRPr="00737521">
        <w:rPr>
          <w:rFonts w:asciiTheme="minorHAnsi" w:hAnsiTheme="minorHAnsi" w:cstheme="minorHAnsi"/>
          <w:color w:val="000000" w:themeColor="text1"/>
          <w:sz w:val="16"/>
          <w:szCs w:val="16"/>
        </w:rPr>
        <w:t xml:space="preserve"> seine Erfahrung auf dem Gebiet der elektroakustischen </w:t>
      </w:r>
      <w:proofErr w:type="spellStart"/>
      <w:r w:rsidR="00FA0FA1" w:rsidRPr="00737521">
        <w:rPr>
          <w:rFonts w:asciiTheme="minorHAnsi" w:hAnsiTheme="minorHAnsi" w:cstheme="minorHAnsi"/>
          <w:color w:val="000000" w:themeColor="text1"/>
          <w:sz w:val="16"/>
          <w:szCs w:val="16"/>
        </w:rPr>
        <w:t>Wandlertechnik</w:t>
      </w:r>
      <w:proofErr w:type="spellEnd"/>
      <w:r w:rsidR="00FA0FA1" w:rsidRPr="00737521">
        <w:rPr>
          <w:rFonts w:asciiTheme="minorHAnsi" w:hAnsiTheme="minorHAnsi" w:cstheme="minorHAnsi"/>
          <w:color w:val="000000" w:themeColor="text1"/>
          <w:sz w:val="16"/>
          <w:szCs w:val="16"/>
        </w:rPr>
        <w:t xml:space="preserve"> auch in den Bereich der Studiomonitore ein. Anfang 2019 kam der erste Neumann Studiokopfhörer auf den Markt. Seit 1991 gehört die Georg Neumann GmbH zur Sennheiser-Gruppe und ist weltweit durch Sennheiser-Vertriebstöchter und -partner vertreten.</w:t>
      </w:r>
    </w:p>
    <w:p w14:paraId="10504943" w14:textId="7317363A" w:rsidR="007506CE" w:rsidRPr="00FC65B8" w:rsidRDefault="007506CE" w:rsidP="00FA0FA1">
      <w:pPr>
        <w:spacing w:after="120" w:line="276" w:lineRule="auto"/>
        <w:rPr>
          <w:rFonts w:asciiTheme="minorHAnsi" w:hAnsiTheme="minorHAnsi" w:cstheme="minorHAnsi"/>
          <w:color w:val="414141" w:themeColor="accent2"/>
          <w:sz w:val="16"/>
          <w:szCs w:val="16"/>
        </w:rPr>
      </w:pPr>
    </w:p>
    <w:p w14:paraId="7608EF5B" w14:textId="3BB5BE01" w:rsidR="007506CE" w:rsidRPr="00737521" w:rsidRDefault="007506CE" w:rsidP="00737521">
      <w:pPr>
        <w:spacing w:after="120" w:line="276" w:lineRule="auto"/>
        <w:rPr>
          <w:rFonts w:asciiTheme="minorHAnsi" w:hAnsiTheme="minorHAnsi" w:cstheme="minorHAnsi"/>
          <w:b/>
          <w:color w:val="000000" w:themeColor="text1"/>
          <w:sz w:val="16"/>
          <w:szCs w:val="16"/>
        </w:rPr>
      </w:pPr>
      <w:r w:rsidRPr="00737521">
        <w:rPr>
          <w:rFonts w:asciiTheme="minorHAnsi" w:hAnsiTheme="minorHAnsi" w:cstheme="minorHAnsi"/>
          <w:b/>
          <w:color w:val="000000" w:themeColor="text1"/>
          <w:sz w:val="16"/>
          <w:szCs w:val="16"/>
        </w:rPr>
        <w:t xml:space="preserve">Über das Fraunhofer-Institut für Integrierte Schaltungen IIS </w:t>
      </w:r>
      <w:r w:rsidR="00737521">
        <w:rPr>
          <w:rFonts w:asciiTheme="minorHAnsi" w:hAnsiTheme="minorHAnsi" w:cstheme="minorHAnsi"/>
          <w:b/>
          <w:color w:val="000000" w:themeColor="text1"/>
          <w:sz w:val="16"/>
          <w:szCs w:val="16"/>
        </w:rPr>
        <w:br/>
      </w:r>
      <w:r w:rsidRPr="00737521">
        <w:rPr>
          <w:rFonts w:asciiTheme="minorHAnsi" w:hAnsiTheme="minorHAnsi" w:cstheme="minorHAnsi"/>
          <w:bCs/>
          <w:color w:val="000000" w:themeColor="text1"/>
          <w:sz w:val="16"/>
          <w:szCs w:val="16"/>
        </w:rPr>
        <w:t xml:space="preserve">Der Bereich Audio und Medientechnologien des Fraunhofer IIS prägt seit über 30 Jahren die weltweit eingesetzten Standards und Technologien in der Audio- und Filmindustrie. Angefangen bei der Erfindung von mp3 und fortgesetzt in der Mitentwicklung von AAC und dem Testplan der Digital Cinema Initiative, finden sich heute Systeme und Technologien aus Erlangen in fast allen Geräten der Unterhaltungselektronik. Eine neue Generation erstklassiger Medientechnologien – wie MPEG-H Audio, </w:t>
      </w:r>
      <w:proofErr w:type="spellStart"/>
      <w:r w:rsidRPr="00737521">
        <w:rPr>
          <w:rFonts w:asciiTheme="minorHAnsi" w:hAnsiTheme="minorHAnsi" w:cstheme="minorHAnsi"/>
          <w:bCs/>
          <w:color w:val="000000" w:themeColor="text1"/>
          <w:sz w:val="16"/>
          <w:szCs w:val="16"/>
        </w:rPr>
        <w:t>xHE</w:t>
      </w:r>
      <w:proofErr w:type="spellEnd"/>
      <w:r w:rsidRPr="00737521">
        <w:rPr>
          <w:rFonts w:asciiTheme="minorHAnsi" w:hAnsiTheme="minorHAnsi" w:cstheme="minorHAnsi"/>
          <w:bCs/>
          <w:color w:val="000000" w:themeColor="text1"/>
          <w:sz w:val="16"/>
          <w:szCs w:val="16"/>
        </w:rPr>
        <w:t xml:space="preserve">-AAC, EVS, LC3/LC3plus, </w:t>
      </w:r>
      <w:proofErr w:type="spellStart"/>
      <w:r w:rsidRPr="00737521">
        <w:rPr>
          <w:rFonts w:asciiTheme="minorHAnsi" w:hAnsiTheme="minorHAnsi" w:cstheme="minorHAnsi"/>
          <w:bCs/>
          <w:color w:val="000000" w:themeColor="text1"/>
          <w:sz w:val="16"/>
          <w:szCs w:val="16"/>
        </w:rPr>
        <w:t>Symphoria</w:t>
      </w:r>
      <w:proofErr w:type="spellEnd"/>
      <w:r w:rsidRPr="00737521">
        <w:rPr>
          <w:rFonts w:asciiTheme="minorHAnsi" w:hAnsiTheme="minorHAnsi" w:cstheme="minorHAnsi"/>
          <w:bCs/>
          <w:color w:val="000000" w:themeColor="text1"/>
          <w:sz w:val="16"/>
          <w:szCs w:val="16"/>
        </w:rPr>
        <w:t xml:space="preserve">, </w:t>
      </w:r>
      <w:proofErr w:type="spellStart"/>
      <w:r w:rsidRPr="00737521">
        <w:rPr>
          <w:rFonts w:asciiTheme="minorHAnsi" w:hAnsiTheme="minorHAnsi" w:cstheme="minorHAnsi"/>
          <w:bCs/>
          <w:color w:val="000000" w:themeColor="text1"/>
          <w:sz w:val="16"/>
          <w:szCs w:val="16"/>
        </w:rPr>
        <w:t>Sonamic</w:t>
      </w:r>
      <w:proofErr w:type="spellEnd"/>
      <w:r w:rsidRPr="00737521">
        <w:rPr>
          <w:rFonts w:asciiTheme="minorHAnsi" w:hAnsiTheme="minorHAnsi" w:cstheme="minorHAnsi"/>
          <w:bCs/>
          <w:color w:val="000000" w:themeColor="text1"/>
          <w:sz w:val="16"/>
          <w:szCs w:val="16"/>
        </w:rPr>
        <w:t xml:space="preserve"> und </w:t>
      </w:r>
      <w:proofErr w:type="spellStart"/>
      <w:r w:rsidRPr="00737521">
        <w:rPr>
          <w:rFonts w:asciiTheme="minorHAnsi" w:hAnsiTheme="minorHAnsi" w:cstheme="minorHAnsi"/>
          <w:bCs/>
          <w:color w:val="000000" w:themeColor="text1"/>
          <w:sz w:val="16"/>
          <w:szCs w:val="16"/>
        </w:rPr>
        <w:t>upHear</w:t>
      </w:r>
      <w:proofErr w:type="spellEnd"/>
      <w:r w:rsidRPr="00737521">
        <w:rPr>
          <w:rFonts w:asciiTheme="minorHAnsi" w:hAnsiTheme="minorHAnsi" w:cstheme="minorHAnsi"/>
          <w:bCs/>
          <w:color w:val="000000" w:themeColor="text1"/>
          <w:sz w:val="16"/>
          <w:szCs w:val="16"/>
        </w:rPr>
        <w:t xml:space="preserve"> setzt dabei mittlerweile neue Maßstäbe. </w:t>
      </w:r>
    </w:p>
    <w:p w14:paraId="45FFBF75" w14:textId="77777777" w:rsidR="007506CE" w:rsidRPr="00FC65B8" w:rsidRDefault="007506CE" w:rsidP="007506CE">
      <w:pPr>
        <w:rPr>
          <w:rFonts w:asciiTheme="minorHAnsi" w:hAnsiTheme="minorHAnsi" w:cstheme="minorHAnsi"/>
          <w:color w:val="414141" w:themeColor="accent2"/>
          <w:sz w:val="16"/>
          <w:szCs w:val="16"/>
        </w:rPr>
      </w:pPr>
    </w:p>
    <w:p w14:paraId="3302BBE2" w14:textId="74B37D43" w:rsidR="00FA0FA1" w:rsidRPr="00FC65B8" w:rsidRDefault="00FA0FA1" w:rsidP="00FA0FA1">
      <w:pPr>
        <w:pStyle w:val="Contact"/>
        <w:rPr>
          <w:rFonts w:asciiTheme="minorHAnsi" w:hAnsiTheme="minorHAnsi" w:cstheme="minorHAnsi"/>
          <w:b/>
          <w:color w:val="000000" w:themeColor="text1"/>
        </w:rPr>
      </w:pPr>
      <w:r w:rsidRPr="00FC65B8">
        <w:rPr>
          <w:rFonts w:asciiTheme="minorHAnsi" w:hAnsiTheme="minorHAnsi" w:cstheme="minorHAnsi"/>
          <w:b/>
          <w:color w:val="000000" w:themeColor="text1"/>
        </w:rPr>
        <w:t>Kontakt</w:t>
      </w:r>
      <w:r w:rsidR="007506CE" w:rsidRPr="00FC65B8">
        <w:rPr>
          <w:rFonts w:asciiTheme="minorHAnsi" w:hAnsiTheme="minorHAnsi" w:cstheme="minorHAnsi"/>
          <w:b/>
          <w:color w:val="000000" w:themeColor="text1"/>
        </w:rPr>
        <w:t xml:space="preserve"> Neumann</w:t>
      </w:r>
      <w:r w:rsidRPr="00FC65B8">
        <w:rPr>
          <w:rFonts w:asciiTheme="minorHAnsi" w:hAnsiTheme="minorHAnsi" w:cstheme="minorHAnsi"/>
          <w:b/>
          <w:color w:val="000000" w:themeColor="text1"/>
        </w:rPr>
        <w:t>:</w:t>
      </w:r>
    </w:p>
    <w:p w14:paraId="0AEE90C4" w14:textId="77777777" w:rsidR="00FA0FA1" w:rsidRPr="00854C4D" w:rsidRDefault="00FA0FA1" w:rsidP="00FA0FA1">
      <w:pPr>
        <w:pStyle w:val="Contact"/>
        <w:rPr>
          <w:rFonts w:asciiTheme="minorHAnsi" w:hAnsiTheme="minorHAnsi" w:cstheme="minorHAnsi"/>
          <w:color w:val="000000" w:themeColor="text1"/>
        </w:rPr>
      </w:pPr>
      <w:r w:rsidRPr="00854C4D">
        <w:rPr>
          <w:rFonts w:asciiTheme="minorHAnsi" w:hAnsiTheme="minorHAnsi" w:cstheme="minorHAnsi"/>
          <w:color w:val="000000" w:themeColor="text1"/>
        </w:rPr>
        <w:t>Andreas Sablotny</w:t>
      </w:r>
    </w:p>
    <w:p w14:paraId="7D346380" w14:textId="77777777" w:rsidR="00FA0FA1" w:rsidRPr="00854C4D" w:rsidRDefault="00FA0FA1" w:rsidP="00FA0FA1">
      <w:pPr>
        <w:pStyle w:val="Contact"/>
        <w:rPr>
          <w:rFonts w:asciiTheme="minorHAnsi" w:hAnsiTheme="minorHAnsi" w:cstheme="minorHAnsi"/>
          <w:color w:val="000000" w:themeColor="text1"/>
        </w:rPr>
      </w:pPr>
      <w:r w:rsidRPr="00854C4D">
        <w:rPr>
          <w:rFonts w:asciiTheme="minorHAnsi" w:hAnsiTheme="minorHAnsi" w:cstheme="minorHAnsi"/>
          <w:color w:val="000000" w:themeColor="text1"/>
        </w:rPr>
        <w:t>andreas.sablotny@neumann.com</w:t>
      </w:r>
    </w:p>
    <w:p w14:paraId="5DDA1D75" w14:textId="77777777" w:rsidR="00FA0FA1" w:rsidRPr="00FC65B8" w:rsidRDefault="00FA0FA1" w:rsidP="00FA0FA1">
      <w:pPr>
        <w:pStyle w:val="Contact"/>
        <w:rPr>
          <w:rFonts w:asciiTheme="minorHAnsi" w:hAnsiTheme="minorHAnsi" w:cstheme="minorHAnsi"/>
          <w:color w:val="000000" w:themeColor="text1"/>
          <w:lang w:val="en-US"/>
        </w:rPr>
      </w:pPr>
      <w:r w:rsidRPr="00FC65B8">
        <w:rPr>
          <w:rFonts w:asciiTheme="minorHAnsi" w:hAnsiTheme="minorHAnsi" w:cstheme="minorHAnsi"/>
          <w:color w:val="000000" w:themeColor="text1"/>
          <w:lang w:val="en-US"/>
        </w:rPr>
        <w:t>T +49 (030) 417724-19</w:t>
      </w:r>
    </w:p>
    <w:p w14:paraId="38E3FB34" w14:textId="7FFAC770" w:rsidR="00280534" w:rsidRPr="008C7F85" w:rsidRDefault="00280534" w:rsidP="00FA0FA1">
      <w:pPr>
        <w:spacing w:after="120" w:line="276" w:lineRule="auto"/>
        <w:rPr>
          <w:rFonts w:asciiTheme="minorHAnsi" w:hAnsiTheme="minorHAnsi" w:cstheme="minorHAnsi"/>
          <w:lang w:val="en-US"/>
        </w:rPr>
      </w:pPr>
    </w:p>
    <w:sectPr w:rsidR="00280534" w:rsidRPr="008C7F85" w:rsidSect="00315E38">
      <w:headerReference w:type="default" r:id="rId13"/>
      <w:headerReference w:type="first" r:id="rId14"/>
      <w:pgSz w:w="11906" w:h="16838" w:code="9"/>
      <w:pgMar w:top="2754" w:right="2408" w:bottom="835" w:left="1418" w:header="629" w:footer="482"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1505900" w14:textId="77777777" w:rsidR="00297733" w:rsidRDefault="00297733" w:rsidP="00CF26E7">
      <w:pPr>
        <w:spacing w:line="240" w:lineRule="auto"/>
      </w:pPr>
      <w:r>
        <w:separator/>
      </w:r>
    </w:p>
  </w:endnote>
  <w:endnote w:type="continuationSeparator" w:id="0">
    <w:p w14:paraId="56FE499B" w14:textId="77777777" w:rsidR="00297733" w:rsidRDefault="00297733" w:rsidP="00CF26E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nnheiser Office">
    <w:charset w:val="00"/>
    <w:family w:val="swiss"/>
    <w:pitch w:val="variable"/>
    <w:sig w:usb0="A00000AF" w:usb1="500020DB" w:usb2="00000000" w:usb3="00000000" w:csb0="00000093" w:csb1="00000000"/>
    <w:embedRegular r:id="rId1" w:fontKey="{6C0056F3-7690-496D-A346-626F869B49BD}"/>
    <w:embedBold r:id="rId2" w:fontKey="{A86B2999-386A-4F2E-860B-0ABF1F7605FA}"/>
    <w:embedBoldItalic r:id="rId3" w:fontKey="{EF9256D4-2786-4E02-A444-95D68957F859}"/>
  </w:font>
  <w:font w:name="Arial">
    <w:panose1 w:val="020B0604020202020204"/>
    <w:charset w:val="00"/>
    <w:family w:val="swiss"/>
    <w:pitch w:val="variable"/>
    <w:sig w:usb0="E0002EFF" w:usb1="C000785B" w:usb2="00000009" w:usb3="00000000" w:csb0="000001FF" w:csb1="00000000"/>
  </w:font>
  <w:font w:name="Segoe UI">
    <w:altName w:val="Sylfaen"/>
    <w:panose1 w:val="020B0502040204020203"/>
    <w:charset w:val="00"/>
    <w:family w:val="swiss"/>
    <w:pitch w:val="variable"/>
    <w:sig w:usb0="E4002EFF" w:usb1="C000E47F" w:usb2="00000009" w:usb3="00000000" w:csb0="000001FF" w:csb1="00000000"/>
    <w:embedRegular r:id="rId4" w:fontKey="{BE217357-6173-462C-A738-BD22034605AC}"/>
  </w:font>
  <w:font w:name="Avenir Next Condensed Regular">
    <w:altName w:val="Avenir Next Condensed"/>
    <w:charset w:val="00"/>
    <w:family w:val="swiss"/>
    <w:pitch w:val="variable"/>
    <w:sig w:usb0="8000002F" w:usb1="5000204A" w:usb2="00000000" w:usb3="00000000" w:csb0="0000009B" w:csb1="00000000"/>
  </w:font>
  <w:font w:name="MS Mincho">
    <w:altName w:val="MS Gothic"/>
    <w:panose1 w:val="02020609040205080304"/>
    <w:charset w:val="80"/>
    <w:family w:val="roman"/>
    <w:notTrueType/>
    <w:pitch w:val="fixed"/>
    <w:sig w:usb0="00000000" w:usb1="08070000" w:usb2="00000010" w:usb3="00000000" w:csb0="00020000" w:csb1="00000000"/>
  </w:font>
  <w:font w:name="Arial Narrow">
    <w:panose1 w:val="020B0606020202030204"/>
    <w:charset w:val="00"/>
    <w:family w:val="swiss"/>
    <w:pitch w:val="variable"/>
    <w:sig w:usb0="00000287" w:usb1="00000800" w:usb2="00000000" w:usb3="00000000" w:csb0="0000009F" w:csb1="00000000"/>
    <w:embedBold r:id="rId5" w:fontKey="{95151BC4-F8CD-48C2-AFCE-A66B5B37D61A}"/>
  </w:font>
  <w:font w:name="UnitPro">
    <w:altName w:val="Arial"/>
    <w:panose1 w:val="00000000000000000000"/>
    <w:charset w:val="00"/>
    <w:family w:val="swiss"/>
    <w:notTrueType/>
    <w:pitch w:val="variable"/>
    <w:sig w:usb0="00000001" w:usb1="5000207B" w:usb2="00000008" w:usb3="00000000" w:csb0="0000009F" w:csb1="00000000"/>
  </w:font>
  <w:font w:name="MS PGothic">
    <w:panose1 w:val="020B0600070205080204"/>
    <w:charset w:val="80"/>
    <w:family w:val="swiss"/>
    <w:pitch w:val="variable"/>
    <w:sig w:usb0="E00002FF" w:usb1="6AC7FDFB" w:usb2="08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E1E8A86" w14:textId="77777777" w:rsidR="00297733" w:rsidRDefault="00297733" w:rsidP="00CF26E7">
      <w:pPr>
        <w:spacing w:line="240" w:lineRule="auto"/>
      </w:pPr>
      <w:r>
        <w:separator/>
      </w:r>
    </w:p>
  </w:footnote>
  <w:footnote w:type="continuationSeparator" w:id="0">
    <w:p w14:paraId="0FA9A29D" w14:textId="77777777" w:rsidR="00297733" w:rsidRDefault="00297733" w:rsidP="00CF26E7">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82646A" w14:textId="039F60E3" w:rsidR="00CF26E7" w:rsidRPr="00A22F27" w:rsidRDefault="00311826" w:rsidP="00CF26E7">
    <w:pPr>
      <w:pStyle w:val="Kopfzeile"/>
      <w:rPr>
        <w:rFonts w:asciiTheme="minorHAnsi" w:hAnsiTheme="minorHAnsi" w:cstheme="minorHAnsi"/>
      </w:rPr>
    </w:pPr>
    <w:r w:rsidRPr="00A22F27">
      <w:rPr>
        <w:rFonts w:asciiTheme="minorHAnsi" w:hAnsiTheme="minorHAnsi" w:cstheme="minorHAnsi"/>
        <w:caps w:val="0"/>
        <w:noProof/>
        <w:color w:val="414141" w:themeColor="accent2"/>
        <w:lang w:eastAsia="de-DE"/>
      </w:rPr>
      <w:drawing>
        <wp:anchor distT="0" distB="0" distL="114300" distR="114300" simplePos="0" relativeHeight="251665920" behindDoc="0" locked="1" layoutInCell="1" allowOverlap="1" wp14:anchorId="7EEC77A7" wp14:editId="50B74CF5">
          <wp:simplePos x="0" y="0"/>
          <wp:positionH relativeFrom="page">
            <wp:posOffset>900430</wp:posOffset>
          </wp:positionH>
          <wp:positionV relativeFrom="page">
            <wp:posOffset>398780</wp:posOffset>
          </wp:positionV>
          <wp:extent cx="3153600" cy="694800"/>
          <wp:effectExtent l="0" t="0" r="0" b="0"/>
          <wp:wrapNone/>
          <wp:docPr id="6" name="Grafik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5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153600" cy="694800"/>
                  </a:xfrm>
                  <a:prstGeom prst="rect">
                    <a:avLst/>
                  </a:prstGeom>
                  <a:noFill/>
                  <a:ln>
                    <a:noFill/>
                  </a:ln>
                </pic:spPr>
              </pic:pic>
            </a:graphicData>
          </a:graphic>
          <wp14:sizeRelH relativeFrom="page">
            <wp14:pctWidth>0</wp14:pctWidth>
          </wp14:sizeRelH>
          <wp14:sizeRelV relativeFrom="page">
            <wp14:pctHeight>0</wp14:pctHeight>
          </wp14:sizeRelV>
        </wp:anchor>
      </w:drawing>
    </w:r>
    <w:r w:rsidR="00CF26E7" w:rsidRPr="00A22F27">
      <w:rPr>
        <w:rFonts w:asciiTheme="minorHAnsi" w:hAnsiTheme="minorHAnsi" w:cstheme="minorHAnsi"/>
      </w:rPr>
      <w:fldChar w:fldCharType="begin"/>
    </w:r>
    <w:r w:rsidR="00CF26E7" w:rsidRPr="00A22F27">
      <w:rPr>
        <w:rFonts w:asciiTheme="minorHAnsi" w:hAnsiTheme="minorHAnsi" w:cstheme="minorHAnsi"/>
      </w:rPr>
      <w:instrText xml:space="preserve"> PAGE  \* Arabic  \* MERGEFORMAT </w:instrText>
    </w:r>
    <w:r w:rsidR="00CF26E7" w:rsidRPr="00A22F27">
      <w:rPr>
        <w:rFonts w:asciiTheme="minorHAnsi" w:hAnsiTheme="minorHAnsi" w:cstheme="minorHAnsi"/>
      </w:rPr>
      <w:fldChar w:fldCharType="separate"/>
    </w:r>
    <w:r w:rsidR="001C012B">
      <w:rPr>
        <w:rFonts w:asciiTheme="minorHAnsi" w:hAnsiTheme="minorHAnsi" w:cstheme="minorHAnsi"/>
        <w:noProof/>
      </w:rPr>
      <w:t>4</w:t>
    </w:r>
    <w:r w:rsidR="00CF26E7" w:rsidRPr="00A22F27">
      <w:rPr>
        <w:rFonts w:asciiTheme="minorHAnsi" w:hAnsiTheme="minorHAnsi" w:cstheme="minorHAnsi"/>
      </w:rPr>
      <w:fldChar w:fldCharType="end"/>
    </w:r>
    <w:r w:rsidR="00CF26E7" w:rsidRPr="00A22F27">
      <w:rPr>
        <w:rFonts w:asciiTheme="minorHAnsi" w:hAnsiTheme="minorHAnsi" w:cstheme="minorHAnsi"/>
      </w:rPr>
      <w:t>/</w:t>
    </w:r>
    <w:r w:rsidR="00293F7D" w:rsidRPr="00A22F27">
      <w:rPr>
        <w:rFonts w:asciiTheme="minorHAnsi" w:hAnsiTheme="minorHAnsi" w:cstheme="minorHAnsi"/>
      </w:rPr>
      <w:fldChar w:fldCharType="begin"/>
    </w:r>
    <w:r w:rsidR="00293F7D" w:rsidRPr="00A22F27">
      <w:rPr>
        <w:rFonts w:asciiTheme="minorHAnsi" w:hAnsiTheme="minorHAnsi" w:cstheme="minorHAnsi"/>
      </w:rPr>
      <w:instrText xml:space="preserve"> NUMPAGES  \* Arabic  \* MERGEFORMAT </w:instrText>
    </w:r>
    <w:r w:rsidR="00293F7D" w:rsidRPr="00A22F27">
      <w:rPr>
        <w:rFonts w:asciiTheme="minorHAnsi" w:hAnsiTheme="minorHAnsi" w:cstheme="minorHAnsi"/>
      </w:rPr>
      <w:fldChar w:fldCharType="separate"/>
    </w:r>
    <w:r w:rsidR="001C012B">
      <w:rPr>
        <w:rFonts w:asciiTheme="minorHAnsi" w:hAnsiTheme="minorHAnsi" w:cstheme="minorHAnsi"/>
        <w:noProof/>
      </w:rPr>
      <w:t>4</w:t>
    </w:r>
    <w:r w:rsidR="00293F7D" w:rsidRPr="00A22F27">
      <w:rPr>
        <w:rFonts w:asciiTheme="minorHAnsi" w:hAnsiTheme="minorHAnsi" w:cstheme="minorHAnsi"/>
        <w:noProof/>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34AB38" w14:textId="145489A2" w:rsidR="00CF26E7" w:rsidRPr="00A22F27" w:rsidRDefault="007C00CC" w:rsidP="00CF26E7">
    <w:pPr>
      <w:pStyle w:val="Kopfzeile"/>
      <w:rPr>
        <w:rFonts w:asciiTheme="minorHAnsi" w:hAnsiTheme="minorHAnsi" w:cstheme="minorHAnsi"/>
        <w:color w:val="414141" w:themeColor="accent2"/>
      </w:rPr>
    </w:pPr>
    <w:r w:rsidRPr="00A22F27">
      <w:rPr>
        <w:rFonts w:asciiTheme="minorHAnsi" w:hAnsiTheme="minorHAnsi" w:cstheme="minorHAnsi"/>
        <w:color w:val="414141" w:themeColor="accent2"/>
        <w:lang w:val="en-US"/>
      </w:rPr>
      <w:t>PRESS</w:t>
    </w:r>
    <w:r w:rsidR="00311826" w:rsidRPr="00A22F27">
      <w:rPr>
        <w:rFonts w:asciiTheme="minorHAnsi" w:hAnsiTheme="minorHAnsi" w:cstheme="minorHAnsi"/>
        <w:caps w:val="0"/>
        <w:noProof/>
        <w:color w:val="414141" w:themeColor="accent2"/>
        <w:lang w:eastAsia="de-DE"/>
      </w:rPr>
      <w:drawing>
        <wp:anchor distT="0" distB="0" distL="114300" distR="114300" simplePos="0" relativeHeight="251663872" behindDoc="0" locked="1" layoutInCell="1" allowOverlap="1" wp14:anchorId="6CC55732" wp14:editId="69AF1791">
          <wp:simplePos x="0" y="0"/>
          <wp:positionH relativeFrom="page">
            <wp:posOffset>900430</wp:posOffset>
          </wp:positionH>
          <wp:positionV relativeFrom="page">
            <wp:posOffset>398780</wp:posOffset>
          </wp:positionV>
          <wp:extent cx="3153600" cy="694800"/>
          <wp:effectExtent l="0" t="0" r="0" b="0"/>
          <wp:wrapNone/>
          <wp:docPr id="3" name="Grafik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5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153600" cy="694800"/>
                  </a:xfrm>
                  <a:prstGeom prst="rect">
                    <a:avLst/>
                  </a:prstGeom>
                  <a:noFill/>
                  <a:ln>
                    <a:noFill/>
                  </a:ln>
                </pic:spPr>
              </pic:pic>
            </a:graphicData>
          </a:graphic>
          <wp14:sizeRelH relativeFrom="page">
            <wp14:pctWidth>0</wp14:pctWidth>
          </wp14:sizeRelH>
          <wp14:sizeRelV relativeFrom="page">
            <wp14:pctHeight>0</wp14:pctHeight>
          </wp14:sizeRelV>
        </wp:anchor>
      </w:drawing>
    </w:r>
    <w:r w:rsidR="00FA0FA1">
      <w:rPr>
        <w:rFonts w:asciiTheme="minorHAnsi" w:hAnsiTheme="minorHAnsi" w:cstheme="minorHAnsi"/>
        <w:color w:val="414141" w:themeColor="accent2"/>
      </w:rPr>
      <w:t>eMITTEILUNG</w:t>
    </w:r>
  </w:p>
  <w:p w14:paraId="65994B0C" w14:textId="719D4945" w:rsidR="00CF26E7" w:rsidRPr="000D0839" w:rsidRDefault="00CF26E7" w:rsidP="00CF26E7">
    <w:pPr>
      <w:pStyle w:val="Kopfzeile"/>
      <w:rPr>
        <w:rFonts w:ascii="UnitPro" w:hAnsi="UnitPro" w:cs="UnitPro"/>
        <w:color w:val="414141" w:themeColor="accent2"/>
      </w:rPr>
    </w:pPr>
    <w:r w:rsidRPr="00A22F27">
      <w:rPr>
        <w:rFonts w:asciiTheme="minorHAnsi" w:hAnsiTheme="minorHAnsi" w:cstheme="minorHAnsi"/>
        <w:color w:val="414141" w:themeColor="accent2"/>
      </w:rPr>
      <w:fldChar w:fldCharType="begin"/>
    </w:r>
    <w:r w:rsidRPr="00A22F27">
      <w:rPr>
        <w:rFonts w:asciiTheme="minorHAnsi" w:hAnsiTheme="minorHAnsi" w:cstheme="minorHAnsi"/>
        <w:color w:val="414141" w:themeColor="accent2"/>
      </w:rPr>
      <w:instrText xml:space="preserve"> PAGE  \* Arabic  \* MERGEFORMAT </w:instrText>
    </w:r>
    <w:r w:rsidRPr="00A22F27">
      <w:rPr>
        <w:rFonts w:asciiTheme="minorHAnsi" w:hAnsiTheme="minorHAnsi" w:cstheme="minorHAnsi"/>
        <w:color w:val="414141" w:themeColor="accent2"/>
      </w:rPr>
      <w:fldChar w:fldCharType="separate"/>
    </w:r>
    <w:r w:rsidR="001C012B">
      <w:rPr>
        <w:rFonts w:asciiTheme="minorHAnsi" w:hAnsiTheme="minorHAnsi" w:cstheme="minorHAnsi"/>
        <w:noProof/>
        <w:color w:val="414141" w:themeColor="accent2"/>
      </w:rPr>
      <w:t>1</w:t>
    </w:r>
    <w:r w:rsidRPr="00A22F27">
      <w:rPr>
        <w:rFonts w:asciiTheme="minorHAnsi" w:hAnsiTheme="minorHAnsi" w:cstheme="minorHAnsi"/>
        <w:color w:val="414141" w:themeColor="accent2"/>
      </w:rPr>
      <w:fldChar w:fldCharType="end"/>
    </w:r>
    <w:r w:rsidRPr="00A22F27">
      <w:rPr>
        <w:rFonts w:asciiTheme="minorHAnsi" w:hAnsiTheme="minorHAnsi" w:cstheme="minorHAnsi"/>
        <w:color w:val="414141" w:themeColor="accent2"/>
      </w:rPr>
      <w:t>/</w:t>
    </w:r>
    <w:r w:rsidRPr="00A22F27">
      <w:rPr>
        <w:rFonts w:asciiTheme="minorHAnsi" w:hAnsiTheme="minorHAnsi" w:cstheme="minorHAnsi"/>
        <w:color w:val="414141" w:themeColor="accent2"/>
      </w:rPr>
      <w:fldChar w:fldCharType="begin"/>
    </w:r>
    <w:r w:rsidRPr="00A22F27">
      <w:rPr>
        <w:rFonts w:asciiTheme="minorHAnsi" w:hAnsiTheme="minorHAnsi" w:cstheme="minorHAnsi"/>
        <w:color w:val="414141" w:themeColor="accent2"/>
      </w:rPr>
      <w:instrText xml:space="preserve"> NUMPAGES  \* Arabic  \* MERGEFORMAT </w:instrText>
    </w:r>
    <w:r w:rsidRPr="00A22F27">
      <w:rPr>
        <w:rFonts w:asciiTheme="minorHAnsi" w:hAnsiTheme="minorHAnsi" w:cstheme="minorHAnsi"/>
        <w:color w:val="414141" w:themeColor="accent2"/>
      </w:rPr>
      <w:fldChar w:fldCharType="separate"/>
    </w:r>
    <w:r w:rsidR="001C012B">
      <w:rPr>
        <w:rFonts w:asciiTheme="minorHAnsi" w:hAnsiTheme="minorHAnsi" w:cstheme="minorHAnsi"/>
        <w:noProof/>
        <w:color w:val="414141" w:themeColor="accent2"/>
      </w:rPr>
      <w:t>4</w:t>
    </w:r>
    <w:r w:rsidRPr="00A22F27">
      <w:rPr>
        <w:rFonts w:asciiTheme="minorHAnsi" w:hAnsiTheme="minorHAnsi" w:cstheme="minorHAnsi"/>
        <w:color w:val="414141" w:themeColor="accent2"/>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52BC74F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Symbol"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Symbol"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1B136671"/>
    <w:multiLevelType w:val="hybridMultilevel"/>
    <w:tmpl w:val="9CCE343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2F446D00"/>
    <w:multiLevelType w:val="hybridMultilevel"/>
    <w:tmpl w:val="E1007E32"/>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4">
    <w:nsid w:val="3D41163F"/>
    <w:multiLevelType w:val="hybridMultilevel"/>
    <w:tmpl w:val="3B62779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420F061E"/>
    <w:multiLevelType w:val="hybridMultilevel"/>
    <w:tmpl w:val="CEC0138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4"/>
  </w:num>
  <w:num w:numId="4">
    <w:abstractNumId w:val="2"/>
  </w:num>
  <w:num w:numId="5">
    <w:abstractNumId w:val="3"/>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TrueTypeFonts/>
  <w:activeWritingStyle w:appName="MSWord" w:lang="en-US" w:vendorID="64" w:dllVersion="0" w:nlCheck="1" w:checkStyle="0"/>
  <w:activeWritingStyle w:appName="MSWord" w:lang="en-US" w:vendorID="64" w:dllVersion="6" w:nlCheck="1" w:checkStyle="1"/>
  <w:activeWritingStyle w:appName="MSWord" w:lang="de-DE" w:vendorID="64" w:dllVersion="6" w:nlCheck="1" w:checkStyle="0"/>
  <w:activeWritingStyle w:appName="MSWord" w:lang="de-DE" w:vendorID="64" w:dllVersion="0" w:nlCheck="1" w:checkStyle="0"/>
  <w:activeWritingStyle w:appName="MSWord" w:lang="en-GB" w:vendorID="64" w:dllVersion="0" w:nlCheck="1" w:checkStyle="0"/>
  <w:activeWritingStyle w:appName="MSWord" w:lang="de-DE" w:vendorID="64" w:dllVersion="4096" w:nlCheck="1" w:checkStyle="0"/>
  <w:activeWritingStyle w:appName="MSWord" w:lang="en-US" w:vendorID="64" w:dllVersion="4096" w:nlCheck="1" w:checkStyle="0"/>
  <w:activeWritingStyle w:appName="MSWord" w:lang="de-DE" w:vendorID="64" w:dllVersion="131078" w:nlCheck="1" w:checkStyle="1"/>
  <w:activeWritingStyle w:appName="MSWord" w:lang="en-U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1EB9"/>
    <w:rsid w:val="00003FE8"/>
    <w:rsid w:val="000049C8"/>
    <w:rsid w:val="00005543"/>
    <w:rsid w:val="0002699E"/>
    <w:rsid w:val="00027F42"/>
    <w:rsid w:val="00031F2A"/>
    <w:rsid w:val="00033182"/>
    <w:rsid w:val="00036334"/>
    <w:rsid w:val="000401EB"/>
    <w:rsid w:val="00051C8E"/>
    <w:rsid w:val="00055E12"/>
    <w:rsid w:val="000834F5"/>
    <w:rsid w:val="000922DA"/>
    <w:rsid w:val="0009516E"/>
    <w:rsid w:val="000A5CAD"/>
    <w:rsid w:val="000A6BD0"/>
    <w:rsid w:val="000C5D49"/>
    <w:rsid w:val="000D0839"/>
    <w:rsid w:val="000D66DA"/>
    <w:rsid w:val="000E3661"/>
    <w:rsid w:val="000E4907"/>
    <w:rsid w:val="000E6D9B"/>
    <w:rsid w:val="000F18C2"/>
    <w:rsid w:val="000F7E1C"/>
    <w:rsid w:val="001064F7"/>
    <w:rsid w:val="001107BC"/>
    <w:rsid w:val="0014028C"/>
    <w:rsid w:val="00166A53"/>
    <w:rsid w:val="00174D2F"/>
    <w:rsid w:val="001869E9"/>
    <w:rsid w:val="001A3791"/>
    <w:rsid w:val="001C012B"/>
    <w:rsid w:val="001C0401"/>
    <w:rsid w:val="001D0CC3"/>
    <w:rsid w:val="001E6BD7"/>
    <w:rsid w:val="001F0467"/>
    <w:rsid w:val="001F275C"/>
    <w:rsid w:val="0020279E"/>
    <w:rsid w:val="002053BA"/>
    <w:rsid w:val="00210EFD"/>
    <w:rsid w:val="00213C61"/>
    <w:rsid w:val="0022377B"/>
    <w:rsid w:val="00227AB1"/>
    <w:rsid w:val="002354A9"/>
    <w:rsid w:val="00243C61"/>
    <w:rsid w:val="00245058"/>
    <w:rsid w:val="002611B4"/>
    <w:rsid w:val="00262CA7"/>
    <w:rsid w:val="00266FEB"/>
    <w:rsid w:val="002744A8"/>
    <w:rsid w:val="00280534"/>
    <w:rsid w:val="002919D0"/>
    <w:rsid w:val="002938E4"/>
    <w:rsid w:val="00293F7D"/>
    <w:rsid w:val="00297733"/>
    <w:rsid w:val="002C69B6"/>
    <w:rsid w:val="002C6BE7"/>
    <w:rsid w:val="002D26EF"/>
    <w:rsid w:val="002D2D00"/>
    <w:rsid w:val="002E1B40"/>
    <w:rsid w:val="002F7F4D"/>
    <w:rsid w:val="00311826"/>
    <w:rsid w:val="00311D5F"/>
    <w:rsid w:val="00312A53"/>
    <w:rsid w:val="003154D6"/>
    <w:rsid w:val="00315E38"/>
    <w:rsid w:val="00334743"/>
    <w:rsid w:val="00343A56"/>
    <w:rsid w:val="00350C01"/>
    <w:rsid w:val="00351AEC"/>
    <w:rsid w:val="003554E8"/>
    <w:rsid w:val="00362CAF"/>
    <w:rsid w:val="00375D35"/>
    <w:rsid w:val="00376FB3"/>
    <w:rsid w:val="00382963"/>
    <w:rsid w:val="00393969"/>
    <w:rsid w:val="00395731"/>
    <w:rsid w:val="00397338"/>
    <w:rsid w:val="003A3466"/>
    <w:rsid w:val="003B39A1"/>
    <w:rsid w:val="003C141C"/>
    <w:rsid w:val="003C165F"/>
    <w:rsid w:val="003D792B"/>
    <w:rsid w:val="00400525"/>
    <w:rsid w:val="00401154"/>
    <w:rsid w:val="00410A68"/>
    <w:rsid w:val="0041111F"/>
    <w:rsid w:val="0044297D"/>
    <w:rsid w:val="00443762"/>
    <w:rsid w:val="00451C28"/>
    <w:rsid w:val="00454EB2"/>
    <w:rsid w:val="004620AA"/>
    <w:rsid w:val="00462EDE"/>
    <w:rsid w:val="0046468F"/>
    <w:rsid w:val="004649EB"/>
    <w:rsid w:val="00471F51"/>
    <w:rsid w:val="00474914"/>
    <w:rsid w:val="00485E2F"/>
    <w:rsid w:val="00491BAC"/>
    <w:rsid w:val="0049211B"/>
    <w:rsid w:val="004A18E8"/>
    <w:rsid w:val="004A3713"/>
    <w:rsid w:val="004A402E"/>
    <w:rsid w:val="004B22D2"/>
    <w:rsid w:val="004C32C6"/>
    <w:rsid w:val="004E3C5C"/>
    <w:rsid w:val="00507C89"/>
    <w:rsid w:val="005250F0"/>
    <w:rsid w:val="00530E48"/>
    <w:rsid w:val="00532511"/>
    <w:rsid w:val="00532FF8"/>
    <w:rsid w:val="0055283C"/>
    <w:rsid w:val="00566C47"/>
    <w:rsid w:val="00582A3B"/>
    <w:rsid w:val="00583FA1"/>
    <w:rsid w:val="00593B57"/>
    <w:rsid w:val="005B0D2E"/>
    <w:rsid w:val="005B4459"/>
    <w:rsid w:val="005C35A8"/>
    <w:rsid w:val="005E7014"/>
    <w:rsid w:val="005E77A0"/>
    <w:rsid w:val="005F2F1F"/>
    <w:rsid w:val="00613BFA"/>
    <w:rsid w:val="00627C37"/>
    <w:rsid w:val="00633C4E"/>
    <w:rsid w:val="006419E7"/>
    <w:rsid w:val="006428F7"/>
    <w:rsid w:val="006655D2"/>
    <w:rsid w:val="006A34D9"/>
    <w:rsid w:val="006A6042"/>
    <w:rsid w:val="006C343F"/>
    <w:rsid w:val="006C4144"/>
    <w:rsid w:val="006D45CF"/>
    <w:rsid w:val="007069FD"/>
    <w:rsid w:val="007074A3"/>
    <w:rsid w:val="00714A7F"/>
    <w:rsid w:val="00730659"/>
    <w:rsid w:val="007330F5"/>
    <w:rsid w:val="007356C0"/>
    <w:rsid w:val="00737521"/>
    <w:rsid w:val="00740E2A"/>
    <w:rsid w:val="00743192"/>
    <w:rsid w:val="00745BA5"/>
    <w:rsid w:val="007506CE"/>
    <w:rsid w:val="0075278A"/>
    <w:rsid w:val="007904C2"/>
    <w:rsid w:val="0079791B"/>
    <w:rsid w:val="007A5E9A"/>
    <w:rsid w:val="007A6246"/>
    <w:rsid w:val="007B3825"/>
    <w:rsid w:val="007B383C"/>
    <w:rsid w:val="007B792D"/>
    <w:rsid w:val="007C00CC"/>
    <w:rsid w:val="007C1FBF"/>
    <w:rsid w:val="007C6E88"/>
    <w:rsid w:val="007E012D"/>
    <w:rsid w:val="007F03AE"/>
    <w:rsid w:val="007F1132"/>
    <w:rsid w:val="00811D3F"/>
    <w:rsid w:val="00825292"/>
    <w:rsid w:val="00833C76"/>
    <w:rsid w:val="00835141"/>
    <w:rsid w:val="00846F74"/>
    <w:rsid w:val="00852BC5"/>
    <w:rsid w:val="00854C4D"/>
    <w:rsid w:val="00855777"/>
    <w:rsid w:val="0086488B"/>
    <w:rsid w:val="008666EB"/>
    <w:rsid w:val="00870785"/>
    <w:rsid w:val="00872B58"/>
    <w:rsid w:val="00872BB0"/>
    <w:rsid w:val="00882174"/>
    <w:rsid w:val="008824FF"/>
    <w:rsid w:val="00891275"/>
    <w:rsid w:val="00893898"/>
    <w:rsid w:val="0089518B"/>
    <w:rsid w:val="008B336B"/>
    <w:rsid w:val="008C1C03"/>
    <w:rsid w:val="008C3C29"/>
    <w:rsid w:val="008C4077"/>
    <w:rsid w:val="008C55EA"/>
    <w:rsid w:val="008C7F85"/>
    <w:rsid w:val="008D12F5"/>
    <w:rsid w:val="008E0E73"/>
    <w:rsid w:val="008E3863"/>
    <w:rsid w:val="008E7194"/>
    <w:rsid w:val="008F1B03"/>
    <w:rsid w:val="008F3CC0"/>
    <w:rsid w:val="008F67CE"/>
    <w:rsid w:val="008F796A"/>
    <w:rsid w:val="00902035"/>
    <w:rsid w:val="00910242"/>
    <w:rsid w:val="0091364D"/>
    <w:rsid w:val="00913E70"/>
    <w:rsid w:val="0091722D"/>
    <w:rsid w:val="0091796F"/>
    <w:rsid w:val="00927812"/>
    <w:rsid w:val="00933C79"/>
    <w:rsid w:val="00945A95"/>
    <w:rsid w:val="00946244"/>
    <w:rsid w:val="00957D7D"/>
    <w:rsid w:val="009635C9"/>
    <w:rsid w:val="00980325"/>
    <w:rsid w:val="0099477D"/>
    <w:rsid w:val="009A798D"/>
    <w:rsid w:val="009B6181"/>
    <w:rsid w:val="009C1D53"/>
    <w:rsid w:val="009D0EAD"/>
    <w:rsid w:val="009E221C"/>
    <w:rsid w:val="009E71F2"/>
    <w:rsid w:val="009F37BB"/>
    <w:rsid w:val="00A02855"/>
    <w:rsid w:val="00A05282"/>
    <w:rsid w:val="00A10121"/>
    <w:rsid w:val="00A22F27"/>
    <w:rsid w:val="00A23FD8"/>
    <w:rsid w:val="00A24E64"/>
    <w:rsid w:val="00A42F9D"/>
    <w:rsid w:val="00A45AF0"/>
    <w:rsid w:val="00A6247D"/>
    <w:rsid w:val="00A70D7D"/>
    <w:rsid w:val="00A76A65"/>
    <w:rsid w:val="00A801AE"/>
    <w:rsid w:val="00A91C60"/>
    <w:rsid w:val="00AA0134"/>
    <w:rsid w:val="00AA37A8"/>
    <w:rsid w:val="00AE51D7"/>
    <w:rsid w:val="00B02778"/>
    <w:rsid w:val="00B10B1E"/>
    <w:rsid w:val="00B143E1"/>
    <w:rsid w:val="00B2011D"/>
    <w:rsid w:val="00B31624"/>
    <w:rsid w:val="00B539E3"/>
    <w:rsid w:val="00B61B25"/>
    <w:rsid w:val="00B8122B"/>
    <w:rsid w:val="00B97EA0"/>
    <w:rsid w:val="00BA1D72"/>
    <w:rsid w:val="00BA698C"/>
    <w:rsid w:val="00BA6E2E"/>
    <w:rsid w:val="00BB2808"/>
    <w:rsid w:val="00BB7EEE"/>
    <w:rsid w:val="00BC01FF"/>
    <w:rsid w:val="00BC13F5"/>
    <w:rsid w:val="00BC30EA"/>
    <w:rsid w:val="00BE1B81"/>
    <w:rsid w:val="00BE3406"/>
    <w:rsid w:val="00BE5EA1"/>
    <w:rsid w:val="00BE7925"/>
    <w:rsid w:val="00BF00EF"/>
    <w:rsid w:val="00BF131D"/>
    <w:rsid w:val="00BF537B"/>
    <w:rsid w:val="00BF6469"/>
    <w:rsid w:val="00BF6D7D"/>
    <w:rsid w:val="00C02E3C"/>
    <w:rsid w:val="00C06949"/>
    <w:rsid w:val="00C1352F"/>
    <w:rsid w:val="00C14E95"/>
    <w:rsid w:val="00C16D4F"/>
    <w:rsid w:val="00C21489"/>
    <w:rsid w:val="00C21CFC"/>
    <w:rsid w:val="00C3446D"/>
    <w:rsid w:val="00C464FE"/>
    <w:rsid w:val="00C66FBA"/>
    <w:rsid w:val="00C73CCB"/>
    <w:rsid w:val="00C74764"/>
    <w:rsid w:val="00C82199"/>
    <w:rsid w:val="00C90C90"/>
    <w:rsid w:val="00C92F6C"/>
    <w:rsid w:val="00C964A3"/>
    <w:rsid w:val="00CA1EB9"/>
    <w:rsid w:val="00CC2ED0"/>
    <w:rsid w:val="00CD2505"/>
    <w:rsid w:val="00CE58AE"/>
    <w:rsid w:val="00CF26E7"/>
    <w:rsid w:val="00CF2CE6"/>
    <w:rsid w:val="00CF338D"/>
    <w:rsid w:val="00D10DA4"/>
    <w:rsid w:val="00D12AB9"/>
    <w:rsid w:val="00D130A7"/>
    <w:rsid w:val="00D145F9"/>
    <w:rsid w:val="00D179A5"/>
    <w:rsid w:val="00D33BCC"/>
    <w:rsid w:val="00D34FB2"/>
    <w:rsid w:val="00D54E6A"/>
    <w:rsid w:val="00D64556"/>
    <w:rsid w:val="00D7470D"/>
    <w:rsid w:val="00D839EA"/>
    <w:rsid w:val="00D9317B"/>
    <w:rsid w:val="00DA1385"/>
    <w:rsid w:val="00DB2515"/>
    <w:rsid w:val="00DB5521"/>
    <w:rsid w:val="00DB6648"/>
    <w:rsid w:val="00DE1922"/>
    <w:rsid w:val="00E000F6"/>
    <w:rsid w:val="00E162FE"/>
    <w:rsid w:val="00E243F0"/>
    <w:rsid w:val="00E321F1"/>
    <w:rsid w:val="00E44C31"/>
    <w:rsid w:val="00E46D95"/>
    <w:rsid w:val="00E560CE"/>
    <w:rsid w:val="00E70B1B"/>
    <w:rsid w:val="00E854C0"/>
    <w:rsid w:val="00E93487"/>
    <w:rsid w:val="00EA3FEC"/>
    <w:rsid w:val="00EB5F2A"/>
    <w:rsid w:val="00EB7EB2"/>
    <w:rsid w:val="00EE3DCA"/>
    <w:rsid w:val="00EE71C7"/>
    <w:rsid w:val="00F028AA"/>
    <w:rsid w:val="00F075DF"/>
    <w:rsid w:val="00F15A15"/>
    <w:rsid w:val="00F20FE1"/>
    <w:rsid w:val="00F26C71"/>
    <w:rsid w:val="00F426AF"/>
    <w:rsid w:val="00F45D82"/>
    <w:rsid w:val="00F52E52"/>
    <w:rsid w:val="00F7209B"/>
    <w:rsid w:val="00F745BA"/>
    <w:rsid w:val="00F7549B"/>
    <w:rsid w:val="00F832AE"/>
    <w:rsid w:val="00FA0FA1"/>
    <w:rsid w:val="00FA353C"/>
    <w:rsid w:val="00FA4739"/>
    <w:rsid w:val="00FB2B6D"/>
    <w:rsid w:val="00FB3795"/>
    <w:rsid w:val="00FC65B8"/>
    <w:rsid w:val="00FC663A"/>
    <w:rsid w:val="00FF001B"/>
    <w:rsid w:val="00FF7B39"/>
  </w:rsids>
  <m:mathPr>
    <m:mathFont m:val="Cambria Math"/>
    <m:brkBin m:val="before"/>
    <m:brkBinSub m:val="--"/>
    <m:smallFrac/>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ocId w14:val="48A3CB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Sennheiser Office" w:eastAsia="Sennheiser Office" w:hAnsi="Sennheiser Office" w:cs="Times New Roman"/>
        <w:lang w:val="de-DE" w:eastAsia="de-DE"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2" w:unhideWhenUsed="0"/>
    <w:lsdException w:name="List Bullet 2" w:semiHidden="0"/>
    <w:lsdException w:name="List Bullet 5" w:semiHidden="0"/>
    <w:lsdException w:name="List Number 2" w:semiHidden="0"/>
    <w:lsdException w:name="Title" w:semiHidden="0" w:unhideWhenUsed="0" w:qFormat="1"/>
    <w:lsdException w:name="Subtitle" w:semiHidden="0" w:unhideWhenUsed="0" w:qFormat="1"/>
    <w:lsdException w:name="Body Text 3" w:semiHidden="0"/>
    <w:lsdException w:name="Body Text Indent 2" w:semiHidden="0"/>
    <w:lsdException w:name="Hyperlink" w:uiPriority="99"/>
    <w:lsdException w:name="Strong" w:semiHidden="0" w:unhideWhenUsed="0" w:qFormat="1"/>
    <w:lsdException w:name="Emphasis" w:semiHidden="0" w:unhideWhenUsed="0" w:qFormat="1"/>
    <w:lsdException w:name="Table Grid" w:semiHidden="0" w:uiPriority="59" w:unhideWhenUsed="0"/>
    <w:lsdException w:name="Placeholder Text"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qFormat="1"/>
    <w:lsdException w:name="Quote" w:semiHidden="0" w:unhideWhenUsed="0" w:qFormat="1"/>
    <w:lsdException w:name="Intense Quote" w:semiHidden="0" w:unhideWhenUsed="0" w:qFormat="1"/>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TOC Heading" w:qFormat="1"/>
  </w:latentStyles>
  <w:style w:type="paragraph" w:default="1" w:styleId="Standard">
    <w:name w:val="Normal"/>
    <w:qFormat/>
    <w:rsid w:val="00633C4E"/>
    <w:pPr>
      <w:spacing w:line="360" w:lineRule="auto"/>
    </w:pPr>
  </w:style>
  <w:style w:type="paragraph" w:styleId="berschrift1">
    <w:name w:val="heading 1"/>
    <w:basedOn w:val="Standard"/>
    <w:next w:val="Standard"/>
    <w:link w:val="berschrift1Zchn"/>
    <w:uiPriority w:val="9"/>
    <w:qFormat/>
    <w:rsid w:val="009C45A2"/>
    <w:pPr>
      <w:outlineLvl w:val="0"/>
    </w:pPr>
    <w:rPr>
      <w:b/>
      <w:caps/>
      <w:color w:val="0095D5"/>
      <w:lang w:eastAsia="x-none"/>
    </w:rPr>
  </w:style>
  <w:style w:type="paragraph" w:styleId="berschrift2">
    <w:name w:val="heading 2"/>
    <w:basedOn w:val="Standard"/>
    <w:next w:val="Standard"/>
    <w:link w:val="berschrift2Zchn"/>
    <w:uiPriority w:val="9"/>
    <w:qFormat/>
    <w:rsid w:val="009C45A2"/>
    <w:pPr>
      <w:outlineLvl w:val="1"/>
    </w:pPr>
    <w:rPr>
      <w:b/>
      <w:lang w:eastAsia="x-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lang w:eastAsia="x-none"/>
    </w:rPr>
  </w:style>
  <w:style w:type="character" w:customStyle="1" w:styleId="KopfzeileZchn">
    <w:name w:val="Kopfzeile Zchn"/>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lang w:eastAsia="x-none"/>
    </w:rPr>
  </w:style>
  <w:style w:type="character" w:customStyle="1" w:styleId="FuzeileZchn">
    <w:name w:val="Fußzeile Zchn"/>
    <w:link w:val="Fuzeile"/>
    <w:uiPriority w:val="99"/>
    <w:rsid w:val="00AB5767"/>
    <w:rPr>
      <w:sz w:val="12"/>
      <w:lang w:val="en-GB"/>
    </w:rPr>
  </w:style>
  <w:style w:type="table" w:styleId="Tabellenraster">
    <w:name w:val="Table Grid"/>
    <w:basedOn w:val="NormaleTabelle"/>
    <w:uiPriority w:val="59"/>
    <w:unhideWhenUsed/>
    <w:rsid w:val="005327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qFormat/>
    <w:rsid w:val="00AC4E77"/>
    <w:pPr>
      <w:spacing w:before="440" w:after="200"/>
      <w:contextualSpacing/>
    </w:pPr>
    <w:rPr>
      <w:sz w:val="24"/>
      <w:lang w:eastAsia="x-none"/>
    </w:rPr>
  </w:style>
  <w:style w:type="character" w:customStyle="1" w:styleId="TitelZchn">
    <w:name w:val="Titel Zchn"/>
    <w:link w:val="Titel"/>
    <w:uiPriority w:val="10"/>
    <w:rsid w:val="00AC4E77"/>
    <w:rPr>
      <w:sz w:val="24"/>
      <w:lang w:val="en-GB"/>
    </w:rPr>
  </w:style>
  <w:style w:type="character" w:customStyle="1" w:styleId="berschrift1Zchn">
    <w:name w:val="Überschrift 1 Zchn"/>
    <w:link w:val="berschrift1"/>
    <w:uiPriority w:val="9"/>
    <w:rsid w:val="009C45A2"/>
    <w:rPr>
      <w:b/>
      <w:caps/>
      <w:color w:val="0095D5"/>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uiPriority w:val="99"/>
    <w:unhideWhenUsed/>
    <w:rsid w:val="00C24DAB"/>
    <w:rPr>
      <w:color w:val="000000"/>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qFormat/>
    <w:rsid w:val="009320A9"/>
    <w:pPr>
      <w:spacing w:line="210" w:lineRule="atLeast"/>
    </w:pPr>
    <w:rPr>
      <w:sz w:val="15"/>
    </w:rPr>
  </w:style>
  <w:style w:type="paragraph" w:customStyle="1" w:styleId="About">
    <w:name w:val="About"/>
    <w:basedOn w:val="Standard"/>
    <w:qFormat/>
    <w:rsid w:val="00B476AD"/>
    <w:pPr>
      <w:spacing w:line="240" w:lineRule="auto"/>
    </w:pPr>
  </w:style>
  <w:style w:type="character" w:styleId="Kommentarzeichen">
    <w:name w:val="annotation reference"/>
    <w:rsid w:val="005C1648"/>
    <w:rPr>
      <w:sz w:val="16"/>
      <w:szCs w:val="16"/>
    </w:rPr>
  </w:style>
  <w:style w:type="paragraph" w:styleId="Kommentartext">
    <w:name w:val="annotation text"/>
    <w:basedOn w:val="Standard"/>
    <w:link w:val="KommentartextZchn"/>
    <w:rsid w:val="005C1648"/>
    <w:rPr>
      <w:lang w:val="x-none"/>
    </w:rPr>
  </w:style>
  <w:style w:type="character" w:customStyle="1" w:styleId="KommentartextZchn">
    <w:name w:val="Kommentartext Zchn"/>
    <w:link w:val="Kommentartext"/>
    <w:rsid w:val="005C1648"/>
    <w:rPr>
      <w:lang w:eastAsia="en-US"/>
    </w:rPr>
  </w:style>
  <w:style w:type="paragraph" w:styleId="Kommentarthema">
    <w:name w:val="annotation subject"/>
    <w:basedOn w:val="Kommentartext"/>
    <w:next w:val="Kommentartext"/>
    <w:link w:val="KommentarthemaZchn"/>
    <w:rsid w:val="005C1648"/>
    <w:rPr>
      <w:b/>
      <w:bCs/>
    </w:rPr>
  </w:style>
  <w:style w:type="character" w:customStyle="1" w:styleId="KommentarthemaZchn">
    <w:name w:val="Kommentarthema Zchn"/>
    <w:link w:val="Kommentarthema"/>
    <w:rsid w:val="005C1648"/>
    <w:rPr>
      <w:b/>
      <w:bCs/>
      <w:lang w:eastAsia="en-US"/>
    </w:rPr>
  </w:style>
  <w:style w:type="paragraph" w:styleId="Sprechblasentext">
    <w:name w:val="Balloon Text"/>
    <w:basedOn w:val="Standard"/>
    <w:link w:val="SprechblasentextZchn"/>
    <w:rsid w:val="005C1648"/>
    <w:pPr>
      <w:spacing w:line="240" w:lineRule="auto"/>
    </w:pPr>
    <w:rPr>
      <w:rFonts w:ascii="Arial" w:hAnsi="Arial"/>
      <w:szCs w:val="18"/>
      <w:lang w:val="x-none"/>
    </w:rPr>
  </w:style>
  <w:style w:type="character" w:customStyle="1" w:styleId="SprechblasentextZchn">
    <w:name w:val="Sprechblasentext Zchn"/>
    <w:link w:val="Sprechblasentext"/>
    <w:rsid w:val="005C1648"/>
    <w:rPr>
      <w:rFonts w:ascii="Arial" w:hAnsi="Arial" w:cs="Segoe UI"/>
      <w:sz w:val="18"/>
      <w:szCs w:val="18"/>
      <w:lang w:eastAsia="en-US"/>
    </w:rPr>
  </w:style>
  <w:style w:type="character" w:styleId="BesuchterHyperlink">
    <w:name w:val="FollowedHyperlink"/>
    <w:basedOn w:val="Absatz-Standardschriftart"/>
    <w:semiHidden/>
    <w:unhideWhenUsed/>
    <w:rsid w:val="00F15A15"/>
    <w:rPr>
      <w:color w:val="000000" w:themeColor="followedHyperlink"/>
      <w:u w:val="single"/>
    </w:rPr>
  </w:style>
  <w:style w:type="paragraph" w:customStyle="1" w:styleId="NeumannTabelle9pt">
    <w:name w:val="Neumann Tabelle 9 pt"/>
    <w:basedOn w:val="Standard"/>
    <w:rsid w:val="002919D0"/>
    <w:pPr>
      <w:spacing w:line="240" w:lineRule="auto"/>
    </w:pPr>
    <w:rPr>
      <w:rFonts w:ascii="Avenir Next Condensed Regular" w:eastAsia="MS Mincho" w:hAnsi="Avenir Next Condensed Regular"/>
      <w:sz w:val="18"/>
      <w:szCs w:val="18"/>
      <w:lang w:val="en-US"/>
    </w:rPr>
  </w:style>
  <w:style w:type="character" w:customStyle="1" w:styleId="apple-converted-space">
    <w:name w:val="apple-converted-space"/>
    <w:basedOn w:val="Absatz-Standardschriftart"/>
    <w:rsid w:val="00F075DF"/>
  </w:style>
  <w:style w:type="paragraph" w:customStyle="1" w:styleId="p1">
    <w:name w:val="p1"/>
    <w:basedOn w:val="Standard"/>
    <w:rsid w:val="008666EB"/>
    <w:pPr>
      <w:spacing w:before="100" w:beforeAutospacing="1" w:after="100" w:afterAutospacing="1" w:line="240" w:lineRule="auto"/>
    </w:pPr>
    <w:rPr>
      <w:rFonts w:ascii="Times New Roman" w:eastAsia="Times New Roman" w:hAnsi="Times New Roman"/>
      <w:sz w:val="24"/>
      <w:szCs w:val="24"/>
    </w:rPr>
  </w:style>
  <w:style w:type="paragraph" w:customStyle="1" w:styleId="p2">
    <w:name w:val="p2"/>
    <w:basedOn w:val="Standard"/>
    <w:rsid w:val="008666EB"/>
    <w:pPr>
      <w:spacing w:before="100" w:beforeAutospacing="1" w:after="100" w:afterAutospacing="1" w:line="240" w:lineRule="auto"/>
    </w:pPr>
    <w:rPr>
      <w:rFonts w:ascii="Times New Roman" w:eastAsia="Times New Roman" w:hAnsi="Times New Roman"/>
      <w:sz w:val="24"/>
      <w:szCs w:val="24"/>
    </w:rPr>
  </w:style>
  <w:style w:type="character" w:customStyle="1" w:styleId="NichtaufgelsteErwhnung1">
    <w:name w:val="Nicht aufgelöste Erwähnung1"/>
    <w:basedOn w:val="Absatz-Standardschriftart"/>
    <w:rsid w:val="00C14E95"/>
    <w:rPr>
      <w:color w:val="605E5C"/>
      <w:shd w:val="clear" w:color="auto" w:fill="E1DFDD"/>
    </w:rPr>
  </w:style>
  <w:style w:type="paragraph" w:customStyle="1" w:styleId="BildunterschriftHau">
    <w:name w:val="Bildunterschrift Hau"/>
    <w:basedOn w:val="Standard"/>
    <w:rsid w:val="007B3825"/>
    <w:pPr>
      <w:spacing w:line="240" w:lineRule="auto"/>
    </w:pPr>
    <w:rPr>
      <w:rFonts w:ascii="Arial Narrow" w:eastAsia="MS Mincho" w:hAnsi="Arial Narrow"/>
      <w:b/>
      <w:szCs w:val="24"/>
    </w:rPr>
  </w:style>
  <w:style w:type="paragraph" w:styleId="Listenabsatz">
    <w:name w:val="List Paragraph"/>
    <w:basedOn w:val="Standard"/>
    <w:qFormat/>
    <w:rsid w:val="00633C4E"/>
    <w:pPr>
      <w:ind w:left="720"/>
      <w:contextualSpacing/>
    </w:pPr>
  </w:style>
  <w:style w:type="character" w:customStyle="1" w:styleId="UnresolvedMention">
    <w:name w:val="Unresolved Mention"/>
    <w:basedOn w:val="Absatz-Standardschriftart"/>
    <w:uiPriority w:val="99"/>
    <w:semiHidden/>
    <w:unhideWhenUsed/>
    <w:rsid w:val="00F45D82"/>
    <w:rPr>
      <w:color w:val="605E5C"/>
      <w:shd w:val="clear" w:color="auto" w:fill="E1DFDD"/>
    </w:rPr>
  </w:style>
  <w:style w:type="paragraph" w:styleId="berarbeitung">
    <w:name w:val="Revision"/>
    <w:hidden/>
    <w:semiHidden/>
    <w:rsid w:val="008B336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Sennheiser Office" w:eastAsia="Sennheiser Office" w:hAnsi="Sennheiser Office" w:cs="Times New Roman"/>
        <w:lang w:val="de-DE" w:eastAsia="de-DE"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2" w:unhideWhenUsed="0"/>
    <w:lsdException w:name="List Bullet 2" w:semiHidden="0"/>
    <w:lsdException w:name="List Bullet 5" w:semiHidden="0"/>
    <w:lsdException w:name="List Number 2" w:semiHidden="0"/>
    <w:lsdException w:name="Title" w:semiHidden="0" w:unhideWhenUsed="0" w:qFormat="1"/>
    <w:lsdException w:name="Subtitle" w:semiHidden="0" w:unhideWhenUsed="0" w:qFormat="1"/>
    <w:lsdException w:name="Body Text 3" w:semiHidden="0"/>
    <w:lsdException w:name="Body Text Indent 2" w:semiHidden="0"/>
    <w:lsdException w:name="Hyperlink" w:uiPriority="99"/>
    <w:lsdException w:name="Strong" w:semiHidden="0" w:unhideWhenUsed="0" w:qFormat="1"/>
    <w:lsdException w:name="Emphasis" w:semiHidden="0" w:unhideWhenUsed="0" w:qFormat="1"/>
    <w:lsdException w:name="Table Grid" w:semiHidden="0" w:uiPriority="59" w:unhideWhenUsed="0"/>
    <w:lsdException w:name="Placeholder Text"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qFormat="1"/>
    <w:lsdException w:name="Quote" w:semiHidden="0" w:unhideWhenUsed="0" w:qFormat="1"/>
    <w:lsdException w:name="Intense Quote" w:semiHidden="0" w:unhideWhenUsed="0" w:qFormat="1"/>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TOC Heading" w:qFormat="1"/>
  </w:latentStyles>
  <w:style w:type="paragraph" w:default="1" w:styleId="Standard">
    <w:name w:val="Normal"/>
    <w:qFormat/>
    <w:rsid w:val="00633C4E"/>
    <w:pPr>
      <w:spacing w:line="360" w:lineRule="auto"/>
    </w:pPr>
  </w:style>
  <w:style w:type="paragraph" w:styleId="berschrift1">
    <w:name w:val="heading 1"/>
    <w:basedOn w:val="Standard"/>
    <w:next w:val="Standard"/>
    <w:link w:val="berschrift1Zchn"/>
    <w:uiPriority w:val="9"/>
    <w:qFormat/>
    <w:rsid w:val="009C45A2"/>
    <w:pPr>
      <w:outlineLvl w:val="0"/>
    </w:pPr>
    <w:rPr>
      <w:b/>
      <w:caps/>
      <w:color w:val="0095D5"/>
      <w:lang w:eastAsia="x-none"/>
    </w:rPr>
  </w:style>
  <w:style w:type="paragraph" w:styleId="berschrift2">
    <w:name w:val="heading 2"/>
    <w:basedOn w:val="Standard"/>
    <w:next w:val="Standard"/>
    <w:link w:val="berschrift2Zchn"/>
    <w:uiPriority w:val="9"/>
    <w:qFormat/>
    <w:rsid w:val="009C45A2"/>
    <w:pPr>
      <w:outlineLvl w:val="1"/>
    </w:pPr>
    <w:rPr>
      <w:b/>
      <w:lang w:eastAsia="x-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lang w:eastAsia="x-none"/>
    </w:rPr>
  </w:style>
  <w:style w:type="character" w:customStyle="1" w:styleId="KopfzeileZchn">
    <w:name w:val="Kopfzeile Zchn"/>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lang w:eastAsia="x-none"/>
    </w:rPr>
  </w:style>
  <w:style w:type="character" w:customStyle="1" w:styleId="FuzeileZchn">
    <w:name w:val="Fußzeile Zchn"/>
    <w:link w:val="Fuzeile"/>
    <w:uiPriority w:val="99"/>
    <w:rsid w:val="00AB5767"/>
    <w:rPr>
      <w:sz w:val="12"/>
      <w:lang w:val="en-GB"/>
    </w:rPr>
  </w:style>
  <w:style w:type="table" w:styleId="Tabellenraster">
    <w:name w:val="Table Grid"/>
    <w:basedOn w:val="NormaleTabelle"/>
    <w:uiPriority w:val="59"/>
    <w:unhideWhenUsed/>
    <w:rsid w:val="005327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qFormat/>
    <w:rsid w:val="00AC4E77"/>
    <w:pPr>
      <w:spacing w:before="440" w:after="200"/>
      <w:contextualSpacing/>
    </w:pPr>
    <w:rPr>
      <w:sz w:val="24"/>
      <w:lang w:eastAsia="x-none"/>
    </w:rPr>
  </w:style>
  <w:style w:type="character" w:customStyle="1" w:styleId="TitelZchn">
    <w:name w:val="Titel Zchn"/>
    <w:link w:val="Titel"/>
    <w:uiPriority w:val="10"/>
    <w:rsid w:val="00AC4E77"/>
    <w:rPr>
      <w:sz w:val="24"/>
      <w:lang w:val="en-GB"/>
    </w:rPr>
  </w:style>
  <w:style w:type="character" w:customStyle="1" w:styleId="berschrift1Zchn">
    <w:name w:val="Überschrift 1 Zchn"/>
    <w:link w:val="berschrift1"/>
    <w:uiPriority w:val="9"/>
    <w:rsid w:val="009C45A2"/>
    <w:rPr>
      <w:b/>
      <w:caps/>
      <w:color w:val="0095D5"/>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uiPriority w:val="99"/>
    <w:unhideWhenUsed/>
    <w:rsid w:val="00C24DAB"/>
    <w:rPr>
      <w:color w:val="000000"/>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qFormat/>
    <w:rsid w:val="009320A9"/>
    <w:pPr>
      <w:spacing w:line="210" w:lineRule="atLeast"/>
    </w:pPr>
    <w:rPr>
      <w:sz w:val="15"/>
    </w:rPr>
  </w:style>
  <w:style w:type="paragraph" w:customStyle="1" w:styleId="About">
    <w:name w:val="About"/>
    <w:basedOn w:val="Standard"/>
    <w:qFormat/>
    <w:rsid w:val="00B476AD"/>
    <w:pPr>
      <w:spacing w:line="240" w:lineRule="auto"/>
    </w:pPr>
  </w:style>
  <w:style w:type="character" w:styleId="Kommentarzeichen">
    <w:name w:val="annotation reference"/>
    <w:rsid w:val="005C1648"/>
    <w:rPr>
      <w:sz w:val="16"/>
      <w:szCs w:val="16"/>
    </w:rPr>
  </w:style>
  <w:style w:type="paragraph" w:styleId="Kommentartext">
    <w:name w:val="annotation text"/>
    <w:basedOn w:val="Standard"/>
    <w:link w:val="KommentartextZchn"/>
    <w:rsid w:val="005C1648"/>
    <w:rPr>
      <w:lang w:val="x-none"/>
    </w:rPr>
  </w:style>
  <w:style w:type="character" w:customStyle="1" w:styleId="KommentartextZchn">
    <w:name w:val="Kommentartext Zchn"/>
    <w:link w:val="Kommentartext"/>
    <w:rsid w:val="005C1648"/>
    <w:rPr>
      <w:lang w:eastAsia="en-US"/>
    </w:rPr>
  </w:style>
  <w:style w:type="paragraph" w:styleId="Kommentarthema">
    <w:name w:val="annotation subject"/>
    <w:basedOn w:val="Kommentartext"/>
    <w:next w:val="Kommentartext"/>
    <w:link w:val="KommentarthemaZchn"/>
    <w:rsid w:val="005C1648"/>
    <w:rPr>
      <w:b/>
      <w:bCs/>
    </w:rPr>
  </w:style>
  <w:style w:type="character" w:customStyle="1" w:styleId="KommentarthemaZchn">
    <w:name w:val="Kommentarthema Zchn"/>
    <w:link w:val="Kommentarthema"/>
    <w:rsid w:val="005C1648"/>
    <w:rPr>
      <w:b/>
      <w:bCs/>
      <w:lang w:eastAsia="en-US"/>
    </w:rPr>
  </w:style>
  <w:style w:type="paragraph" w:styleId="Sprechblasentext">
    <w:name w:val="Balloon Text"/>
    <w:basedOn w:val="Standard"/>
    <w:link w:val="SprechblasentextZchn"/>
    <w:rsid w:val="005C1648"/>
    <w:pPr>
      <w:spacing w:line="240" w:lineRule="auto"/>
    </w:pPr>
    <w:rPr>
      <w:rFonts w:ascii="Arial" w:hAnsi="Arial"/>
      <w:szCs w:val="18"/>
      <w:lang w:val="x-none"/>
    </w:rPr>
  </w:style>
  <w:style w:type="character" w:customStyle="1" w:styleId="SprechblasentextZchn">
    <w:name w:val="Sprechblasentext Zchn"/>
    <w:link w:val="Sprechblasentext"/>
    <w:rsid w:val="005C1648"/>
    <w:rPr>
      <w:rFonts w:ascii="Arial" w:hAnsi="Arial" w:cs="Segoe UI"/>
      <w:sz w:val="18"/>
      <w:szCs w:val="18"/>
      <w:lang w:eastAsia="en-US"/>
    </w:rPr>
  </w:style>
  <w:style w:type="character" w:styleId="BesuchterHyperlink">
    <w:name w:val="FollowedHyperlink"/>
    <w:basedOn w:val="Absatz-Standardschriftart"/>
    <w:semiHidden/>
    <w:unhideWhenUsed/>
    <w:rsid w:val="00F15A15"/>
    <w:rPr>
      <w:color w:val="000000" w:themeColor="followedHyperlink"/>
      <w:u w:val="single"/>
    </w:rPr>
  </w:style>
  <w:style w:type="paragraph" w:customStyle="1" w:styleId="NeumannTabelle9pt">
    <w:name w:val="Neumann Tabelle 9 pt"/>
    <w:basedOn w:val="Standard"/>
    <w:rsid w:val="002919D0"/>
    <w:pPr>
      <w:spacing w:line="240" w:lineRule="auto"/>
    </w:pPr>
    <w:rPr>
      <w:rFonts w:ascii="Avenir Next Condensed Regular" w:eastAsia="MS Mincho" w:hAnsi="Avenir Next Condensed Regular"/>
      <w:sz w:val="18"/>
      <w:szCs w:val="18"/>
      <w:lang w:val="en-US"/>
    </w:rPr>
  </w:style>
  <w:style w:type="character" w:customStyle="1" w:styleId="apple-converted-space">
    <w:name w:val="apple-converted-space"/>
    <w:basedOn w:val="Absatz-Standardschriftart"/>
    <w:rsid w:val="00F075DF"/>
  </w:style>
  <w:style w:type="paragraph" w:customStyle="1" w:styleId="p1">
    <w:name w:val="p1"/>
    <w:basedOn w:val="Standard"/>
    <w:rsid w:val="008666EB"/>
    <w:pPr>
      <w:spacing w:before="100" w:beforeAutospacing="1" w:after="100" w:afterAutospacing="1" w:line="240" w:lineRule="auto"/>
    </w:pPr>
    <w:rPr>
      <w:rFonts w:ascii="Times New Roman" w:eastAsia="Times New Roman" w:hAnsi="Times New Roman"/>
      <w:sz w:val="24"/>
      <w:szCs w:val="24"/>
    </w:rPr>
  </w:style>
  <w:style w:type="paragraph" w:customStyle="1" w:styleId="p2">
    <w:name w:val="p2"/>
    <w:basedOn w:val="Standard"/>
    <w:rsid w:val="008666EB"/>
    <w:pPr>
      <w:spacing w:before="100" w:beforeAutospacing="1" w:after="100" w:afterAutospacing="1" w:line="240" w:lineRule="auto"/>
    </w:pPr>
    <w:rPr>
      <w:rFonts w:ascii="Times New Roman" w:eastAsia="Times New Roman" w:hAnsi="Times New Roman"/>
      <w:sz w:val="24"/>
      <w:szCs w:val="24"/>
    </w:rPr>
  </w:style>
  <w:style w:type="character" w:customStyle="1" w:styleId="NichtaufgelsteErwhnung1">
    <w:name w:val="Nicht aufgelöste Erwähnung1"/>
    <w:basedOn w:val="Absatz-Standardschriftart"/>
    <w:rsid w:val="00C14E95"/>
    <w:rPr>
      <w:color w:val="605E5C"/>
      <w:shd w:val="clear" w:color="auto" w:fill="E1DFDD"/>
    </w:rPr>
  </w:style>
  <w:style w:type="paragraph" w:customStyle="1" w:styleId="BildunterschriftHau">
    <w:name w:val="Bildunterschrift Hau"/>
    <w:basedOn w:val="Standard"/>
    <w:rsid w:val="007B3825"/>
    <w:pPr>
      <w:spacing w:line="240" w:lineRule="auto"/>
    </w:pPr>
    <w:rPr>
      <w:rFonts w:ascii="Arial Narrow" w:eastAsia="MS Mincho" w:hAnsi="Arial Narrow"/>
      <w:b/>
      <w:szCs w:val="24"/>
    </w:rPr>
  </w:style>
  <w:style w:type="paragraph" w:styleId="Listenabsatz">
    <w:name w:val="List Paragraph"/>
    <w:basedOn w:val="Standard"/>
    <w:qFormat/>
    <w:rsid w:val="00633C4E"/>
    <w:pPr>
      <w:ind w:left="720"/>
      <w:contextualSpacing/>
    </w:pPr>
  </w:style>
  <w:style w:type="character" w:customStyle="1" w:styleId="UnresolvedMention">
    <w:name w:val="Unresolved Mention"/>
    <w:basedOn w:val="Absatz-Standardschriftart"/>
    <w:uiPriority w:val="99"/>
    <w:semiHidden/>
    <w:unhideWhenUsed/>
    <w:rsid w:val="00F45D82"/>
    <w:rPr>
      <w:color w:val="605E5C"/>
      <w:shd w:val="clear" w:color="auto" w:fill="E1DFDD"/>
    </w:rPr>
  </w:style>
  <w:style w:type="paragraph" w:styleId="berarbeitung">
    <w:name w:val="Revision"/>
    <w:hidden/>
    <w:semiHidden/>
    <w:rsid w:val="008B336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469902">
      <w:bodyDiv w:val="1"/>
      <w:marLeft w:val="0"/>
      <w:marRight w:val="0"/>
      <w:marTop w:val="0"/>
      <w:marBottom w:val="0"/>
      <w:divBdr>
        <w:top w:val="none" w:sz="0" w:space="0" w:color="auto"/>
        <w:left w:val="none" w:sz="0" w:space="0" w:color="auto"/>
        <w:bottom w:val="none" w:sz="0" w:space="0" w:color="auto"/>
        <w:right w:val="none" w:sz="0" w:space="0" w:color="auto"/>
      </w:divBdr>
    </w:div>
    <w:div w:id="202717897">
      <w:bodyDiv w:val="1"/>
      <w:marLeft w:val="0"/>
      <w:marRight w:val="0"/>
      <w:marTop w:val="0"/>
      <w:marBottom w:val="0"/>
      <w:divBdr>
        <w:top w:val="none" w:sz="0" w:space="0" w:color="auto"/>
        <w:left w:val="none" w:sz="0" w:space="0" w:color="auto"/>
        <w:bottom w:val="none" w:sz="0" w:space="0" w:color="auto"/>
        <w:right w:val="none" w:sz="0" w:space="0" w:color="auto"/>
      </w:divBdr>
    </w:div>
    <w:div w:id="407307407">
      <w:bodyDiv w:val="1"/>
      <w:marLeft w:val="0"/>
      <w:marRight w:val="0"/>
      <w:marTop w:val="0"/>
      <w:marBottom w:val="0"/>
      <w:divBdr>
        <w:top w:val="none" w:sz="0" w:space="0" w:color="auto"/>
        <w:left w:val="none" w:sz="0" w:space="0" w:color="auto"/>
        <w:bottom w:val="none" w:sz="0" w:space="0" w:color="auto"/>
        <w:right w:val="none" w:sz="0" w:space="0" w:color="auto"/>
      </w:divBdr>
    </w:div>
    <w:div w:id="617682940">
      <w:bodyDiv w:val="1"/>
      <w:marLeft w:val="0"/>
      <w:marRight w:val="0"/>
      <w:marTop w:val="0"/>
      <w:marBottom w:val="0"/>
      <w:divBdr>
        <w:top w:val="none" w:sz="0" w:space="0" w:color="auto"/>
        <w:left w:val="none" w:sz="0" w:space="0" w:color="auto"/>
        <w:bottom w:val="none" w:sz="0" w:space="0" w:color="auto"/>
        <w:right w:val="none" w:sz="0" w:space="0" w:color="auto"/>
      </w:divBdr>
    </w:div>
    <w:div w:id="902299653">
      <w:bodyDiv w:val="1"/>
      <w:marLeft w:val="0"/>
      <w:marRight w:val="0"/>
      <w:marTop w:val="0"/>
      <w:marBottom w:val="0"/>
      <w:divBdr>
        <w:top w:val="none" w:sz="0" w:space="0" w:color="auto"/>
        <w:left w:val="none" w:sz="0" w:space="0" w:color="auto"/>
        <w:bottom w:val="none" w:sz="0" w:space="0" w:color="auto"/>
        <w:right w:val="none" w:sz="0" w:space="0" w:color="auto"/>
      </w:divBdr>
    </w:div>
    <w:div w:id="909000950">
      <w:bodyDiv w:val="1"/>
      <w:marLeft w:val="0"/>
      <w:marRight w:val="0"/>
      <w:marTop w:val="0"/>
      <w:marBottom w:val="0"/>
      <w:divBdr>
        <w:top w:val="none" w:sz="0" w:space="0" w:color="auto"/>
        <w:left w:val="none" w:sz="0" w:space="0" w:color="auto"/>
        <w:bottom w:val="none" w:sz="0" w:space="0" w:color="auto"/>
        <w:right w:val="none" w:sz="0" w:space="0" w:color="auto"/>
      </w:divBdr>
    </w:div>
    <w:div w:id="1006786725">
      <w:bodyDiv w:val="1"/>
      <w:marLeft w:val="0"/>
      <w:marRight w:val="0"/>
      <w:marTop w:val="0"/>
      <w:marBottom w:val="0"/>
      <w:divBdr>
        <w:top w:val="none" w:sz="0" w:space="0" w:color="auto"/>
        <w:left w:val="none" w:sz="0" w:space="0" w:color="auto"/>
        <w:bottom w:val="none" w:sz="0" w:space="0" w:color="auto"/>
        <w:right w:val="none" w:sz="0" w:space="0" w:color="auto"/>
      </w:divBdr>
    </w:div>
    <w:div w:id="1403869337">
      <w:bodyDiv w:val="1"/>
      <w:marLeft w:val="0"/>
      <w:marRight w:val="0"/>
      <w:marTop w:val="0"/>
      <w:marBottom w:val="0"/>
      <w:divBdr>
        <w:top w:val="none" w:sz="0" w:space="0" w:color="auto"/>
        <w:left w:val="none" w:sz="0" w:space="0" w:color="auto"/>
        <w:bottom w:val="none" w:sz="0" w:space="0" w:color="auto"/>
        <w:right w:val="none" w:sz="0" w:space="0" w:color="auto"/>
      </w:divBdr>
    </w:div>
    <w:div w:id="1450315095">
      <w:bodyDiv w:val="1"/>
      <w:marLeft w:val="0"/>
      <w:marRight w:val="0"/>
      <w:marTop w:val="0"/>
      <w:marBottom w:val="0"/>
      <w:divBdr>
        <w:top w:val="none" w:sz="0" w:space="0" w:color="auto"/>
        <w:left w:val="none" w:sz="0" w:space="0" w:color="auto"/>
        <w:bottom w:val="none" w:sz="0" w:space="0" w:color="auto"/>
        <w:right w:val="none" w:sz="0" w:space="0" w:color="auto"/>
      </w:divBdr>
    </w:div>
    <w:div w:id="1533227606">
      <w:bodyDiv w:val="1"/>
      <w:marLeft w:val="0"/>
      <w:marRight w:val="0"/>
      <w:marTop w:val="0"/>
      <w:marBottom w:val="0"/>
      <w:divBdr>
        <w:top w:val="none" w:sz="0" w:space="0" w:color="auto"/>
        <w:left w:val="none" w:sz="0" w:space="0" w:color="auto"/>
        <w:bottom w:val="none" w:sz="0" w:space="0" w:color="auto"/>
        <w:right w:val="none" w:sz="0" w:space="0" w:color="auto"/>
      </w:divBdr>
    </w:div>
    <w:div w:id="1805152504">
      <w:bodyDiv w:val="1"/>
      <w:marLeft w:val="0"/>
      <w:marRight w:val="0"/>
      <w:marTop w:val="0"/>
      <w:marBottom w:val="0"/>
      <w:divBdr>
        <w:top w:val="none" w:sz="0" w:space="0" w:color="auto"/>
        <w:left w:val="none" w:sz="0" w:space="0" w:color="auto"/>
        <w:bottom w:val="none" w:sz="0" w:space="0" w:color="auto"/>
        <w:right w:val="none" w:sz="0" w:space="0" w:color="auto"/>
      </w:divBdr>
    </w:div>
    <w:div w:id="2011516655">
      <w:bodyDiv w:val="1"/>
      <w:marLeft w:val="0"/>
      <w:marRight w:val="0"/>
      <w:marTop w:val="0"/>
      <w:marBottom w:val="0"/>
      <w:divBdr>
        <w:top w:val="none" w:sz="0" w:space="0" w:color="auto"/>
        <w:left w:val="none" w:sz="0" w:space="0" w:color="auto"/>
        <w:bottom w:val="none" w:sz="0" w:space="0" w:color="auto"/>
        <w:right w:val="none" w:sz="0" w:space="0" w:color="auto"/>
      </w:divBdr>
    </w:div>
    <w:div w:id="205110226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www.neumann.com/exchange/Neumann-MA1.zip"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de-de.neumann.com/ma-1"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Design">
  <a:themeElements>
    <a:clrScheme name="Benutzerdefiniert 2">
      <a:dk1>
        <a:srgbClr val="000000"/>
      </a:dk1>
      <a:lt1>
        <a:srgbClr val="FFFFFF"/>
      </a:lt1>
      <a:dk2>
        <a:srgbClr val="E0E0E0"/>
      </a:dk2>
      <a:lt2>
        <a:srgbClr val="E0E0E0"/>
      </a:lt2>
      <a:accent1>
        <a:srgbClr val="E8833B"/>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Arial">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39295B17-7A37-437A-862B-B62BA722C5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832</Words>
  <Characters>5719</Characters>
  <Application>Microsoft Office Word</Application>
  <DocSecurity>0</DocSecurity>
  <Lines>47</Lines>
  <Paragraphs>13</Paragraphs>
  <ScaleCrop>false</ScaleCrop>
  <HeadingPairs>
    <vt:vector size="2" baseType="variant">
      <vt:variant>
        <vt:lpstr>Titel</vt:lpstr>
      </vt:variant>
      <vt:variant>
        <vt:i4>1</vt:i4>
      </vt:variant>
    </vt:vector>
  </HeadingPairs>
  <TitlesOfParts>
    <vt:vector size="1" baseType="lpstr">
      <vt:lpstr>Press Release</vt:lpstr>
    </vt:vector>
  </TitlesOfParts>
  <Company>Sennheiser electronic GmbH &amp; Co. KG</Company>
  <LinksUpToDate>false</LinksUpToDate>
  <CharactersWithSpaces>6538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creator>Sennheiser electronic GmbH &amp; Co. KG</dc:creator>
  <cp:lastModifiedBy>A.Schulz</cp:lastModifiedBy>
  <cp:revision>9</cp:revision>
  <cp:lastPrinted>2020-12-02T13:35:00Z</cp:lastPrinted>
  <dcterms:created xsi:type="dcterms:W3CDTF">2020-11-09T09:47:00Z</dcterms:created>
  <dcterms:modified xsi:type="dcterms:W3CDTF">2020-12-02T13:35:00Z</dcterms:modified>
</cp:coreProperties>
</file>