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A7" w:rsidRPr="00B92623" w:rsidRDefault="00A231A7" w:rsidP="00A231A7">
      <w:pPr>
        <w:rPr>
          <w:rFonts w:ascii="Averta for TBWA" w:hAnsi="Averta for TBWA"/>
          <w:b/>
          <w:sz w:val="36"/>
          <w:szCs w:val="36"/>
          <w:lang w:val="fr-FR"/>
        </w:rPr>
      </w:pPr>
      <w:r w:rsidRPr="00B92623">
        <w:rPr>
          <w:rFonts w:ascii="Averta for TBWA" w:hAnsi="Averta for TBWA"/>
          <w:b/>
          <w:sz w:val="36"/>
          <w:szCs w:val="36"/>
          <w:lang w:val="fr-FR"/>
        </w:rPr>
        <w:t>TBWA sans aucune limite pour BASE</w:t>
      </w:r>
    </w:p>
    <w:p w:rsidR="00A231A7" w:rsidRPr="00B92623" w:rsidRDefault="00A231A7" w:rsidP="00A231A7">
      <w:pPr>
        <w:rPr>
          <w:b/>
          <w:lang w:val="fr-FR"/>
        </w:rPr>
      </w:pPr>
    </w:p>
    <w:p w:rsidR="00A231A7" w:rsidRPr="00B92623" w:rsidRDefault="00A231A7" w:rsidP="00A231A7">
      <w:pPr>
        <w:rPr>
          <w:rFonts w:ascii="Averta for TBWA" w:hAnsi="Averta for TBWA"/>
          <w:sz w:val="22"/>
          <w:szCs w:val="22"/>
          <w:lang w:val="fr-FR"/>
        </w:rPr>
      </w:pPr>
      <w:r w:rsidRPr="00B92623">
        <w:rPr>
          <w:rFonts w:ascii="Averta for TBWA" w:hAnsi="Averta for TBWA"/>
          <w:sz w:val="22"/>
          <w:szCs w:val="22"/>
          <w:lang w:val="fr-FR"/>
        </w:rPr>
        <w:t xml:space="preserve">Pour annoncer l’illimité de BASE (comprenant les appels, les data et les sms pour 25 euros) TBWA a concocté une série de spots radio sans aucune limite. Et pour preuve : ils ont été enregistrés en haut du mont Everest, en plein Las Vegas et même à l’Opéra de Sydney… à moins qu’ils n’aient tout simplement été enregistrés chez </w:t>
      </w:r>
      <w:r w:rsidRPr="00B92623">
        <w:rPr>
          <w:rFonts w:ascii="Averta for TBWA" w:hAnsi="Averta for TBWA"/>
          <w:sz w:val="22"/>
          <w:szCs w:val="22"/>
          <w:lang w:val="fr-FR"/>
        </w:rPr>
        <w:t>MAKE</w:t>
      </w:r>
      <w:r w:rsidRPr="00B92623">
        <w:rPr>
          <w:rFonts w:ascii="Averta for TBWA" w:hAnsi="Averta for TBWA"/>
          <w:sz w:val="22"/>
          <w:szCs w:val="22"/>
          <w:lang w:val="fr-FR"/>
        </w:rPr>
        <w:t xml:space="preserve">, en plein Bruxelles ? </w:t>
      </w:r>
    </w:p>
    <w:p w:rsidR="00A231A7" w:rsidRPr="00B92623" w:rsidRDefault="00A231A7" w:rsidP="00A231A7">
      <w:pPr>
        <w:rPr>
          <w:rFonts w:ascii="Averta for TBWA" w:hAnsi="Averta for TBWA"/>
          <w:sz w:val="22"/>
          <w:szCs w:val="22"/>
          <w:lang w:val="fr-FR"/>
        </w:rPr>
      </w:pPr>
    </w:p>
    <w:p w:rsidR="00A231A7" w:rsidRPr="00B92623" w:rsidRDefault="00A231A7" w:rsidP="00A231A7">
      <w:pPr>
        <w:rPr>
          <w:rFonts w:ascii="Averta for TBWA" w:hAnsi="Averta for TBWA"/>
          <w:sz w:val="22"/>
          <w:szCs w:val="22"/>
          <w:lang w:val="fr-FR"/>
        </w:rPr>
      </w:pPr>
      <w:r w:rsidRPr="00B92623">
        <w:rPr>
          <w:rFonts w:ascii="Averta for TBWA" w:hAnsi="Averta for TBWA"/>
          <w:sz w:val="22"/>
          <w:szCs w:val="22"/>
          <w:lang w:val="fr-FR"/>
        </w:rPr>
        <w:t>À vous de le découvrir ici ou sur toutes les radios francophones du pays dès lundi 11 février !</w:t>
      </w:r>
    </w:p>
    <w:p w:rsidR="00A231A7" w:rsidRPr="00B92623" w:rsidRDefault="00A231A7" w:rsidP="00A231A7">
      <w:pPr>
        <w:rPr>
          <w:rFonts w:ascii="Averta for TBWA" w:hAnsi="Averta for TBWA"/>
          <w:b/>
          <w:sz w:val="22"/>
          <w:szCs w:val="22"/>
          <w:lang w:val="fr-FR"/>
        </w:rPr>
      </w:pPr>
    </w:p>
    <w:p w:rsidR="00A231A7" w:rsidRPr="00B92623" w:rsidRDefault="00A231A7" w:rsidP="00A231A7">
      <w:pPr>
        <w:rPr>
          <w:rFonts w:ascii="Averta for TBWA" w:hAnsi="Averta for TBWA" w:cstheme="minorHAnsi"/>
          <w:b/>
          <w:sz w:val="22"/>
          <w:szCs w:val="22"/>
          <w:u w:val="single"/>
          <w:lang w:val="fr-FR"/>
        </w:rPr>
      </w:pPr>
      <w:r w:rsidRPr="00B92623">
        <w:rPr>
          <w:rFonts w:ascii="Averta for TBWA" w:hAnsi="Averta for TBWA" w:cstheme="minorHAnsi"/>
          <w:b/>
          <w:sz w:val="22"/>
          <w:szCs w:val="22"/>
          <w:u w:val="single"/>
          <w:lang w:val="fr-FR"/>
        </w:rPr>
        <w:t>CREDITS</w:t>
      </w:r>
      <w:r w:rsidR="00B92623">
        <w:rPr>
          <w:rFonts w:ascii="Averta for TBWA" w:hAnsi="Averta for TBWA" w:cstheme="minorHAnsi"/>
          <w:b/>
          <w:sz w:val="22"/>
          <w:szCs w:val="22"/>
          <w:u w:val="single"/>
          <w:lang w:val="fr-FR"/>
        </w:rPr>
        <w:t xml:space="preserve"> </w:t>
      </w:r>
      <w:r w:rsidRPr="00B92623">
        <w:rPr>
          <w:rFonts w:ascii="Averta for TBWA" w:hAnsi="Averta for TBWA" w:cstheme="minorHAnsi"/>
          <w:b/>
          <w:sz w:val="22"/>
          <w:szCs w:val="22"/>
          <w:u w:val="single"/>
          <w:lang w:val="fr-FR"/>
        </w:rPr>
        <w:t>:</w:t>
      </w:r>
      <w:bookmarkStart w:id="0" w:name="_GoBack"/>
      <w:bookmarkEnd w:id="0"/>
    </w:p>
    <w:p w:rsidR="00A231A7" w:rsidRPr="00A231A7" w:rsidRDefault="00A231A7" w:rsidP="00A231A7">
      <w:pPr>
        <w:shd w:val="clear" w:color="auto" w:fill="FFFFFF"/>
        <w:rPr>
          <w:rFonts w:ascii="Averta for TBWA" w:hAnsi="Averta for TBWA"/>
          <w:sz w:val="22"/>
          <w:szCs w:val="22"/>
          <w:lang w:val="fr-FR"/>
        </w:rPr>
      </w:pPr>
      <w:r w:rsidRPr="00A231A7">
        <w:rPr>
          <w:rFonts w:ascii="Averta for TBWA" w:hAnsi="Averta for TBWA"/>
          <w:b/>
          <w:sz w:val="22"/>
          <w:szCs w:val="22"/>
          <w:lang w:val="fr-FR"/>
        </w:rPr>
        <w:t>Client</w:t>
      </w:r>
      <w:r w:rsidRPr="00A231A7">
        <w:rPr>
          <w:rFonts w:ascii="Cambria" w:hAnsi="Cambria" w:cs="Cambria"/>
          <w:b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b/>
          <w:sz w:val="22"/>
          <w:szCs w:val="22"/>
          <w:lang w:val="fr-FR"/>
        </w:rPr>
        <w:t>:</w:t>
      </w:r>
      <w:r w:rsidRPr="00A231A7">
        <w:rPr>
          <w:rFonts w:ascii="Averta for TBWA" w:hAnsi="Averta for TBWA"/>
          <w:sz w:val="22"/>
          <w:szCs w:val="22"/>
          <w:lang w:val="fr-FR"/>
        </w:rPr>
        <w:t xml:space="preserve"> BASE</w:t>
      </w:r>
    </w:p>
    <w:p w:rsidR="00A231A7" w:rsidRPr="00A231A7" w:rsidRDefault="00A231A7" w:rsidP="00A231A7">
      <w:pPr>
        <w:shd w:val="clear" w:color="auto" w:fill="FFFFFF"/>
        <w:rPr>
          <w:rFonts w:ascii="Averta for TBWA" w:hAnsi="Averta for TBWA"/>
          <w:sz w:val="22"/>
          <w:szCs w:val="22"/>
          <w:lang w:val="fr-FR"/>
        </w:rPr>
      </w:pPr>
      <w:r w:rsidRPr="00A231A7">
        <w:rPr>
          <w:rFonts w:ascii="Averta for TBWA" w:hAnsi="Averta for TBWA"/>
          <w:b/>
          <w:sz w:val="22"/>
          <w:szCs w:val="22"/>
          <w:lang w:val="fr-FR"/>
        </w:rPr>
        <w:t>Agency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: TBWA</w:t>
      </w:r>
    </w:p>
    <w:p w:rsidR="00A231A7" w:rsidRPr="00A231A7" w:rsidRDefault="00A231A7" w:rsidP="00A231A7">
      <w:pPr>
        <w:shd w:val="clear" w:color="auto" w:fill="FFFFFF"/>
        <w:rPr>
          <w:rFonts w:ascii="Averta for TBWA" w:hAnsi="Averta for TBWA"/>
          <w:sz w:val="22"/>
          <w:szCs w:val="22"/>
          <w:lang w:val="fr-FR"/>
        </w:rPr>
      </w:pPr>
      <w:r w:rsidRPr="00A231A7">
        <w:rPr>
          <w:rFonts w:ascii="Averta for TBWA" w:hAnsi="Averta for TBWA"/>
          <w:b/>
          <w:sz w:val="22"/>
          <w:szCs w:val="22"/>
          <w:lang w:val="fr-FR"/>
        </w:rPr>
        <w:t>Creative</w:t>
      </w:r>
      <w:r w:rsidRPr="00A231A7">
        <w:rPr>
          <w:rFonts w:ascii="Averta for TBWA" w:hAnsi="Averta for TBWA"/>
          <w:sz w:val="22"/>
          <w:szCs w:val="22"/>
          <w:lang w:val="fr-FR"/>
        </w:rPr>
        <w:t xml:space="preserve"> </w:t>
      </w:r>
      <w:r w:rsidRPr="00A231A7">
        <w:rPr>
          <w:rFonts w:ascii="Averta for TBWA" w:hAnsi="Averta for TBWA"/>
          <w:b/>
          <w:sz w:val="22"/>
          <w:szCs w:val="22"/>
          <w:lang w:val="fr-FR"/>
        </w:rPr>
        <w:t>Director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: Jeroen Bostoen</w:t>
      </w:r>
    </w:p>
    <w:p w:rsidR="00A231A7" w:rsidRPr="00A231A7" w:rsidRDefault="00A231A7" w:rsidP="00A231A7">
      <w:pPr>
        <w:shd w:val="clear" w:color="auto" w:fill="FFFFFF"/>
        <w:rPr>
          <w:rFonts w:ascii="Averta for TBWA" w:hAnsi="Averta for TBWA"/>
          <w:sz w:val="22"/>
          <w:szCs w:val="22"/>
          <w:lang w:val="fr-FR"/>
        </w:rPr>
      </w:pPr>
      <w:r w:rsidRPr="00A231A7">
        <w:rPr>
          <w:rFonts w:ascii="Averta for TBWA" w:hAnsi="Averta for TBWA"/>
          <w:b/>
          <w:sz w:val="22"/>
          <w:szCs w:val="22"/>
          <w:lang w:val="fr-FR"/>
        </w:rPr>
        <w:t>Creatives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: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Jeremie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Goldwasser,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Vincent Nivarlet, Ad Van Ongeval</w:t>
      </w:r>
    </w:p>
    <w:p w:rsidR="00A231A7" w:rsidRPr="00A231A7" w:rsidRDefault="00A231A7" w:rsidP="00A231A7">
      <w:pPr>
        <w:shd w:val="clear" w:color="auto" w:fill="FFFFFF"/>
        <w:rPr>
          <w:rFonts w:ascii="Averta for TBWA" w:hAnsi="Averta for TBWA"/>
          <w:sz w:val="22"/>
          <w:szCs w:val="22"/>
          <w:lang w:val="fr-FR"/>
        </w:rPr>
      </w:pPr>
      <w:r w:rsidRPr="00A231A7">
        <w:rPr>
          <w:rFonts w:ascii="Averta for TBWA" w:hAnsi="Averta for TBWA"/>
          <w:b/>
          <w:sz w:val="22"/>
          <w:szCs w:val="22"/>
          <w:lang w:val="fr-FR"/>
        </w:rPr>
        <w:t>Account</w:t>
      </w:r>
      <w:r w:rsidRPr="00A231A7">
        <w:rPr>
          <w:rFonts w:ascii="Averta for TBWA" w:hAnsi="Averta for TBWA"/>
          <w:sz w:val="22"/>
          <w:szCs w:val="22"/>
          <w:lang w:val="fr-FR"/>
        </w:rPr>
        <w:t xml:space="preserve"> </w:t>
      </w:r>
      <w:r w:rsidRPr="00A231A7">
        <w:rPr>
          <w:rFonts w:ascii="Averta for TBWA" w:hAnsi="Averta for TBWA"/>
          <w:b/>
          <w:sz w:val="22"/>
          <w:szCs w:val="22"/>
          <w:lang w:val="fr-FR"/>
        </w:rPr>
        <w:t>Manager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: Max Fauconnier</w:t>
      </w:r>
    </w:p>
    <w:p w:rsidR="00A231A7" w:rsidRPr="00A231A7" w:rsidRDefault="00A231A7" w:rsidP="00A231A7">
      <w:pPr>
        <w:shd w:val="clear" w:color="auto" w:fill="FFFFFF"/>
        <w:rPr>
          <w:rFonts w:ascii="Averta for TBWA" w:hAnsi="Averta for TBWA"/>
          <w:sz w:val="22"/>
          <w:szCs w:val="22"/>
          <w:lang w:val="fr-FR"/>
        </w:rPr>
      </w:pPr>
      <w:r w:rsidRPr="00A231A7">
        <w:rPr>
          <w:rFonts w:ascii="Averta for TBWA" w:hAnsi="Averta for TBWA"/>
          <w:b/>
          <w:sz w:val="22"/>
          <w:szCs w:val="22"/>
          <w:lang w:val="fr-FR"/>
        </w:rPr>
        <w:t>Production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 xml:space="preserve">: </w:t>
      </w:r>
      <w:r w:rsidRPr="00B92623">
        <w:rPr>
          <w:rFonts w:ascii="Averta for TBWA" w:hAnsi="Averta for TBWA"/>
          <w:sz w:val="22"/>
          <w:szCs w:val="22"/>
          <w:lang w:val="fr-FR"/>
        </w:rPr>
        <w:t>MAKE</w:t>
      </w:r>
    </w:p>
    <w:p w:rsidR="00A231A7" w:rsidRPr="00A231A7" w:rsidRDefault="00A231A7" w:rsidP="00A231A7">
      <w:pPr>
        <w:shd w:val="clear" w:color="auto" w:fill="FFFFFF"/>
        <w:rPr>
          <w:rFonts w:ascii="Averta for TBWA" w:hAnsi="Averta for TBWA"/>
          <w:sz w:val="22"/>
          <w:szCs w:val="22"/>
          <w:lang w:val="fr-FR"/>
        </w:rPr>
      </w:pPr>
      <w:r w:rsidRPr="00A231A7">
        <w:rPr>
          <w:rFonts w:ascii="Averta for TBWA" w:hAnsi="Averta for TBWA"/>
          <w:b/>
          <w:sz w:val="22"/>
          <w:szCs w:val="22"/>
          <w:lang w:val="fr-FR"/>
        </w:rPr>
        <w:t>Sound</w:t>
      </w:r>
      <w:r w:rsidRPr="00A231A7">
        <w:rPr>
          <w:rFonts w:ascii="Averta for TBWA" w:hAnsi="Averta for TBWA"/>
          <w:sz w:val="22"/>
          <w:szCs w:val="22"/>
          <w:lang w:val="fr-FR"/>
        </w:rPr>
        <w:t xml:space="preserve"> </w:t>
      </w:r>
      <w:r w:rsidRPr="00A231A7">
        <w:rPr>
          <w:rFonts w:ascii="Averta for TBWA" w:hAnsi="Averta for TBWA"/>
          <w:b/>
          <w:sz w:val="22"/>
          <w:szCs w:val="22"/>
          <w:lang w:val="fr-FR"/>
        </w:rPr>
        <w:t>Engineer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: Gwenn Nicolay</w:t>
      </w:r>
    </w:p>
    <w:p w:rsidR="00A231A7" w:rsidRPr="00A231A7" w:rsidRDefault="00A231A7" w:rsidP="00A231A7">
      <w:pPr>
        <w:shd w:val="clear" w:color="auto" w:fill="FFFFFF"/>
        <w:rPr>
          <w:rFonts w:ascii="Averta for TBWA" w:hAnsi="Averta for TBWA"/>
          <w:sz w:val="22"/>
          <w:szCs w:val="22"/>
          <w:lang w:val="fr-FR"/>
        </w:rPr>
      </w:pPr>
      <w:r w:rsidRPr="00A231A7">
        <w:rPr>
          <w:rFonts w:ascii="Averta for TBWA" w:hAnsi="Averta for TBWA"/>
          <w:b/>
          <w:sz w:val="22"/>
          <w:szCs w:val="22"/>
          <w:lang w:val="fr-FR"/>
        </w:rPr>
        <w:t>Radio</w:t>
      </w:r>
      <w:r w:rsidRPr="00A231A7">
        <w:rPr>
          <w:rFonts w:ascii="Averta for TBWA" w:hAnsi="Averta for TBWA"/>
          <w:sz w:val="22"/>
          <w:szCs w:val="22"/>
          <w:lang w:val="fr-FR"/>
        </w:rPr>
        <w:t xml:space="preserve"> </w:t>
      </w:r>
      <w:r w:rsidRPr="00A231A7">
        <w:rPr>
          <w:rFonts w:ascii="Averta for TBWA" w:hAnsi="Averta for TBWA"/>
          <w:b/>
          <w:sz w:val="22"/>
          <w:szCs w:val="22"/>
          <w:lang w:val="fr-FR"/>
        </w:rPr>
        <w:t>Producer</w:t>
      </w:r>
      <w:r w:rsidRPr="00A231A7">
        <w:rPr>
          <w:rFonts w:ascii="Cambria" w:hAnsi="Cambria" w:cs="Cambria"/>
          <w:sz w:val="22"/>
          <w:szCs w:val="22"/>
          <w:lang w:val="fr-FR"/>
        </w:rPr>
        <w:t> </w:t>
      </w:r>
      <w:r w:rsidRPr="00A231A7">
        <w:rPr>
          <w:rFonts w:ascii="Averta for TBWA" w:hAnsi="Averta for TBWA"/>
          <w:sz w:val="22"/>
          <w:szCs w:val="22"/>
          <w:lang w:val="fr-FR"/>
        </w:rPr>
        <w:t>: Lauranne Van Der Heyden</w:t>
      </w:r>
    </w:p>
    <w:p w:rsidR="00A231A7" w:rsidRPr="00A231A7" w:rsidRDefault="00A231A7" w:rsidP="00A231A7">
      <w:pPr>
        <w:rPr>
          <w:rFonts w:ascii="Times New Roman" w:eastAsia="Times New Roman" w:hAnsi="Times New Roman" w:cs="Times New Roman"/>
          <w:lang w:val="fr-FR"/>
        </w:rPr>
      </w:pPr>
    </w:p>
    <w:p w:rsidR="00F636DC" w:rsidRPr="00B92623" w:rsidRDefault="001B220F">
      <w:pPr>
        <w:rPr>
          <w:lang w:val="fr-FR"/>
        </w:rPr>
      </w:pPr>
    </w:p>
    <w:sectPr w:rsidR="00F636DC" w:rsidRPr="00B92623" w:rsidSect="001D655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0F" w:rsidRDefault="001B220F" w:rsidP="00A231A7">
      <w:r>
        <w:separator/>
      </w:r>
    </w:p>
  </w:endnote>
  <w:endnote w:type="continuationSeparator" w:id="0">
    <w:p w:rsidR="001B220F" w:rsidRDefault="001B220F" w:rsidP="00A2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0F" w:rsidRDefault="001B220F" w:rsidP="00A231A7">
      <w:r>
        <w:separator/>
      </w:r>
    </w:p>
  </w:footnote>
  <w:footnote w:type="continuationSeparator" w:id="0">
    <w:p w:rsidR="001B220F" w:rsidRDefault="001B220F" w:rsidP="00A2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1A7" w:rsidRDefault="00A231A7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54F71488" wp14:editId="25DB9B6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7"/>
    <w:rsid w:val="001B220F"/>
    <w:rsid w:val="001D655C"/>
    <w:rsid w:val="00690152"/>
    <w:rsid w:val="00A231A7"/>
    <w:rsid w:val="00B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150DA8"/>
  <w15:chartTrackingRefBased/>
  <w15:docId w15:val="{3FC00CC9-E838-9D44-868A-EED6566F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1A7"/>
  </w:style>
  <w:style w:type="paragraph" w:styleId="Footer">
    <w:name w:val="footer"/>
    <w:basedOn w:val="Normal"/>
    <w:link w:val="FooterChar"/>
    <w:uiPriority w:val="99"/>
    <w:unhideWhenUsed/>
    <w:rsid w:val="00A23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1A7"/>
  </w:style>
  <w:style w:type="paragraph" w:styleId="NormalWeb">
    <w:name w:val="Normal (Web)"/>
    <w:basedOn w:val="Normal"/>
    <w:uiPriority w:val="99"/>
    <w:semiHidden/>
    <w:unhideWhenUsed/>
    <w:rsid w:val="00A231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2019-02-12T14:45:00Z</dcterms:created>
  <dcterms:modified xsi:type="dcterms:W3CDTF">2019-02-12T14:47:00Z</dcterms:modified>
</cp:coreProperties>
</file>