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7D65" w14:textId="7C38E4C9" w:rsidR="005732FD" w:rsidRPr="001F702E" w:rsidRDefault="005732FD">
      <w:pPr>
        <w:rPr>
          <w:rFonts w:ascii="Verdana" w:hAnsi="Verdana"/>
          <w:sz w:val="18"/>
          <w:lang w:val="fr-FR"/>
        </w:rPr>
      </w:pPr>
      <w:bookmarkStart w:id="0" w:name="_GoBack"/>
      <w:bookmarkEnd w:id="0"/>
    </w:p>
    <w:p w14:paraId="78BDD7DE" w14:textId="77777777" w:rsidR="0068266C" w:rsidRPr="0068266C" w:rsidRDefault="0068266C" w:rsidP="0068266C">
      <w:pPr>
        <w:jc w:val="center"/>
        <w:rPr>
          <w:rFonts w:ascii="Verdana" w:hAnsi="Verdana"/>
          <w:b/>
          <w:sz w:val="26"/>
          <w:szCs w:val="26"/>
          <w:lang w:val="fr-FR"/>
        </w:rPr>
      </w:pPr>
      <w:r w:rsidRPr="0068266C">
        <w:rPr>
          <w:rFonts w:ascii="Verdana" w:hAnsi="Verdana"/>
          <w:b/>
          <w:sz w:val="26"/>
          <w:szCs w:val="26"/>
          <w:lang w:val="fr-FR"/>
        </w:rPr>
        <w:t>6 nouveaux jeux sur e-lotto.be, 6 fois plus de fun instantané !</w:t>
      </w:r>
    </w:p>
    <w:p w14:paraId="260F5D15" w14:textId="77777777" w:rsidR="0068266C" w:rsidRPr="001F702E" w:rsidRDefault="0068266C" w:rsidP="0068266C">
      <w:pPr>
        <w:rPr>
          <w:rFonts w:asciiTheme="majorHAnsi" w:hAnsiTheme="majorHAnsi"/>
          <w:sz w:val="20"/>
          <w:lang w:val="fr-FR"/>
        </w:rPr>
      </w:pPr>
    </w:p>
    <w:p w14:paraId="3672A4CE" w14:textId="122808E6" w:rsidR="0068266C" w:rsidRPr="00D85CDF" w:rsidRDefault="00970E94" w:rsidP="0068266C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La Loterie Nationale a récemment ajouté du fun sur sa plateforme e-lotto.be. A coté des jeux de tirage classiques, il est désormais possible de jouer à tout moment à 6 jeux instantanés. Certa</w:t>
      </w:r>
      <w:r w:rsidR="00A6159E">
        <w:rPr>
          <w:rFonts w:asciiTheme="majorHAnsi" w:hAnsiTheme="majorHAnsi"/>
          <w:b/>
          <w:lang w:val="fr-FR"/>
        </w:rPr>
        <w:t>ins sont une adaptation de best-</w:t>
      </w:r>
      <w:r>
        <w:rPr>
          <w:rFonts w:asciiTheme="majorHAnsi" w:hAnsiTheme="majorHAnsi"/>
          <w:b/>
          <w:lang w:val="fr-FR"/>
        </w:rPr>
        <w:t>seller</w:t>
      </w:r>
      <w:r w:rsidR="008768E5">
        <w:rPr>
          <w:rFonts w:asciiTheme="majorHAnsi" w:hAnsiTheme="majorHAnsi"/>
          <w:b/>
          <w:lang w:val="fr-FR"/>
        </w:rPr>
        <w:t>s existants comme « P</w:t>
      </w:r>
      <w:r>
        <w:rPr>
          <w:rFonts w:asciiTheme="majorHAnsi" w:hAnsiTheme="majorHAnsi"/>
          <w:b/>
          <w:lang w:val="fr-FR"/>
        </w:rPr>
        <w:t>resto</w:t>
      </w:r>
      <w:r w:rsidR="008768E5">
        <w:rPr>
          <w:rFonts w:asciiTheme="majorHAnsi" w:hAnsiTheme="majorHAnsi"/>
          <w:b/>
          <w:lang w:val="fr-FR"/>
        </w:rPr>
        <w:t> »</w:t>
      </w:r>
      <w:r>
        <w:rPr>
          <w:rFonts w:asciiTheme="majorHAnsi" w:hAnsiTheme="majorHAnsi"/>
          <w:b/>
          <w:lang w:val="fr-FR"/>
        </w:rPr>
        <w:t xml:space="preserve"> ou </w:t>
      </w:r>
      <w:r w:rsidR="008768E5">
        <w:rPr>
          <w:rFonts w:asciiTheme="majorHAnsi" w:hAnsiTheme="majorHAnsi"/>
          <w:b/>
          <w:lang w:val="fr-FR"/>
        </w:rPr>
        <w:t>« S</w:t>
      </w:r>
      <w:r>
        <w:rPr>
          <w:rFonts w:asciiTheme="majorHAnsi" w:hAnsiTheme="majorHAnsi"/>
          <w:b/>
          <w:lang w:val="fr-FR"/>
        </w:rPr>
        <w:t>ubito</w:t>
      </w:r>
      <w:r w:rsidR="008768E5">
        <w:rPr>
          <w:rFonts w:asciiTheme="majorHAnsi" w:hAnsiTheme="majorHAnsi"/>
          <w:b/>
          <w:lang w:val="fr-FR"/>
        </w:rPr>
        <w:t> »</w:t>
      </w:r>
      <w:r>
        <w:rPr>
          <w:rFonts w:asciiTheme="majorHAnsi" w:hAnsiTheme="majorHAnsi"/>
          <w:b/>
          <w:lang w:val="fr-FR"/>
        </w:rPr>
        <w:t xml:space="preserve"> </w:t>
      </w:r>
      <w:r w:rsidR="008768E5">
        <w:rPr>
          <w:rFonts w:asciiTheme="majorHAnsi" w:hAnsiTheme="majorHAnsi"/>
          <w:b/>
          <w:lang w:val="fr-FR"/>
        </w:rPr>
        <w:t>alors</w:t>
      </w:r>
      <w:r>
        <w:rPr>
          <w:rFonts w:asciiTheme="majorHAnsi" w:hAnsiTheme="majorHAnsi"/>
          <w:b/>
          <w:lang w:val="fr-FR"/>
        </w:rPr>
        <w:t xml:space="preserve"> que d’autres sont des créations originales.</w:t>
      </w:r>
      <w:r w:rsidR="008768E5">
        <w:rPr>
          <w:rFonts w:asciiTheme="majorHAnsi" w:hAnsiTheme="majorHAnsi"/>
          <w:b/>
          <w:lang w:val="fr-FR"/>
        </w:rPr>
        <w:t xml:space="preserve"> </w:t>
      </w:r>
      <w:r>
        <w:rPr>
          <w:rFonts w:asciiTheme="majorHAnsi" w:hAnsiTheme="majorHAnsi"/>
          <w:b/>
          <w:lang w:val="fr-FR"/>
        </w:rPr>
        <w:t>L</w:t>
      </w:r>
      <w:r w:rsidR="00BA28FE" w:rsidRPr="00D85CDF">
        <w:rPr>
          <w:rFonts w:asciiTheme="majorHAnsi" w:hAnsiTheme="majorHAnsi"/>
          <w:b/>
          <w:lang w:val="fr-FR"/>
        </w:rPr>
        <w:t>’heure est venue pour</w:t>
      </w:r>
      <w:r w:rsidR="0068266C" w:rsidRPr="00D85CDF">
        <w:rPr>
          <w:rFonts w:asciiTheme="majorHAnsi" w:hAnsiTheme="majorHAnsi"/>
          <w:b/>
          <w:lang w:val="fr-FR"/>
        </w:rPr>
        <w:t xml:space="preserve"> </w:t>
      </w:r>
      <w:r w:rsidR="00BA28FE" w:rsidRPr="00D85CDF">
        <w:rPr>
          <w:rFonts w:asciiTheme="majorHAnsi" w:hAnsiTheme="majorHAnsi"/>
          <w:b/>
          <w:lang w:val="fr-FR"/>
        </w:rPr>
        <w:t>l</w:t>
      </w:r>
      <w:r w:rsidR="00E87ACA" w:rsidRPr="00D85CDF">
        <w:rPr>
          <w:rFonts w:asciiTheme="majorHAnsi" w:hAnsiTheme="majorHAnsi"/>
          <w:b/>
          <w:lang w:val="fr-FR"/>
        </w:rPr>
        <w:t>a Loterie Nationale</w:t>
      </w:r>
      <w:r w:rsidR="00BA28FE" w:rsidRPr="00D85CDF">
        <w:rPr>
          <w:rFonts w:asciiTheme="majorHAnsi" w:hAnsiTheme="majorHAnsi"/>
          <w:b/>
          <w:lang w:val="fr-FR"/>
        </w:rPr>
        <w:t xml:space="preserve"> de faire connaître </w:t>
      </w:r>
      <w:r>
        <w:rPr>
          <w:rFonts w:asciiTheme="majorHAnsi" w:hAnsiTheme="majorHAnsi"/>
          <w:b/>
          <w:lang w:val="fr-FR"/>
        </w:rPr>
        <w:t xml:space="preserve">ces nouveautés </w:t>
      </w:r>
      <w:r w:rsidR="007D28E0">
        <w:rPr>
          <w:rFonts w:asciiTheme="majorHAnsi" w:hAnsiTheme="majorHAnsi"/>
          <w:b/>
          <w:lang w:val="fr-FR"/>
        </w:rPr>
        <w:t xml:space="preserve">via une </w:t>
      </w:r>
      <w:r w:rsidR="00BA28FE" w:rsidRPr="00D85CDF">
        <w:rPr>
          <w:rFonts w:asciiTheme="majorHAnsi" w:hAnsiTheme="majorHAnsi"/>
          <w:b/>
          <w:lang w:val="fr-FR"/>
        </w:rPr>
        <w:t xml:space="preserve">vaste campagne </w:t>
      </w:r>
      <w:r w:rsidR="007D28E0">
        <w:rPr>
          <w:rFonts w:asciiTheme="majorHAnsi" w:hAnsiTheme="majorHAnsi"/>
          <w:b/>
          <w:lang w:val="fr-FR"/>
        </w:rPr>
        <w:t>online</w:t>
      </w:r>
      <w:r w:rsidR="00BA28FE" w:rsidRPr="00D85CDF">
        <w:rPr>
          <w:rFonts w:asciiTheme="majorHAnsi" w:hAnsiTheme="majorHAnsi"/>
          <w:b/>
          <w:lang w:val="fr-FR"/>
        </w:rPr>
        <w:t>.</w:t>
      </w:r>
      <w:r w:rsidR="007D28E0">
        <w:rPr>
          <w:rFonts w:asciiTheme="majorHAnsi" w:hAnsiTheme="majorHAnsi"/>
          <w:b/>
          <w:lang w:val="fr-FR"/>
        </w:rPr>
        <w:t xml:space="preserve"> </w:t>
      </w:r>
      <w:proofErr w:type="spellStart"/>
      <w:r w:rsidR="007D28E0">
        <w:rPr>
          <w:rFonts w:asciiTheme="majorHAnsi" w:hAnsiTheme="majorHAnsi"/>
          <w:b/>
          <w:lang w:val="fr-FR"/>
        </w:rPr>
        <w:t>T</w:t>
      </w:r>
      <w:r w:rsidR="00225456" w:rsidRPr="00D85CDF">
        <w:rPr>
          <w:rFonts w:asciiTheme="majorHAnsi" w:hAnsiTheme="majorHAnsi"/>
          <w:b/>
          <w:lang w:val="fr-FR"/>
        </w:rPr>
        <w:t>akeovers</w:t>
      </w:r>
      <w:proofErr w:type="spellEnd"/>
      <w:r w:rsidR="00225456" w:rsidRPr="00D85CDF">
        <w:rPr>
          <w:rFonts w:asciiTheme="majorHAnsi" w:hAnsiTheme="majorHAnsi"/>
          <w:b/>
          <w:lang w:val="fr-FR"/>
        </w:rPr>
        <w:t xml:space="preserve"> et autres formats impactant </w:t>
      </w:r>
      <w:r w:rsidR="00BA28FE" w:rsidRPr="00D85CDF">
        <w:rPr>
          <w:rFonts w:asciiTheme="majorHAnsi" w:hAnsiTheme="majorHAnsi"/>
          <w:b/>
          <w:lang w:val="fr-FR"/>
        </w:rPr>
        <w:t>sont au rendez-vous !</w:t>
      </w:r>
      <w:r w:rsidR="00225456" w:rsidRPr="00D85CDF">
        <w:rPr>
          <w:rFonts w:asciiTheme="majorHAnsi" w:hAnsiTheme="majorHAnsi"/>
          <w:b/>
          <w:lang w:val="fr-FR"/>
        </w:rPr>
        <w:t xml:space="preserve"> </w:t>
      </w:r>
      <w:r w:rsidR="00450913" w:rsidRPr="00D85CDF">
        <w:rPr>
          <w:rFonts w:asciiTheme="majorHAnsi" w:hAnsiTheme="majorHAnsi"/>
          <w:b/>
          <w:lang w:val="fr-FR"/>
        </w:rPr>
        <w:t>Comme pour le lancement de sa plate-forme de jeux en ligne e-lotto.be (Lotto, Euro M</w:t>
      </w:r>
      <w:r w:rsidR="008768E5">
        <w:rPr>
          <w:rFonts w:asciiTheme="majorHAnsi" w:hAnsiTheme="majorHAnsi"/>
          <w:b/>
          <w:lang w:val="fr-FR"/>
        </w:rPr>
        <w:t xml:space="preserve">illions, Joker, </w:t>
      </w:r>
      <w:proofErr w:type="spellStart"/>
      <w:r w:rsidR="008768E5">
        <w:rPr>
          <w:rFonts w:asciiTheme="majorHAnsi" w:hAnsiTheme="majorHAnsi"/>
          <w:b/>
          <w:lang w:val="fr-FR"/>
        </w:rPr>
        <w:t>Keno</w:t>
      </w:r>
      <w:proofErr w:type="spellEnd"/>
      <w:r w:rsidR="008768E5">
        <w:rPr>
          <w:rFonts w:asciiTheme="majorHAnsi" w:hAnsiTheme="majorHAnsi"/>
          <w:b/>
          <w:lang w:val="fr-FR"/>
        </w:rPr>
        <w:t xml:space="preserve"> et Pick3)</w:t>
      </w:r>
      <w:r w:rsidR="00450913" w:rsidRPr="00D85CDF">
        <w:rPr>
          <w:rFonts w:asciiTheme="majorHAnsi" w:hAnsiTheme="majorHAnsi"/>
          <w:b/>
          <w:lang w:val="fr-FR"/>
        </w:rPr>
        <w:t xml:space="preserve"> en 2010, </w:t>
      </w:r>
      <w:r w:rsidR="00BA28FE" w:rsidRPr="00D85CDF">
        <w:rPr>
          <w:rFonts w:asciiTheme="majorHAnsi" w:hAnsiTheme="majorHAnsi"/>
          <w:b/>
          <w:lang w:val="fr-FR"/>
        </w:rPr>
        <w:t xml:space="preserve">cette nouvelle campagne </w:t>
      </w:r>
      <w:r w:rsidR="00E87ACA" w:rsidRPr="00D85CDF">
        <w:rPr>
          <w:rFonts w:asciiTheme="majorHAnsi" w:hAnsiTheme="majorHAnsi"/>
          <w:b/>
          <w:lang w:val="fr-FR"/>
        </w:rPr>
        <w:t>utilise exclusivement des supports digitaux.</w:t>
      </w:r>
    </w:p>
    <w:p w14:paraId="672932D3" w14:textId="77777777" w:rsidR="0068266C" w:rsidRPr="001F702E" w:rsidRDefault="0068266C" w:rsidP="0068266C">
      <w:pPr>
        <w:rPr>
          <w:rFonts w:asciiTheme="majorHAnsi" w:hAnsiTheme="majorHAnsi"/>
          <w:sz w:val="20"/>
          <w:lang w:val="fr-FR"/>
        </w:rPr>
      </w:pPr>
    </w:p>
    <w:p w14:paraId="328FA723" w14:textId="77777777" w:rsidR="0068266C" w:rsidRPr="00775689" w:rsidRDefault="0068266C" w:rsidP="0068266C">
      <w:pPr>
        <w:jc w:val="both"/>
        <w:rPr>
          <w:rFonts w:asciiTheme="majorHAnsi" w:hAnsiTheme="majorHAnsi"/>
          <w:b/>
          <w:lang w:val="fr-FR"/>
        </w:rPr>
      </w:pPr>
      <w:r w:rsidRPr="00775689">
        <w:rPr>
          <w:rFonts w:asciiTheme="majorHAnsi" w:hAnsiTheme="majorHAnsi"/>
          <w:b/>
          <w:lang w:val="fr-FR"/>
        </w:rPr>
        <w:t>La Campagne</w:t>
      </w:r>
    </w:p>
    <w:p w14:paraId="51E7F70C" w14:textId="5A95F32D" w:rsidR="00847712" w:rsidRDefault="0068266C" w:rsidP="0068266C">
      <w:pPr>
        <w:jc w:val="both"/>
        <w:rPr>
          <w:rFonts w:asciiTheme="majorHAnsi" w:hAnsiTheme="majorHAnsi"/>
          <w:lang w:val="fr-FR"/>
        </w:rPr>
      </w:pPr>
      <w:r w:rsidRPr="00311324">
        <w:rPr>
          <w:rFonts w:asciiTheme="majorHAnsi" w:hAnsiTheme="majorHAnsi"/>
          <w:lang w:val="fr-FR"/>
        </w:rPr>
        <w:t xml:space="preserve">La complexité de </w:t>
      </w:r>
      <w:r w:rsidR="00D85CDF">
        <w:rPr>
          <w:rFonts w:asciiTheme="majorHAnsi" w:hAnsiTheme="majorHAnsi"/>
          <w:lang w:val="fr-FR"/>
        </w:rPr>
        <w:t xml:space="preserve">cette </w:t>
      </w:r>
      <w:r w:rsidRPr="00311324">
        <w:rPr>
          <w:rFonts w:asciiTheme="majorHAnsi" w:hAnsiTheme="majorHAnsi"/>
          <w:lang w:val="fr-FR"/>
        </w:rPr>
        <w:t xml:space="preserve">campagne </w:t>
      </w:r>
      <w:r>
        <w:rPr>
          <w:rFonts w:asciiTheme="majorHAnsi" w:hAnsiTheme="majorHAnsi"/>
          <w:lang w:val="fr-FR"/>
        </w:rPr>
        <w:t>réside</w:t>
      </w:r>
      <w:r w:rsidRPr="00311324">
        <w:rPr>
          <w:rFonts w:asciiTheme="majorHAnsi" w:hAnsiTheme="majorHAnsi"/>
          <w:lang w:val="fr-FR"/>
        </w:rPr>
        <w:t xml:space="preserve"> dans </w:t>
      </w:r>
      <w:r w:rsidR="007D28E0">
        <w:rPr>
          <w:rFonts w:asciiTheme="majorHAnsi" w:hAnsiTheme="majorHAnsi"/>
          <w:lang w:val="fr-FR"/>
        </w:rPr>
        <w:t xml:space="preserve">le fait qu’il faut </w:t>
      </w:r>
      <w:r w:rsidR="00970E94">
        <w:rPr>
          <w:rFonts w:asciiTheme="majorHAnsi" w:hAnsiTheme="majorHAnsi"/>
          <w:lang w:val="fr-FR"/>
        </w:rPr>
        <w:t xml:space="preserve">à la fois </w:t>
      </w:r>
      <w:r w:rsidR="00F779A3">
        <w:rPr>
          <w:rFonts w:asciiTheme="majorHAnsi" w:hAnsiTheme="majorHAnsi"/>
          <w:lang w:val="fr-FR"/>
        </w:rPr>
        <w:t>communiquer</w:t>
      </w:r>
      <w:r w:rsidR="007D28E0">
        <w:rPr>
          <w:rFonts w:asciiTheme="majorHAnsi" w:hAnsiTheme="majorHAnsi"/>
          <w:lang w:val="fr-FR"/>
        </w:rPr>
        <w:t xml:space="preserve"> l’arrivée des </w:t>
      </w:r>
      <w:proofErr w:type="spellStart"/>
      <w:r w:rsidR="007D28E0">
        <w:rPr>
          <w:rFonts w:asciiTheme="majorHAnsi" w:hAnsiTheme="majorHAnsi"/>
          <w:lang w:val="fr-FR"/>
        </w:rPr>
        <w:t>e-games</w:t>
      </w:r>
      <w:proofErr w:type="spellEnd"/>
      <w:r w:rsidR="007D28E0">
        <w:rPr>
          <w:rFonts w:asciiTheme="majorHAnsi" w:hAnsiTheme="majorHAnsi"/>
          <w:lang w:val="fr-FR"/>
        </w:rPr>
        <w:t xml:space="preserve"> (jeu</w:t>
      </w:r>
      <w:r w:rsidR="00F779A3">
        <w:rPr>
          <w:rFonts w:asciiTheme="majorHAnsi" w:hAnsiTheme="majorHAnsi"/>
          <w:lang w:val="fr-FR"/>
        </w:rPr>
        <w:t>x</w:t>
      </w:r>
      <w:r w:rsidR="007D28E0">
        <w:rPr>
          <w:rFonts w:asciiTheme="majorHAnsi" w:hAnsiTheme="majorHAnsi"/>
          <w:lang w:val="fr-FR"/>
        </w:rPr>
        <w:t xml:space="preserve"> instantané</w:t>
      </w:r>
      <w:r w:rsidR="00F779A3">
        <w:rPr>
          <w:rFonts w:asciiTheme="majorHAnsi" w:hAnsiTheme="majorHAnsi"/>
          <w:lang w:val="fr-FR"/>
        </w:rPr>
        <w:t>s</w:t>
      </w:r>
      <w:r w:rsidR="007D28E0">
        <w:rPr>
          <w:rFonts w:asciiTheme="majorHAnsi" w:hAnsiTheme="majorHAnsi"/>
          <w:lang w:val="fr-FR"/>
        </w:rPr>
        <w:t xml:space="preserve"> en ligne) sur la plateforme e-lotto.be et </w:t>
      </w:r>
      <w:r w:rsidR="00970E94">
        <w:rPr>
          <w:rFonts w:asciiTheme="majorHAnsi" w:hAnsiTheme="majorHAnsi"/>
          <w:lang w:val="fr-FR"/>
        </w:rPr>
        <w:t xml:space="preserve">faire découvrir l’expérience propre de chacun des </w:t>
      </w:r>
      <w:r w:rsidR="007D28E0">
        <w:rPr>
          <w:rFonts w:asciiTheme="majorHAnsi" w:hAnsiTheme="majorHAnsi"/>
          <w:lang w:val="fr-FR"/>
        </w:rPr>
        <w:t xml:space="preserve">6 </w:t>
      </w:r>
      <w:r w:rsidR="00970E94">
        <w:rPr>
          <w:rFonts w:asciiTheme="majorHAnsi" w:hAnsiTheme="majorHAnsi"/>
          <w:lang w:val="fr-FR"/>
        </w:rPr>
        <w:t>nouveaux jeux</w:t>
      </w:r>
      <w:r w:rsidR="00D85CDF">
        <w:rPr>
          <w:rFonts w:asciiTheme="majorHAnsi" w:hAnsiTheme="majorHAnsi"/>
          <w:lang w:val="fr-FR"/>
        </w:rPr>
        <w:t xml:space="preserve">. </w:t>
      </w:r>
      <w:r w:rsidR="00970E94">
        <w:rPr>
          <w:rFonts w:asciiTheme="majorHAnsi" w:hAnsiTheme="majorHAnsi"/>
          <w:lang w:val="fr-FR"/>
        </w:rPr>
        <w:t>L</w:t>
      </w:r>
      <w:r w:rsidR="007F54B1">
        <w:rPr>
          <w:rFonts w:asciiTheme="majorHAnsi" w:hAnsiTheme="majorHAnsi"/>
          <w:lang w:val="fr-FR"/>
        </w:rPr>
        <w:t xml:space="preserve">’approche </w:t>
      </w:r>
      <w:r w:rsidR="00970E94">
        <w:rPr>
          <w:rFonts w:asciiTheme="majorHAnsi" w:hAnsiTheme="majorHAnsi"/>
          <w:lang w:val="fr-FR"/>
        </w:rPr>
        <w:t>retenue fait appel à</w:t>
      </w:r>
      <w:r w:rsidR="00D85CDF">
        <w:rPr>
          <w:rFonts w:asciiTheme="majorHAnsi" w:hAnsiTheme="majorHAnsi"/>
          <w:lang w:val="fr-FR"/>
        </w:rPr>
        <w:t xml:space="preserve"> deux temps forts :</w:t>
      </w:r>
      <w:r w:rsidR="007F54B1">
        <w:rPr>
          <w:rFonts w:asciiTheme="majorHAnsi" w:hAnsiTheme="majorHAnsi"/>
          <w:lang w:val="fr-FR"/>
        </w:rPr>
        <w:t xml:space="preserve"> </w:t>
      </w:r>
      <w:r w:rsidR="00E87ACA">
        <w:rPr>
          <w:rFonts w:asciiTheme="majorHAnsi" w:hAnsiTheme="majorHAnsi"/>
          <w:lang w:val="fr-FR"/>
        </w:rPr>
        <w:t xml:space="preserve">une </w:t>
      </w:r>
      <w:r w:rsidR="00970E94">
        <w:rPr>
          <w:rFonts w:asciiTheme="majorHAnsi" w:hAnsiTheme="majorHAnsi"/>
          <w:lang w:val="fr-FR"/>
        </w:rPr>
        <w:t xml:space="preserve">première </w:t>
      </w:r>
      <w:r w:rsidR="00E87ACA">
        <w:rPr>
          <w:rFonts w:asciiTheme="majorHAnsi" w:hAnsiTheme="majorHAnsi"/>
          <w:lang w:val="fr-FR"/>
        </w:rPr>
        <w:t xml:space="preserve">phase </w:t>
      </w:r>
      <w:r w:rsidR="00970E94">
        <w:rPr>
          <w:rFonts w:asciiTheme="majorHAnsi" w:hAnsiTheme="majorHAnsi"/>
          <w:lang w:val="fr-FR"/>
        </w:rPr>
        <w:t>de</w:t>
      </w:r>
      <w:r w:rsidR="00D85CDF">
        <w:rPr>
          <w:rFonts w:asciiTheme="majorHAnsi" w:hAnsiTheme="majorHAnsi"/>
          <w:lang w:val="fr-FR"/>
        </w:rPr>
        <w:t xml:space="preserve"> « </w:t>
      </w:r>
      <w:r w:rsidR="00E87ACA">
        <w:rPr>
          <w:rFonts w:asciiTheme="majorHAnsi" w:hAnsiTheme="majorHAnsi"/>
          <w:lang w:val="fr-FR"/>
        </w:rPr>
        <w:t>notoriété</w:t>
      </w:r>
      <w:r w:rsidR="00D85CDF">
        <w:rPr>
          <w:rFonts w:asciiTheme="majorHAnsi" w:hAnsiTheme="majorHAnsi"/>
          <w:lang w:val="fr-FR"/>
        </w:rPr>
        <w:t> »</w:t>
      </w:r>
      <w:r w:rsidR="00E87ACA">
        <w:rPr>
          <w:rFonts w:asciiTheme="majorHAnsi" w:hAnsiTheme="majorHAnsi"/>
          <w:lang w:val="fr-FR"/>
        </w:rPr>
        <w:t xml:space="preserve"> destinée à annoncer </w:t>
      </w:r>
      <w:r w:rsidR="00D85CDF">
        <w:rPr>
          <w:rFonts w:asciiTheme="majorHAnsi" w:hAnsiTheme="majorHAnsi"/>
          <w:lang w:val="fr-FR"/>
        </w:rPr>
        <w:t>l’arrivée</w:t>
      </w:r>
      <w:r w:rsidR="00E87ACA">
        <w:rPr>
          <w:rFonts w:asciiTheme="majorHAnsi" w:hAnsiTheme="majorHAnsi"/>
          <w:lang w:val="fr-FR"/>
        </w:rPr>
        <w:t xml:space="preserve"> </w:t>
      </w:r>
      <w:r w:rsidR="00D85CDF">
        <w:rPr>
          <w:rFonts w:asciiTheme="majorHAnsi" w:hAnsiTheme="majorHAnsi"/>
          <w:lang w:val="fr-FR"/>
        </w:rPr>
        <w:t xml:space="preserve">des </w:t>
      </w:r>
      <w:r w:rsidR="00F779A3">
        <w:rPr>
          <w:rFonts w:asciiTheme="majorHAnsi" w:hAnsiTheme="majorHAnsi"/>
          <w:lang w:val="fr-FR"/>
        </w:rPr>
        <w:t>jeux instantanés</w:t>
      </w:r>
      <w:r w:rsidR="007D28E0">
        <w:rPr>
          <w:rFonts w:asciiTheme="majorHAnsi" w:hAnsiTheme="majorHAnsi"/>
          <w:lang w:val="fr-FR"/>
        </w:rPr>
        <w:t xml:space="preserve"> sur</w:t>
      </w:r>
      <w:r w:rsidR="00E87ACA">
        <w:rPr>
          <w:rFonts w:asciiTheme="majorHAnsi" w:hAnsiTheme="majorHAnsi"/>
          <w:lang w:val="fr-FR"/>
        </w:rPr>
        <w:t xml:space="preserve"> </w:t>
      </w:r>
      <w:r w:rsidR="00901FB7">
        <w:rPr>
          <w:rFonts w:asciiTheme="majorHAnsi" w:hAnsiTheme="majorHAnsi"/>
          <w:lang w:val="fr-FR"/>
        </w:rPr>
        <w:t>e-</w:t>
      </w:r>
      <w:r w:rsidR="007075DF">
        <w:rPr>
          <w:rFonts w:asciiTheme="majorHAnsi" w:hAnsiTheme="majorHAnsi"/>
          <w:lang w:val="fr-FR"/>
        </w:rPr>
        <w:t>lotto.be et</w:t>
      </w:r>
      <w:r w:rsidR="008768E5">
        <w:rPr>
          <w:rFonts w:asciiTheme="majorHAnsi" w:hAnsiTheme="majorHAnsi"/>
          <w:lang w:val="fr-FR"/>
        </w:rPr>
        <w:t xml:space="preserve"> une</w:t>
      </w:r>
      <w:r w:rsidR="007075DF">
        <w:rPr>
          <w:rFonts w:asciiTheme="majorHAnsi" w:hAnsiTheme="majorHAnsi"/>
          <w:lang w:val="fr-FR"/>
        </w:rPr>
        <w:t xml:space="preserve"> </w:t>
      </w:r>
      <w:r w:rsidR="00970E94">
        <w:rPr>
          <w:rFonts w:asciiTheme="majorHAnsi" w:hAnsiTheme="majorHAnsi"/>
          <w:lang w:val="fr-FR"/>
        </w:rPr>
        <w:t xml:space="preserve">seconde phase </w:t>
      </w:r>
      <w:r w:rsidR="007075DF">
        <w:rPr>
          <w:rFonts w:asciiTheme="majorHAnsi" w:hAnsiTheme="majorHAnsi"/>
          <w:lang w:val="fr-FR"/>
        </w:rPr>
        <w:t>« </w:t>
      </w:r>
      <w:r w:rsidR="008768E5">
        <w:rPr>
          <w:rFonts w:asciiTheme="majorHAnsi" w:hAnsiTheme="majorHAnsi"/>
          <w:lang w:val="fr-FR"/>
        </w:rPr>
        <w:t>d’</w:t>
      </w:r>
      <w:r w:rsidR="00D85CDF">
        <w:rPr>
          <w:rFonts w:asciiTheme="majorHAnsi" w:hAnsiTheme="majorHAnsi"/>
          <w:lang w:val="fr-FR"/>
        </w:rPr>
        <w:t xml:space="preserve">expérience » durant laquelle les internautes </w:t>
      </w:r>
      <w:r w:rsidR="008768E5">
        <w:rPr>
          <w:rFonts w:asciiTheme="majorHAnsi" w:hAnsiTheme="majorHAnsi"/>
          <w:lang w:val="fr-FR"/>
        </w:rPr>
        <w:t>peuvent</w:t>
      </w:r>
      <w:r w:rsidR="00D85CDF">
        <w:rPr>
          <w:rFonts w:asciiTheme="majorHAnsi" w:hAnsiTheme="majorHAnsi"/>
          <w:lang w:val="fr-FR"/>
        </w:rPr>
        <w:t xml:space="preserve"> expérimenter chacun des jeux et découvrir l’univers propre </w:t>
      </w:r>
      <w:r w:rsidR="007F54B1">
        <w:rPr>
          <w:rFonts w:asciiTheme="majorHAnsi" w:hAnsiTheme="majorHAnsi"/>
          <w:lang w:val="fr-FR"/>
        </w:rPr>
        <w:t xml:space="preserve"> </w:t>
      </w:r>
      <w:r w:rsidR="00D85CDF">
        <w:rPr>
          <w:rFonts w:asciiTheme="majorHAnsi" w:hAnsiTheme="majorHAnsi"/>
          <w:lang w:val="fr-FR"/>
        </w:rPr>
        <w:t xml:space="preserve">à chacun. </w:t>
      </w:r>
      <w:r w:rsidR="00847712">
        <w:rPr>
          <w:rFonts w:asciiTheme="majorHAnsi" w:hAnsiTheme="majorHAnsi"/>
          <w:lang w:val="fr-FR"/>
        </w:rPr>
        <w:t xml:space="preserve">Véritable fil rouge dans la communication de la plateforme online, </w:t>
      </w:r>
      <w:r>
        <w:rPr>
          <w:rFonts w:asciiTheme="majorHAnsi" w:hAnsiTheme="majorHAnsi"/>
          <w:lang w:val="fr-FR"/>
        </w:rPr>
        <w:t>Agency.com\TBWA e</w:t>
      </w:r>
      <w:r w:rsidR="00FC0D69">
        <w:rPr>
          <w:rFonts w:asciiTheme="majorHAnsi" w:hAnsiTheme="majorHAnsi"/>
          <w:lang w:val="fr-FR"/>
        </w:rPr>
        <w:t xml:space="preserve">t la Loterie Nationale </w:t>
      </w:r>
      <w:r w:rsidR="00847712">
        <w:rPr>
          <w:rFonts w:asciiTheme="majorHAnsi" w:hAnsiTheme="majorHAnsi"/>
          <w:lang w:val="fr-FR"/>
        </w:rPr>
        <w:t xml:space="preserve">mettent à nouveau </w:t>
      </w:r>
      <w:r w:rsidR="00E87ACA">
        <w:rPr>
          <w:rFonts w:asciiTheme="majorHAnsi" w:hAnsiTheme="majorHAnsi"/>
          <w:lang w:val="fr-FR"/>
        </w:rPr>
        <w:t>le</w:t>
      </w:r>
      <w:r w:rsidR="00847712">
        <w:rPr>
          <w:rFonts w:asciiTheme="majorHAnsi" w:hAnsiTheme="majorHAnsi"/>
          <w:lang w:val="fr-FR"/>
        </w:rPr>
        <w:t xml:space="preserve"> bouton « cliquez &amp; jouez » à contribution.  </w:t>
      </w:r>
    </w:p>
    <w:p w14:paraId="7974C5EF" w14:textId="77777777" w:rsidR="00847712" w:rsidRDefault="00847712" w:rsidP="0068266C">
      <w:pPr>
        <w:jc w:val="both"/>
        <w:rPr>
          <w:rFonts w:asciiTheme="majorHAnsi" w:hAnsiTheme="majorHAnsi"/>
          <w:lang w:val="fr-FR"/>
        </w:rPr>
      </w:pPr>
    </w:p>
    <w:p w14:paraId="3164F41A" w14:textId="08F54AC9" w:rsidR="000E5234" w:rsidRPr="000E5234" w:rsidRDefault="000E5234" w:rsidP="0068266C">
      <w:pPr>
        <w:jc w:val="both"/>
        <w:rPr>
          <w:rFonts w:asciiTheme="majorHAnsi" w:hAnsiTheme="majorHAnsi"/>
          <w:b/>
          <w:lang w:val="fr-FR"/>
        </w:rPr>
      </w:pPr>
      <w:r w:rsidRPr="000E5234">
        <w:rPr>
          <w:rFonts w:asciiTheme="majorHAnsi" w:hAnsiTheme="majorHAnsi"/>
          <w:b/>
          <w:lang w:val="fr-FR"/>
        </w:rPr>
        <w:t>Notoriété et expérience</w:t>
      </w:r>
    </w:p>
    <w:p w14:paraId="05FA6C57" w14:textId="559C17AA" w:rsidR="002C41B2" w:rsidRDefault="00847712" w:rsidP="000E5234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Dans la pratique, </w:t>
      </w:r>
      <w:r w:rsidR="0068266C" w:rsidRPr="00311324">
        <w:rPr>
          <w:rFonts w:asciiTheme="majorHAnsi" w:hAnsiTheme="majorHAnsi"/>
          <w:lang w:val="fr-FR"/>
        </w:rPr>
        <w:t>le bouton « Cliquez &amp; Jouez »</w:t>
      </w:r>
      <w:r>
        <w:rPr>
          <w:rFonts w:asciiTheme="majorHAnsi" w:hAnsiTheme="majorHAnsi"/>
          <w:lang w:val="fr-FR"/>
        </w:rPr>
        <w:t xml:space="preserve"> et les personnages des nouveaux jeux prennent littéralement vie dès la phase « notoriété » de la campagne </w:t>
      </w:r>
      <w:r w:rsidR="0068266C">
        <w:rPr>
          <w:rFonts w:asciiTheme="majorHAnsi" w:hAnsiTheme="majorHAnsi"/>
          <w:lang w:val="fr-FR"/>
        </w:rPr>
        <w:t xml:space="preserve">! </w:t>
      </w:r>
      <w:r w:rsidR="00E87ACA">
        <w:rPr>
          <w:rFonts w:asciiTheme="majorHAnsi" w:hAnsiTheme="majorHAnsi"/>
          <w:lang w:val="fr-FR"/>
        </w:rPr>
        <w:t xml:space="preserve">En cliquant sur la bannière </w:t>
      </w:r>
      <w:r w:rsidR="007075DF">
        <w:rPr>
          <w:rFonts w:asciiTheme="majorHAnsi" w:hAnsiTheme="majorHAnsi"/>
          <w:lang w:val="fr-FR"/>
        </w:rPr>
        <w:t>présente sur</w:t>
      </w:r>
      <w:r w:rsidR="00E87ACA">
        <w:rPr>
          <w:rFonts w:asciiTheme="majorHAnsi" w:hAnsiTheme="majorHAnsi"/>
          <w:lang w:val="fr-FR"/>
        </w:rPr>
        <w:t xml:space="preserve"> MSN.be ou HLN.be, une véritable fête envahit l’écran de l’utilisateur</w:t>
      </w:r>
      <w:r w:rsidR="000E5234">
        <w:rPr>
          <w:rFonts w:asciiTheme="majorHAnsi" w:hAnsiTheme="majorHAnsi"/>
          <w:lang w:val="fr-FR"/>
        </w:rPr>
        <w:t xml:space="preserve">. Sous la forme d’un </w:t>
      </w:r>
      <w:proofErr w:type="spellStart"/>
      <w:r w:rsidR="000E5234" w:rsidRPr="000E5234">
        <w:rPr>
          <w:rFonts w:asciiTheme="majorHAnsi" w:hAnsiTheme="majorHAnsi"/>
          <w:lang w:val="fr-FR"/>
        </w:rPr>
        <w:t>homepage</w:t>
      </w:r>
      <w:proofErr w:type="spellEnd"/>
      <w:r w:rsidR="000E5234" w:rsidRPr="000E5234">
        <w:rPr>
          <w:rFonts w:asciiTheme="majorHAnsi" w:hAnsiTheme="majorHAnsi"/>
          <w:lang w:val="fr-FR"/>
        </w:rPr>
        <w:t xml:space="preserve"> </w:t>
      </w:r>
      <w:proofErr w:type="spellStart"/>
      <w:r w:rsidR="000E5234" w:rsidRPr="000E5234">
        <w:rPr>
          <w:rFonts w:asciiTheme="majorHAnsi" w:hAnsiTheme="majorHAnsi"/>
          <w:lang w:val="fr-FR"/>
        </w:rPr>
        <w:t>takeover</w:t>
      </w:r>
      <w:proofErr w:type="spellEnd"/>
      <w:r w:rsidR="000E5234" w:rsidRPr="000E5234">
        <w:rPr>
          <w:rFonts w:asciiTheme="majorHAnsi" w:hAnsiTheme="majorHAnsi"/>
          <w:lang w:val="fr-FR"/>
        </w:rPr>
        <w:t xml:space="preserve"> pour le moins renversant, </w:t>
      </w:r>
      <w:r w:rsidR="000E5234">
        <w:rPr>
          <w:rFonts w:asciiTheme="majorHAnsi" w:hAnsiTheme="majorHAnsi"/>
          <w:lang w:val="fr-FR"/>
        </w:rPr>
        <w:t xml:space="preserve">les joyeux lurons </w:t>
      </w:r>
      <w:r w:rsidR="000E5234" w:rsidRPr="000E5234">
        <w:rPr>
          <w:rFonts w:asciiTheme="majorHAnsi" w:hAnsiTheme="majorHAnsi"/>
          <w:lang w:val="fr-FR"/>
        </w:rPr>
        <w:t>boulevers</w:t>
      </w:r>
      <w:r w:rsidR="000E5234">
        <w:rPr>
          <w:rFonts w:asciiTheme="majorHAnsi" w:hAnsiTheme="majorHAnsi"/>
          <w:lang w:val="fr-FR"/>
        </w:rPr>
        <w:t>ent</w:t>
      </w:r>
      <w:r w:rsidR="000E5234" w:rsidRPr="000E5234">
        <w:rPr>
          <w:rFonts w:asciiTheme="majorHAnsi" w:hAnsiTheme="majorHAnsi"/>
          <w:lang w:val="fr-FR"/>
        </w:rPr>
        <w:t>, cass</w:t>
      </w:r>
      <w:r w:rsidR="000E5234">
        <w:rPr>
          <w:rFonts w:asciiTheme="majorHAnsi" w:hAnsiTheme="majorHAnsi"/>
          <w:lang w:val="fr-FR"/>
        </w:rPr>
        <w:t>ent</w:t>
      </w:r>
      <w:r w:rsidR="000E5234" w:rsidRPr="000E5234">
        <w:rPr>
          <w:rFonts w:asciiTheme="majorHAnsi" w:hAnsiTheme="majorHAnsi"/>
          <w:lang w:val="fr-FR"/>
        </w:rPr>
        <w:t xml:space="preserve">, </w:t>
      </w:r>
      <w:r w:rsidR="000E5234">
        <w:rPr>
          <w:rFonts w:asciiTheme="majorHAnsi" w:hAnsiTheme="majorHAnsi"/>
          <w:lang w:val="fr-FR"/>
        </w:rPr>
        <w:t xml:space="preserve">font </w:t>
      </w:r>
      <w:r w:rsidR="000E5234" w:rsidRPr="000E5234">
        <w:rPr>
          <w:rFonts w:asciiTheme="majorHAnsi" w:hAnsiTheme="majorHAnsi"/>
          <w:lang w:val="fr-FR"/>
        </w:rPr>
        <w:t>tomber et s’écraser le contenu des pages web</w:t>
      </w:r>
      <w:r w:rsidR="000E5234">
        <w:rPr>
          <w:rFonts w:asciiTheme="majorHAnsi" w:hAnsiTheme="majorHAnsi"/>
          <w:lang w:val="fr-FR"/>
        </w:rPr>
        <w:t>. Dans le même esprit, l</w:t>
      </w:r>
      <w:r w:rsidR="00E87ACA">
        <w:rPr>
          <w:rFonts w:asciiTheme="majorHAnsi" w:hAnsiTheme="majorHAnsi"/>
          <w:lang w:val="fr-FR"/>
        </w:rPr>
        <w:t xml:space="preserve">a phase </w:t>
      </w:r>
      <w:r w:rsidR="00D85CDF">
        <w:rPr>
          <w:rFonts w:asciiTheme="majorHAnsi" w:hAnsiTheme="majorHAnsi"/>
          <w:lang w:val="fr-FR"/>
        </w:rPr>
        <w:t>« expérience »</w:t>
      </w:r>
      <w:r w:rsidR="00EB0995">
        <w:rPr>
          <w:rFonts w:asciiTheme="majorHAnsi" w:hAnsiTheme="majorHAnsi"/>
          <w:lang w:val="fr-FR"/>
        </w:rPr>
        <w:t xml:space="preserve"> </w:t>
      </w:r>
      <w:r w:rsidR="002C41B2">
        <w:rPr>
          <w:rFonts w:asciiTheme="majorHAnsi" w:hAnsiTheme="majorHAnsi"/>
          <w:lang w:val="fr-FR"/>
        </w:rPr>
        <w:t>donne</w:t>
      </w:r>
      <w:r w:rsidR="00856240">
        <w:rPr>
          <w:rFonts w:asciiTheme="majorHAnsi" w:hAnsiTheme="majorHAnsi"/>
          <w:lang w:val="fr-FR"/>
        </w:rPr>
        <w:t xml:space="preserve"> cette fois</w:t>
      </w:r>
      <w:r w:rsidR="002C41B2">
        <w:rPr>
          <w:rFonts w:asciiTheme="majorHAnsi" w:hAnsiTheme="majorHAnsi"/>
          <w:lang w:val="fr-FR"/>
        </w:rPr>
        <w:t xml:space="preserve"> la possibilité à l’internaute de s’essayer aux différents</w:t>
      </w:r>
      <w:r w:rsidR="00E87ACA">
        <w:rPr>
          <w:rFonts w:asciiTheme="majorHAnsi" w:hAnsiTheme="majorHAnsi"/>
          <w:lang w:val="fr-FR"/>
        </w:rPr>
        <w:t xml:space="preserve"> jeux</w:t>
      </w:r>
      <w:r w:rsidR="00856240">
        <w:rPr>
          <w:rFonts w:asciiTheme="majorHAnsi" w:hAnsiTheme="majorHAnsi"/>
          <w:lang w:val="fr-FR"/>
        </w:rPr>
        <w:t xml:space="preserve"> et d’en découvrir l’univers</w:t>
      </w:r>
      <w:r w:rsidR="002C41B2">
        <w:rPr>
          <w:rFonts w:asciiTheme="majorHAnsi" w:hAnsiTheme="majorHAnsi"/>
          <w:lang w:val="fr-FR"/>
        </w:rPr>
        <w:t> :</w:t>
      </w:r>
      <w:r w:rsidR="00E87ACA">
        <w:rPr>
          <w:rFonts w:asciiTheme="majorHAnsi" w:hAnsiTheme="majorHAnsi"/>
          <w:lang w:val="fr-FR"/>
        </w:rPr>
        <w:t xml:space="preserve"> </w:t>
      </w:r>
      <w:r w:rsidR="0068266C">
        <w:rPr>
          <w:rFonts w:asciiTheme="majorHAnsi" w:hAnsiTheme="majorHAnsi"/>
          <w:lang w:val="fr-FR"/>
        </w:rPr>
        <w:t>‘Les Petits Cochons’, « 3, 2, 1 Lapin »</w:t>
      </w:r>
      <w:r w:rsidR="0068266C" w:rsidRPr="00311324">
        <w:rPr>
          <w:rFonts w:asciiTheme="majorHAnsi" w:hAnsiTheme="majorHAnsi"/>
          <w:lang w:val="fr-FR"/>
        </w:rPr>
        <w:t xml:space="preserve">, </w:t>
      </w:r>
      <w:r w:rsidR="0068266C">
        <w:rPr>
          <w:rFonts w:asciiTheme="majorHAnsi" w:hAnsiTheme="majorHAnsi"/>
          <w:lang w:val="fr-FR"/>
        </w:rPr>
        <w:t>« 21 », « </w:t>
      </w:r>
      <w:r w:rsidR="0068266C" w:rsidRPr="00311324">
        <w:rPr>
          <w:rFonts w:asciiTheme="majorHAnsi" w:hAnsiTheme="majorHAnsi"/>
          <w:lang w:val="fr-FR"/>
        </w:rPr>
        <w:t>Subito</w:t>
      </w:r>
      <w:r w:rsidR="0068266C">
        <w:rPr>
          <w:rFonts w:asciiTheme="majorHAnsi" w:hAnsiTheme="majorHAnsi"/>
          <w:lang w:val="fr-FR"/>
        </w:rPr>
        <w:t xml:space="preserve"> », « </w:t>
      </w:r>
      <w:r w:rsidR="0068266C" w:rsidRPr="00311324">
        <w:rPr>
          <w:rFonts w:asciiTheme="majorHAnsi" w:hAnsiTheme="majorHAnsi"/>
          <w:lang w:val="fr-FR"/>
        </w:rPr>
        <w:t>Presto</w:t>
      </w:r>
      <w:r w:rsidR="0052326A">
        <w:rPr>
          <w:rFonts w:asciiTheme="majorHAnsi" w:hAnsiTheme="majorHAnsi"/>
          <w:lang w:val="fr-FR"/>
        </w:rPr>
        <w:t> » et « </w:t>
      </w:r>
      <w:proofErr w:type="spellStart"/>
      <w:r w:rsidR="0052326A">
        <w:rPr>
          <w:rFonts w:asciiTheme="majorHAnsi" w:hAnsiTheme="majorHAnsi"/>
          <w:lang w:val="fr-FR"/>
        </w:rPr>
        <w:t>SuperSafe</w:t>
      </w:r>
      <w:proofErr w:type="spellEnd"/>
      <w:r w:rsidR="0052326A">
        <w:rPr>
          <w:rFonts w:asciiTheme="majorHAnsi" w:hAnsiTheme="majorHAnsi"/>
          <w:lang w:val="fr-FR"/>
        </w:rPr>
        <w:t> »</w:t>
      </w:r>
      <w:r w:rsidR="002C41B2">
        <w:rPr>
          <w:rFonts w:asciiTheme="majorHAnsi" w:hAnsiTheme="majorHAnsi"/>
          <w:lang w:val="fr-FR"/>
        </w:rPr>
        <w:t xml:space="preserve">. Cette fois encore, via </w:t>
      </w:r>
      <w:r w:rsidR="0068266C" w:rsidRPr="00311324">
        <w:rPr>
          <w:rFonts w:asciiTheme="majorHAnsi" w:hAnsiTheme="majorHAnsi"/>
          <w:lang w:val="fr-FR"/>
        </w:rPr>
        <w:t xml:space="preserve">de </w:t>
      </w:r>
      <w:r w:rsidR="0068266C">
        <w:rPr>
          <w:rFonts w:asciiTheme="majorHAnsi" w:hAnsiTheme="majorHAnsi"/>
          <w:lang w:val="fr-FR"/>
        </w:rPr>
        <w:t xml:space="preserve">nouveaux </w:t>
      </w:r>
      <w:proofErr w:type="spellStart"/>
      <w:r w:rsidR="0068266C" w:rsidRPr="00311324">
        <w:rPr>
          <w:rFonts w:asciiTheme="majorHAnsi" w:hAnsiTheme="majorHAnsi"/>
          <w:lang w:val="fr-FR"/>
        </w:rPr>
        <w:t>homepage</w:t>
      </w:r>
      <w:proofErr w:type="spellEnd"/>
      <w:r w:rsidR="0068266C" w:rsidRPr="00311324">
        <w:rPr>
          <w:rFonts w:asciiTheme="majorHAnsi" w:hAnsiTheme="majorHAnsi"/>
          <w:lang w:val="fr-FR"/>
        </w:rPr>
        <w:t xml:space="preserve"> </w:t>
      </w:r>
      <w:proofErr w:type="spellStart"/>
      <w:r w:rsidR="0068266C" w:rsidRPr="00311324">
        <w:rPr>
          <w:rFonts w:asciiTheme="majorHAnsi" w:hAnsiTheme="majorHAnsi"/>
          <w:lang w:val="fr-FR"/>
        </w:rPr>
        <w:t>takovers</w:t>
      </w:r>
      <w:proofErr w:type="spellEnd"/>
      <w:r w:rsidR="0068266C" w:rsidRPr="00311324">
        <w:rPr>
          <w:rFonts w:asciiTheme="majorHAnsi" w:hAnsiTheme="majorHAnsi"/>
          <w:lang w:val="fr-FR"/>
        </w:rPr>
        <w:t xml:space="preserve"> ou </w:t>
      </w:r>
      <w:r w:rsidR="0068266C">
        <w:rPr>
          <w:rFonts w:asciiTheme="majorHAnsi" w:hAnsiTheme="majorHAnsi"/>
          <w:lang w:val="fr-FR"/>
        </w:rPr>
        <w:t>d’</w:t>
      </w:r>
      <w:r w:rsidR="0068266C" w:rsidRPr="00311324">
        <w:rPr>
          <w:rFonts w:asciiTheme="majorHAnsi" w:hAnsiTheme="majorHAnsi"/>
          <w:lang w:val="fr-FR"/>
        </w:rPr>
        <w:t>autres formats impactant</w:t>
      </w:r>
      <w:r w:rsidR="00450913">
        <w:rPr>
          <w:rFonts w:asciiTheme="majorHAnsi" w:hAnsiTheme="majorHAnsi"/>
          <w:lang w:val="fr-FR"/>
        </w:rPr>
        <w:t xml:space="preserve">. </w:t>
      </w:r>
    </w:p>
    <w:p w14:paraId="4EE9A3E8" w14:textId="77777777" w:rsidR="0068266C" w:rsidRPr="001F702E" w:rsidRDefault="0068266C" w:rsidP="0068266C">
      <w:pPr>
        <w:rPr>
          <w:rFonts w:asciiTheme="majorHAnsi" w:hAnsiTheme="majorHAnsi"/>
          <w:sz w:val="20"/>
          <w:lang w:val="fr-FR"/>
        </w:rPr>
      </w:pPr>
    </w:p>
    <w:p w14:paraId="7441E560" w14:textId="77777777" w:rsidR="0068266C" w:rsidRPr="00BC136E" w:rsidRDefault="0068266C" w:rsidP="0068266C">
      <w:pPr>
        <w:rPr>
          <w:rFonts w:asciiTheme="majorHAnsi" w:hAnsiTheme="majorHAnsi"/>
          <w:b/>
          <w:i/>
          <w:u w:val="single"/>
          <w:lang w:val="fr-FR"/>
        </w:rPr>
      </w:pPr>
      <w:r w:rsidRPr="00BC136E">
        <w:rPr>
          <w:rFonts w:asciiTheme="majorHAnsi" w:hAnsiTheme="majorHAnsi"/>
          <w:b/>
          <w:i/>
          <w:u w:val="single"/>
          <w:lang w:val="fr-FR"/>
        </w:rPr>
        <w:t>Timing campagne </w:t>
      </w:r>
    </w:p>
    <w:p w14:paraId="1F099BDF" w14:textId="29C34A24" w:rsidR="0068266C" w:rsidRDefault="00A6159E" w:rsidP="0068266C">
      <w:pPr>
        <w:rPr>
          <w:rFonts w:asciiTheme="majorHAnsi" w:hAnsiTheme="majorHAnsi"/>
          <w:lang w:val="fr-FR"/>
        </w:rPr>
      </w:pPr>
      <w:r w:rsidRPr="00D14F74">
        <w:rPr>
          <w:rFonts w:asciiTheme="majorHAnsi" w:hAnsiTheme="majorHAnsi"/>
          <w:lang w:val="nl-NL"/>
        </w:rPr>
        <w:t>20</w:t>
      </w:r>
      <w:r>
        <w:rPr>
          <w:rFonts w:asciiTheme="majorHAnsi" w:hAnsiTheme="majorHAnsi"/>
          <w:lang w:val="nl-NL"/>
        </w:rPr>
        <w:t>-21 et 24</w:t>
      </w:r>
      <w:r w:rsidR="0068266C">
        <w:rPr>
          <w:rFonts w:asciiTheme="majorHAnsi" w:hAnsiTheme="majorHAnsi"/>
          <w:lang w:val="fr-FR"/>
        </w:rPr>
        <w:t xml:space="preserve">/8 : Lancement de la phase </w:t>
      </w:r>
      <w:r>
        <w:rPr>
          <w:rFonts w:asciiTheme="majorHAnsi" w:hAnsiTheme="majorHAnsi"/>
          <w:lang w:val="fr-FR"/>
        </w:rPr>
        <w:t>de notoriété</w:t>
      </w:r>
    </w:p>
    <w:p w14:paraId="4EAD8790" w14:textId="77777777" w:rsidR="0068266C" w:rsidRPr="00311324" w:rsidRDefault="0068266C" w:rsidP="0068266C">
      <w:pPr>
        <w:rPr>
          <w:rFonts w:asciiTheme="majorHAnsi" w:hAnsiTheme="majorHAnsi"/>
          <w:lang w:val="fr-FR"/>
        </w:rPr>
      </w:pPr>
      <w:r w:rsidRPr="00311324">
        <w:rPr>
          <w:rFonts w:asciiTheme="majorHAnsi" w:hAnsiTheme="majorHAnsi"/>
          <w:lang w:val="fr-FR"/>
        </w:rPr>
        <w:t>10/9</w:t>
      </w:r>
      <w:r>
        <w:rPr>
          <w:rFonts w:asciiTheme="majorHAnsi" w:hAnsiTheme="majorHAnsi"/>
          <w:lang w:val="fr-FR"/>
        </w:rPr>
        <w:t xml:space="preserve"> : </w:t>
      </w:r>
      <w:r w:rsidRPr="00311324">
        <w:rPr>
          <w:rFonts w:asciiTheme="majorHAnsi" w:hAnsiTheme="majorHAnsi"/>
          <w:lang w:val="fr-FR"/>
        </w:rPr>
        <w:t>Les Petits Cochons</w:t>
      </w:r>
    </w:p>
    <w:p w14:paraId="72367913" w14:textId="77777777" w:rsidR="0068266C" w:rsidRPr="00311324" w:rsidRDefault="0068266C" w:rsidP="0068266C">
      <w:pPr>
        <w:rPr>
          <w:rFonts w:asciiTheme="majorHAnsi" w:hAnsiTheme="majorHAnsi"/>
          <w:lang w:val="fr-FR"/>
        </w:rPr>
      </w:pPr>
      <w:r w:rsidRPr="00311324">
        <w:rPr>
          <w:rFonts w:asciiTheme="majorHAnsi" w:hAnsiTheme="majorHAnsi"/>
          <w:lang w:val="fr-FR"/>
        </w:rPr>
        <w:t>2/10</w:t>
      </w:r>
      <w:r>
        <w:rPr>
          <w:rFonts w:asciiTheme="majorHAnsi" w:hAnsiTheme="majorHAnsi"/>
          <w:lang w:val="fr-FR"/>
        </w:rPr>
        <w:t xml:space="preserve"> : </w:t>
      </w:r>
      <w:r w:rsidRPr="00311324">
        <w:rPr>
          <w:rFonts w:asciiTheme="majorHAnsi" w:hAnsiTheme="majorHAnsi"/>
          <w:lang w:val="fr-FR"/>
        </w:rPr>
        <w:t>3, 2, 1 Lapin</w:t>
      </w:r>
    </w:p>
    <w:p w14:paraId="2ECFBEF8" w14:textId="77777777" w:rsidR="0068266C" w:rsidRPr="00311324" w:rsidRDefault="0068266C" w:rsidP="0068266C">
      <w:pPr>
        <w:rPr>
          <w:rFonts w:asciiTheme="majorHAnsi" w:hAnsiTheme="majorHAnsi"/>
          <w:lang w:val="fr-FR"/>
        </w:rPr>
      </w:pPr>
      <w:r w:rsidRPr="00311324">
        <w:rPr>
          <w:rFonts w:asciiTheme="majorHAnsi" w:hAnsiTheme="majorHAnsi"/>
          <w:lang w:val="fr-FR"/>
        </w:rPr>
        <w:t>29/10</w:t>
      </w:r>
      <w:r>
        <w:rPr>
          <w:rFonts w:asciiTheme="majorHAnsi" w:hAnsiTheme="majorHAnsi"/>
          <w:lang w:val="fr-FR"/>
        </w:rPr>
        <w:t xml:space="preserve"> : </w:t>
      </w:r>
      <w:r w:rsidRPr="00311324">
        <w:rPr>
          <w:rFonts w:asciiTheme="majorHAnsi" w:hAnsiTheme="majorHAnsi"/>
          <w:lang w:val="fr-FR"/>
        </w:rPr>
        <w:t xml:space="preserve">Subito </w:t>
      </w:r>
      <w:r>
        <w:rPr>
          <w:rFonts w:asciiTheme="majorHAnsi" w:hAnsiTheme="majorHAnsi"/>
          <w:lang w:val="fr-FR"/>
        </w:rPr>
        <w:t xml:space="preserve">&amp; </w:t>
      </w:r>
      <w:r w:rsidRPr="00311324">
        <w:rPr>
          <w:rFonts w:asciiTheme="majorHAnsi" w:hAnsiTheme="majorHAnsi"/>
          <w:lang w:val="fr-FR"/>
        </w:rPr>
        <w:t>Presto</w:t>
      </w:r>
    </w:p>
    <w:p w14:paraId="72DE0DAD" w14:textId="77777777" w:rsidR="0068266C" w:rsidRPr="00311324" w:rsidRDefault="0068266C" w:rsidP="0068266C">
      <w:pPr>
        <w:rPr>
          <w:rFonts w:asciiTheme="majorHAnsi" w:hAnsiTheme="majorHAnsi"/>
          <w:lang w:val="fr-FR"/>
        </w:rPr>
      </w:pPr>
      <w:r w:rsidRPr="00311324">
        <w:rPr>
          <w:rFonts w:asciiTheme="majorHAnsi" w:hAnsiTheme="majorHAnsi"/>
          <w:lang w:val="fr-FR"/>
        </w:rPr>
        <w:t>26/11</w:t>
      </w:r>
      <w:r>
        <w:rPr>
          <w:rFonts w:asciiTheme="majorHAnsi" w:hAnsiTheme="majorHAnsi"/>
          <w:lang w:val="fr-FR"/>
        </w:rPr>
        <w:t xml:space="preserve"> : </w:t>
      </w:r>
      <w:proofErr w:type="spellStart"/>
      <w:r w:rsidRPr="00311324">
        <w:rPr>
          <w:rFonts w:asciiTheme="majorHAnsi" w:hAnsiTheme="majorHAnsi"/>
          <w:lang w:val="fr-FR"/>
        </w:rPr>
        <w:t>SuperSafe</w:t>
      </w:r>
      <w:proofErr w:type="spellEnd"/>
    </w:p>
    <w:p w14:paraId="5611306A" w14:textId="77777777" w:rsidR="00A71E5E" w:rsidRPr="001F702E" w:rsidRDefault="00A71E5E">
      <w:pPr>
        <w:rPr>
          <w:rFonts w:ascii="Verdana" w:hAnsi="Verdana"/>
          <w:sz w:val="16"/>
          <w:szCs w:val="22"/>
          <w:lang w:val="fr-FR"/>
        </w:rPr>
      </w:pPr>
    </w:p>
    <w:p w14:paraId="43C76C7D" w14:textId="77777777" w:rsidR="00892E87" w:rsidRPr="0051532A" w:rsidRDefault="00892E87" w:rsidP="00892E87">
      <w:pPr>
        <w:ind w:right="-347"/>
        <w:jc w:val="center"/>
        <w:rPr>
          <w:rFonts w:ascii="Verdana" w:hAnsi="Verdana" w:cs="Calibri"/>
          <w:sz w:val="20"/>
          <w:szCs w:val="22"/>
          <w:lang w:val="fr-FR"/>
        </w:rPr>
      </w:pPr>
      <w:r w:rsidRPr="0051532A">
        <w:rPr>
          <w:rFonts w:ascii="Verdana" w:hAnsi="Verdana" w:cs="Calibri"/>
          <w:sz w:val="20"/>
          <w:szCs w:val="22"/>
          <w:lang w:val="fr-FR"/>
        </w:rPr>
        <w:t>***</w:t>
      </w:r>
    </w:p>
    <w:p w14:paraId="506AFE2B" w14:textId="77777777" w:rsidR="00892E87" w:rsidRPr="0051532A" w:rsidRDefault="00892E87" w:rsidP="00892E87">
      <w:pPr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</w:pPr>
      <w:r w:rsidRPr="0051532A">
        <w:rPr>
          <w:rFonts w:ascii="Verdana" w:eastAsia="Times New Roman" w:hAnsi="Verdana" w:cs="Arial"/>
          <w:b/>
          <w:color w:val="000000" w:themeColor="text1"/>
          <w:sz w:val="20"/>
          <w:szCs w:val="22"/>
          <w:lang w:val="fr-FR"/>
        </w:rPr>
        <w:t>Pour plus d’informations, veuillez prendre contact avec :</w:t>
      </w:r>
    </w:p>
    <w:p w14:paraId="729EE3F7" w14:textId="77777777" w:rsidR="00892E87" w:rsidRPr="003A57B9" w:rsidRDefault="00892E87" w:rsidP="00892E87">
      <w:pPr>
        <w:rPr>
          <w:rFonts w:ascii="Verdana" w:eastAsia="Times New Roman" w:hAnsi="Verdana" w:cs="Arial"/>
          <w:b/>
          <w:color w:val="000000" w:themeColor="text1"/>
          <w:sz w:val="22"/>
          <w:lang w:val="fr-FR"/>
        </w:rPr>
      </w:pPr>
    </w:p>
    <w:p w14:paraId="79015930" w14:textId="62AA6D4A" w:rsidR="00892E87" w:rsidRPr="001F702E" w:rsidRDefault="00892E87">
      <w:pPr>
        <w:rPr>
          <w:rFonts w:ascii="Verdana" w:eastAsia="Times New Roman" w:hAnsi="Verdana" w:cs="Arial"/>
          <w:color w:val="000000" w:themeColor="text1"/>
          <w:sz w:val="22"/>
          <w:lang w:val="fr-FR"/>
        </w:rPr>
      </w:pPr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lastRenderedPageBreak/>
        <w:t xml:space="preserve">Xavier </w:t>
      </w:r>
      <w:proofErr w:type="spellStart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>Laoureux</w:t>
      </w:r>
      <w:proofErr w:type="spellEnd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 xml:space="preserve"> – </w:t>
      </w:r>
      <w:proofErr w:type="spellStart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>Managing</w:t>
      </w:r>
      <w:proofErr w:type="spellEnd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 xml:space="preserve"> </w:t>
      </w:r>
      <w:proofErr w:type="spellStart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>Director</w:t>
      </w:r>
      <w:proofErr w:type="spellEnd"/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 xml:space="preserve"> Agency.com\TBWA  </w:t>
      </w:r>
      <w:hyperlink r:id="rId8" w:history="1">
        <w:r w:rsidRPr="003A57B9">
          <w:rPr>
            <w:rFonts w:ascii="Verdana" w:hAnsi="Verdana"/>
            <w:color w:val="000000" w:themeColor="text1"/>
            <w:sz w:val="22"/>
            <w:lang w:val="fr-FR"/>
          </w:rPr>
          <w:t>xlaoureux@agency.com</w:t>
        </w:r>
      </w:hyperlink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t xml:space="preserve"> - </w:t>
      </w:r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fldChar w:fldCharType="begin"/>
      </w:r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instrText xml:space="preserve"> HYPERLINK "tel:%2B32%202%20792%2016%2059" \t "_blank" </w:instrText>
      </w:r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fldChar w:fldCharType="separate"/>
      </w:r>
      <w:r w:rsidRPr="003A57B9">
        <w:rPr>
          <w:rFonts w:ascii="Verdana" w:hAnsi="Verdana"/>
          <w:color w:val="000000" w:themeColor="text1"/>
          <w:sz w:val="22"/>
          <w:lang w:val="fr-FR"/>
        </w:rPr>
        <w:t>+32 2 792 16 59</w:t>
      </w:r>
      <w:r w:rsidRPr="003A57B9">
        <w:rPr>
          <w:rFonts w:ascii="Verdana" w:eastAsia="Times New Roman" w:hAnsi="Verdana" w:cs="Arial"/>
          <w:color w:val="000000" w:themeColor="text1"/>
          <w:sz w:val="22"/>
          <w:lang w:val="fr-FR"/>
        </w:rPr>
        <w:fldChar w:fldCharType="end"/>
      </w:r>
    </w:p>
    <w:sectPr w:rsidR="00892E87" w:rsidRPr="001F702E" w:rsidSect="0051671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4BF1" w14:textId="77777777" w:rsidR="00D85CDF" w:rsidRDefault="00D85CDF" w:rsidP="00892E87">
      <w:r>
        <w:separator/>
      </w:r>
    </w:p>
  </w:endnote>
  <w:endnote w:type="continuationSeparator" w:id="0">
    <w:p w14:paraId="05B565D3" w14:textId="77777777" w:rsidR="00D85CDF" w:rsidRDefault="00D85CDF" w:rsidP="008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AD77" w14:textId="77777777" w:rsidR="00D85CDF" w:rsidRDefault="00D85CDF" w:rsidP="00892E87">
      <w:r>
        <w:separator/>
      </w:r>
    </w:p>
  </w:footnote>
  <w:footnote w:type="continuationSeparator" w:id="0">
    <w:p w14:paraId="01F0ED65" w14:textId="77777777" w:rsidR="00D85CDF" w:rsidRDefault="00D85CDF" w:rsidP="00892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7EFD" w14:textId="1799FDEA" w:rsidR="00D85CDF" w:rsidRPr="00F52C59" w:rsidRDefault="00D85CDF" w:rsidP="00F52C59">
    <w:pPr>
      <w:jc w:val="both"/>
      <w:rPr>
        <w:rFonts w:ascii="Verdana" w:eastAsia="Times New Roman" w:hAnsi="Verdana" w:cs="Arial"/>
        <w:b/>
        <w:color w:val="000000" w:themeColor="text1"/>
        <w:sz w:val="20"/>
        <w:szCs w:val="22"/>
      </w:rPr>
    </w:pPr>
    <w:r w:rsidRPr="003A57B9">
      <w:rPr>
        <w:rFonts w:ascii="Verdana" w:eastAsia="Times New Roman" w:hAnsi="Verdana" w:cs="Arial"/>
        <w:b/>
        <w:color w:val="000000" w:themeColor="text1"/>
        <w:sz w:val="20"/>
        <w:szCs w:val="22"/>
      </w:rPr>
      <w:t xml:space="preserve">Communiqué de </w:t>
    </w:r>
    <w:proofErr w:type="spellStart"/>
    <w:r w:rsidRPr="003A57B9">
      <w:rPr>
        <w:rFonts w:ascii="Verdana" w:eastAsia="Times New Roman" w:hAnsi="Verdana" w:cs="Arial"/>
        <w:b/>
        <w:color w:val="000000" w:themeColor="text1"/>
        <w:sz w:val="20"/>
        <w:szCs w:val="22"/>
      </w:rPr>
      <w:t>presse</w:t>
    </w:r>
    <w:proofErr w:type="spellEnd"/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</w:r>
    <w:r>
      <w:rPr>
        <w:rFonts w:ascii="Verdana" w:eastAsia="Times New Roman" w:hAnsi="Verdana" w:cs="Arial"/>
        <w:b/>
        <w:color w:val="000000" w:themeColor="text1"/>
        <w:sz w:val="20"/>
        <w:szCs w:val="22"/>
      </w:rPr>
      <w:tab/>
      <w:t xml:space="preserve">  </w:t>
    </w:r>
    <w:r>
      <w:rPr>
        <w:noProof/>
      </w:rPr>
      <w:drawing>
        <wp:inline distT="0" distB="0" distL="0" distR="0" wp14:anchorId="2977E076" wp14:editId="6E2CA1D0">
          <wp:extent cx="1956086" cy="485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038" cy="48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266"/>
    <w:multiLevelType w:val="hybridMultilevel"/>
    <w:tmpl w:val="A3A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D"/>
    <w:rsid w:val="0000702D"/>
    <w:rsid w:val="000A40A8"/>
    <w:rsid w:val="000E5234"/>
    <w:rsid w:val="000F2973"/>
    <w:rsid w:val="0010200C"/>
    <w:rsid w:val="001155EF"/>
    <w:rsid w:val="00135453"/>
    <w:rsid w:val="0014138A"/>
    <w:rsid w:val="00154111"/>
    <w:rsid w:val="001C5A9D"/>
    <w:rsid w:val="001F702E"/>
    <w:rsid w:val="00225456"/>
    <w:rsid w:val="00244FEE"/>
    <w:rsid w:val="002A47BD"/>
    <w:rsid w:val="002C41B2"/>
    <w:rsid w:val="00362D3B"/>
    <w:rsid w:val="003919C9"/>
    <w:rsid w:val="003A0363"/>
    <w:rsid w:val="003A57B9"/>
    <w:rsid w:val="003A73AF"/>
    <w:rsid w:val="00406B06"/>
    <w:rsid w:val="00430BF0"/>
    <w:rsid w:val="00450913"/>
    <w:rsid w:val="00472CA1"/>
    <w:rsid w:val="00484FEF"/>
    <w:rsid w:val="0051532A"/>
    <w:rsid w:val="0051671F"/>
    <w:rsid w:val="0052326A"/>
    <w:rsid w:val="005732FD"/>
    <w:rsid w:val="005A1054"/>
    <w:rsid w:val="00660F17"/>
    <w:rsid w:val="0068266C"/>
    <w:rsid w:val="006944A7"/>
    <w:rsid w:val="006A7BF9"/>
    <w:rsid w:val="006C7B22"/>
    <w:rsid w:val="006F5FF2"/>
    <w:rsid w:val="007075DF"/>
    <w:rsid w:val="0071514C"/>
    <w:rsid w:val="00751A64"/>
    <w:rsid w:val="00770256"/>
    <w:rsid w:val="0078768A"/>
    <w:rsid w:val="007B3D86"/>
    <w:rsid w:val="007D28E0"/>
    <w:rsid w:val="007F54B1"/>
    <w:rsid w:val="008138FE"/>
    <w:rsid w:val="00847712"/>
    <w:rsid w:val="00856240"/>
    <w:rsid w:val="008768E5"/>
    <w:rsid w:val="00892E87"/>
    <w:rsid w:val="008D2FCB"/>
    <w:rsid w:val="00901FB7"/>
    <w:rsid w:val="00927F56"/>
    <w:rsid w:val="00962504"/>
    <w:rsid w:val="00966A9B"/>
    <w:rsid w:val="00970E94"/>
    <w:rsid w:val="00A172CB"/>
    <w:rsid w:val="00A6159E"/>
    <w:rsid w:val="00A66405"/>
    <w:rsid w:val="00A71E5E"/>
    <w:rsid w:val="00B00BDA"/>
    <w:rsid w:val="00B01D55"/>
    <w:rsid w:val="00B969BD"/>
    <w:rsid w:val="00BA28FE"/>
    <w:rsid w:val="00BB004F"/>
    <w:rsid w:val="00BC136E"/>
    <w:rsid w:val="00D71E6D"/>
    <w:rsid w:val="00D85CDF"/>
    <w:rsid w:val="00E45114"/>
    <w:rsid w:val="00E80535"/>
    <w:rsid w:val="00E87ACA"/>
    <w:rsid w:val="00EA1D93"/>
    <w:rsid w:val="00EB0995"/>
    <w:rsid w:val="00ED52F5"/>
    <w:rsid w:val="00EE0720"/>
    <w:rsid w:val="00F52C59"/>
    <w:rsid w:val="00F74D71"/>
    <w:rsid w:val="00F77669"/>
    <w:rsid w:val="00F779A3"/>
    <w:rsid w:val="00FB3BF2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1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87"/>
  </w:style>
  <w:style w:type="paragraph" w:styleId="Footer">
    <w:name w:val="footer"/>
    <w:basedOn w:val="Normal"/>
    <w:link w:val="Foot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87"/>
  </w:style>
  <w:style w:type="paragraph" w:styleId="BalloonText">
    <w:name w:val="Balloon Text"/>
    <w:basedOn w:val="Normal"/>
    <w:link w:val="BalloonTextChar"/>
    <w:uiPriority w:val="99"/>
    <w:semiHidden/>
    <w:unhideWhenUsed/>
    <w:rsid w:val="0089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87"/>
  </w:style>
  <w:style w:type="paragraph" w:styleId="Footer">
    <w:name w:val="footer"/>
    <w:basedOn w:val="Normal"/>
    <w:link w:val="FooterChar"/>
    <w:uiPriority w:val="99"/>
    <w:unhideWhenUsed/>
    <w:rsid w:val="00892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87"/>
  </w:style>
  <w:style w:type="paragraph" w:styleId="BalloonText">
    <w:name w:val="Balloon Text"/>
    <w:basedOn w:val="Normal"/>
    <w:link w:val="BalloonTextChar"/>
    <w:uiPriority w:val="99"/>
    <w:semiHidden/>
    <w:unhideWhenUsed/>
    <w:rsid w:val="00892E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laoureux@agenc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Macintosh Word</Application>
  <DocSecurity>0</DocSecurity>
  <Lines>18</Lines>
  <Paragraphs>5</Paragraphs>
  <ScaleCrop>false</ScaleCrop>
  <Company>TBWA Group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2012-08-22T14:41:00Z</cp:lastPrinted>
  <dcterms:created xsi:type="dcterms:W3CDTF">2012-08-22T14:35:00Z</dcterms:created>
  <dcterms:modified xsi:type="dcterms:W3CDTF">2012-08-22T15:27:00Z</dcterms:modified>
</cp:coreProperties>
</file>