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F66" w14:textId="1698B737" w:rsidR="00E8317E" w:rsidRPr="00CA22F0" w:rsidRDefault="00E8317E" w:rsidP="5CA91EA1">
      <w:pPr>
        <w:ind w:right="-574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6ADD4B3" wp14:editId="12CEF033">
            <wp:extent cx="2609215" cy="504447"/>
            <wp:effectExtent l="0" t="0" r="635" b="0"/>
            <wp:docPr id="466852118" name="Picture 466852118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005DD3C4-0B3B-4F78-B7BF-3710AA0D71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2DC" w14:textId="10333A70" w:rsidR="00E8317E" w:rsidRPr="00CA22F0" w:rsidRDefault="00787404" w:rsidP="00186E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15 de abril de 2026</w:t>
      </w:r>
    </w:p>
    <w:p w14:paraId="467B44B6" w14:textId="77777777" w:rsidR="00E8317E" w:rsidRPr="000E5ED9" w:rsidRDefault="00E8317E" w:rsidP="00186EB5">
      <w:pPr>
        <w:jc w:val="center"/>
        <w:rPr>
          <w:rFonts w:ascii="Calibri" w:hAnsi="Calibri" w:cs="Calibri"/>
          <w:b/>
        </w:rPr>
      </w:pPr>
    </w:p>
    <w:p w14:paraId="0207DE73" w14:textId="77777777" w:rsidR="00E8317E" w:rsidRPr="00CA22F0" w:rsidRDefault="00E8317E" w:rsidP="00186EB5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COMUNICADO À IMPRENSA</w:t>
      </w:r>
    </w:p>
    <w:p w14:paraId="02ED9D93" w14:textId="77777777" w:rsidR="00E8317E" w:rsidRPr="000E5ED9" w:rsidRDefault="00E8317E" w:rsidP="00186EB5">
      <w:pPr>
        <w:jc w:val="center"/>
        <w:rPr>
          <w:rFonts w:ascii="Calibri" w:hAnsi="Calibri" w:cs="Calibri"/>
          <w:b/>
          <w:sz w:val="32"/>
          <w:szCs w:val="32"/>
        </w:rPr>
      </w:pPr>
    </w:p>
    <w:p w14:paraId="1086608D" w14:textId="5626654F" w:rsidR="00646097" w:rsidRPr="00CA22F0" w:rsidRDefault="00491110" w:rsidP="0066754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sz w:val="32"/>
        </w:rPr>
        <w:t xml:space="preserve">Arla Foods Ingredients foca na nutrição </w:t>
      </w:r>
      <w:r w:rsidR="0066754D" w:rsidRPr="0066754D">
        <w:rPr>
          <w:rFonts w:ascii="Calibri" w:hAnsi="Calibri"/>
          <w:b/>
          <w:sz w:val="32"/>
        </w:rPr>
        <w:t>inteligente de dietas</w:t>
      </w:r>
      <w:r>
        <w:rPr>
          <w:rFonts w:ascii="Calibri" w:hAnsi="Calibri"/>
          <w:b/>
          <w:sz w:val="32"/>
        </w:rPr>
        <w:t xml:space="preserve"> GLP-1</w:t>
      </w:r>
      <w:r w:rsidR="008131F1">
        <w:rPr>
          <w:rFonts w:ascii="Calibri" w:hAnsi="Calibri"/>
          <w:b/>
          <w:sz w:val="32"/>
        </w:rPr>
        <w:t xml:space="preserve"> </w:t>
      </w:r>
      <w:r w:rsidR="00F469F5">
        <w:rPr>
          <w:rFonts w:ascii="Calibri" w:hAnsi="Calibri"/>
          <w:b/>
          <w:sz w:val="32"/>
        </w:rPr>
        <w:t>na Vitafoods Europe</w:t>
      </w:r>
    </w:p>
    <w:p w14:paraId="7A96BAC5" w14:textId="2614731F" w:rsidR="00E8317E" w:rsidRPr="000E5ED9" w:rsidRDefault="00E8317E" w:rsidP="00F469F5">
      <w:pPr>
        <w:rPr>
          <w:rFonts w:ascii="Calibri" w:hAnsi="Calibri" w:cs="Calibri"/>
          <w:b/>
          <w:sz w:val="22"/>
          <w:szCs w:val="22"/>
        </w:rPr>
      </w:pPr>
    </w:p>
    <w:p w14:paraId="1F30C466" w14:textId="6A61D9C7" w:rsidR="0034406A" w:rsidRPr="00CA22F0" w:rsidRDefault="003A66B1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A Arla Foods Ingredients desenvolveu novas soluções para satisfazer as necessidades de usuários de medicamentos antiobesidade à base de GLP-1. Os conceitos de aplicações com alto teor proteico e repletos de nutrientes serão apresentados na Vitafoods Europe (de 5 a 7 de maio de 2026 em Barcelona).</w:t>
      </w:r>
    </w:p>
    <w:p w14:paraId="22826571" w14:textId="77777777" w:rsidR="00BA3203" w:rsidRPr="00CA22F0" w:rsidRDefault="00BA3203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5F1B257A" w14:textId="4350AEFE" w:rsidR="00814DF5" w:rsidRPr="00CA22F0" w:rsidRDefault="00BA3203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Originalmente desenvolvidos para tratar diabetes, os agonistas do receptor do GLP-1 (conhecidos popularmente como GLP-1s) mudaram o mercado de controle de peso. Entre os consumidores que estavam tentando ativamente perder peso em 2025, 11% no mundo</w:t>
      </w:r>
      <w:r w:rsidR="001A537C" w:rsidRPr="00CA22F0">
        <w:rPr>
          <w:rStyle w:val="FootnoteReference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/>
          <w:sz w:val="22"/>
        </w:rPr>
        <w:t xml:space="preserve"> e 18% nos EUA</w:t>
      </w:r>
      <w:r w:rsidR="00CE4F96" w:rsidRPr="00CA22F0">
        <w:rPr>
          <w:rStyle w:val="FootnoteReference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/>
          <w:sz w:val="22"/>
        </w:rPr>
        <w:t xml:space="preserve"> relataram fazer uso desses medicamentos. Esses números devem crescer consideravelmente com o aumento da disponibilidade do GLP-1, o surgimento de formatos em comprimido e a queda nos preços.</w:t>
      </w:r>
      <w:r w:rsidR="009A56E1" w:rsidRPr="00CA22F0">
        <w:rPr>
          <w:rStyle w:val="FootnoteReference"/>
          <w:rFonts w:ascii="Calibri" w:hAnsi="Calibri" w:cs="Calibri"/>
          <w:sz w:val="22"/>
          <w:szCs w:val="22"/>
        </w:rPr>
        <w:footnoteReference w:id="4"/>
      </w:r>
    </w:p>
    <w:p w14:paraId="684E43B3" w14:textId="77777777" w:rsidR="00814DF5" w:rsidRPr="00CA22F0" w:rsidRDefault="00814DF5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5031743" w14:textId="25A9D480" w:rsidR="006E56CB" w:rsidRPr="00CA22F0" w:rsidRDefault="00613427" w:rsidP="06D697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No entanto, os medicamentos de GLP-1 são associados a efeitos colaterais. Após intervenções tradicionais de controle de peso, como dieta ou cirurgia bariátrica, a perda de massa magra geralmente representa 25% da perda de massa total, mas pode chegar a 40% com o uso do GLP-1.</w:t>
      </w:r>
      <w:r w:rsidR="009270EC" w:rsidRPr="00CA22F0">
        <w:rPr>
          <w:rStyle w:val="FootnoteReference"/>
          <w:rFonts w:ascii="Calibri" w:hAnsi="Calibri" w:cs="Calibri"/>
          <w:sz w:val="22"/>
          <w:szCs w:val="22"/>
          <w:lang w:val="en-GB"/>
        </w:rPr>
        <w:footnoteReference w:id="5"/>
      </w:r>
      <w:r>
        <w:rPr>
          <w:rFonts w:ascii="Calibri" w:hAnsi="Calibri"/>
          <w:sz w:val="22"/>
          <w:vertAlign w:val="superscript"/>
        </w:rPr>
        <w:t>,</w:t>
      </w:r>
      <w:r w:rsidR="009270EC" w:rsidRPr="00CA22F0">
        <w:rPr>
          <w:rStyle w:val="FootnoteReference"/>
          <w:rFonts w:ascii="Calibri" w:hAnsi="Calibri" w:cs="Calibri"/>
          <w:sz w:val="22"/>
          <w:szCs w:val="22"/>
          <w:lang w:val="en-GB"/>
        </w:rPr>
        <w:footnoteReference w:id="6"/>
      </w:r>
      <w:r>
        <w:rPr>
          <w:rFonts w:ascii="Calibri" w:hAnsi="Calibri"/>
          <w:sz w:val="22"/>
          <w:vertAlign w:val="superscript"/>
        </w:rPr>
        <w:t>,</w:t>
      </w:r>
      <w:r w:rsidR="009270EC" w:rsidRPr="00CA22F0">
        <w:rPr>
          <w:rStyle w:val="FootnoteReference"/>
          <w:rFonts w:ascii="Calibri" w:hAnsi="Calibri" w:cs="Calibri"/>
          <w:sz w:val="22"/>
          <w:szCs w:val="22"/>
          <w:lang w:val="en-GB"/>
        </w:rPr>
        <w:footnoteReference w:id="7"/>
      </w:r>
      <w:r>
        <w:rPr>
          <w:rFonts w:ascii="Calibri" w:hAnsi="Calibri"/>
          <w:sz w:val="22"/>
        </w:rPr>
        <w:t xml:space="preserve"> Além disso, cerca de 76% dos consumidores de GLP-1 têm desconforto gástrico, como dor estomacal, náusea, constipação, diarreia e perda de apetite.</w:t>
      </w:r>
      <w:r w:rsidR="00FA625F" w:rsidRPr="00CA22F0">
        <w:rPr>
          <w:rStyle w:val="FootnoteReference"/>
          <w:rFonts w:ascii="Calibri" w:hAnsi="Calibri" w:cs="Calibri"/>
          <w:sz w:val="22"/>
          <w:szCs w:val="22"/>
          <w:lang w:val="en-GB"/>
        </w:rPr>
        <w:footnoteReference w:id="8"/>
      </w:r>
      <w:r>
        <w:rPr>
          <w:rFonts w:ascii="Calibri" w:hAnsi="Calibri"/>
          <w:sz w:val="22"/>
        </w:rPr>
        <w:t xml:space="preserve"> </w:t>
      </w:r>
    </w:p>
    <w:p w14:paraId="51298E48" w14:textId="77777777" w:rsidR="000A7336" w:rsidRPr="00CA22F0" w:rsidRDefault="000A7336" w:rsidP="004176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D4169B9" w14:textId="5CFA4F25" w:rsidR="00AE248E" w:rsidRPr="00CA22F0" w:rsidRDefault="00DD7E5F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Para mostrar como os fabricantes podem atender à demanda crescente por </w:t>
      </w:r>
      <w:r w:rsidR="0066754D" w:rsidRPr="0066754D">
        <w:rPr>
          <w:rFonts w:ascii="Calibri" w:hAnsi="Calibri"/>
          <w:sz w:val="22"/>
        </w:rPr>
        <w:t>nutrição inteligente de dietas</w:t>
      </w:r>
      <w:r>
        <w:rPr>
          <w:rFonts w:ascii="Calibri" w:hAnsi="Calibri"/>
          <w:sz w:val="22"/>
        </w:rPr>
        <w:t xml:space="preserve">, que ajuda a controlar esses efeitos colaterais, a Arla Foods Ingredients desenvolveu novos conceitos funcionais com alto teor </w:t>
      </w:r>
      <w:r w:rsidR="005D6B3E">
        <w:rPr>
          <w:rFonts w:ascii="Calibri" w:hAnsi="Calibri"/>
          <w:sz w:val="22"/>
        </w:rPr>
        <w:t>proteico</w:t>
      </w:r>
      <w:r>
        <w:rPr>
          <w:rFonts w:ascii="Calibri" w:hAnsi="Calibri"/>
          <w:sz w:val="22"/>
        </w:rPr>
        <w:t xml:space="preserve">. </w:t>
      </w:r>
    </w:p>
    <w:p w14:paraId="05BE35B8" w14:textId="77777777" w:rsidR="00AE248E" w:rsidRPr="00CA22F0" w:rsidRDefault="00AE248E" w:rsidP="00305907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3AEE4519" w14:textId="6A3FB159" w:rsidR="00ED1819" w:rsidRPr="00CA22F0" w:rsidRDefault="00A04F1A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Feitos com as soluções de proteína de alta qualidade Nutrilac® e Lacprodan® BLG-100, eles proporcionam todos os aminoácidos essenciais para a saúde muscular em formatos cheios de nutrientes. Os conceitos também incorporam probióticos e culturas da Novonesis, líder global em biossoluções, para </w:t>
      </w:r>
      <w:r w:rsidR="00081F1C">
        <w:rPr>
          <w:rFonts w:ascii="Calibri" w:hAnsi="Calibri"/>
          <w:sz w:val="22"/>
        </w:rPr>
        <w:t>promover</w:t>
      </w:r>
      <w:r w:rsidR="0010512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o bem-estar digestivo. </w:t>
      </w:r>
    </w:p>
    <w:p w14:paraId="3B47B377" w14:textId="77777777" w:rsidR="00AE248E" w:rsidRPr="00CA22F0" w:rsidRDefault="00AE248E" w:rsidP="00305907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2B12E801" w14:textId="1FB3964D" w:rsidR="00E062A2" w:rsidRPr="00CA22F0" w:rsidRDefault="68199C5D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Entre esses conceitos estão os formatos saborosos a seguir, adequados para apetites menores:</w:t>
      </w:r>
    </w:p>
    <w:p w14:paraId="36E5FE80" w14:textId="77777777" w:rsidR="00E062A2" w:rsidRPr="000E5ED9" w:rsidRDefault="00E062A2" w:rsidP="00186EB5">
      <w:pPr>
        <w:rPr>
          <w:rFonts w:ascii="Calibri" w:hAnsi="Calibri" w:cs="Calibri"/>
          <w:bCs/>
          <w:sz w:val="22"/>
          <w:szCs w:val="22"/>
        </w:rPr>
      </w:pPr>
    </w:p>
    <w:p w14:paraId="1F466DD0" w14:textId="39D553D5" w:rsidR="00491110" w:rsidRPr="00CA22F0" w:rsidRDefault="003F25FC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Um shot fermentado rico em proteína feito com Nutrilac® ProteinBoost, que oferece 10 g de proteína por porção de 70 ml. Com teor reduzido de gordura e lactose e sem açúcar adicionado. </w:t>
      </w:r>
    </w:p>
    <w:p w14:paraId="3C30C998" w14:textId="77777777" w:rsidR="004E5562" w:rsidRPr="000E5ED9" w:rsidRDefault="004E5562" w:rsidP="004E5562">
      <w:pPr>
        <w:pStyle w:val="ListParagraph"/>
        <w:ind w:left="360"/>
        <w:contextualSpacing w:val="0"/>
        <w:rPr>
          <w:rFonts w:ascii="Calibri" w:hAnsi="Calibri" w:cs="Calibri"/>
          <w:bCs/>
          <w:sz w:val="22"/>
          <w:szCs w:val="22"/>
        </w:rPr>
      </w:pPr>
    </w:p>
    <w:p w14:paraId="52F0D1C1" w14:textId="0E68E0E8" w:rsidR="00491110" w:rsidRPr="00CA22F0" w:rsidRDefault="00A505D5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Um iogurte bebível fermentado com alto teor proteico que contém Nutrilac® ProteinBoost e Nutrilac® MFGM. A receita com teor reduzido de lactose proporciona 20 g de proteína por porção de 200 ml. </w:t>
      </w:r>
    </w:p>
    <w:p w14:paraId="5CF80C10" w14:textId="77777777" w:rsidR="003F479A" w:rsidRPr="000E5ED9" w:rsidRDefault="003F479A" w:rsidP="003F479A">
      <w:pPr>
        <w:rPr>
          <w:rFonts w:ascii="Calibri" w:hAnsi="Calibri" w:cs="Calibri"/>
          <w:bCs/>
          <w:sz w:val="22"/>
          <w:szCs w:val="22"/>
        </w:rPr>
      </w:pPr>
    </w:p>
    <w:p w14:paraId="33693AF7" w14:textId="199978F1" w:rsidR="00491110" w:rsidRPr="00CA22F0" w:rsidRDefault="00A505D5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Um iogurte colherável fermentado com alto teor proteico feito com Nutrilac® ProteinBoost, Nutrilac® YO-7700 e os minerais do leite Capolac®. Com 20 g de proteína por porção de 120 g, ele é rico em cálcio e tem baixo teor de gordura e lactose.</w:t>
      </w:r>
    </w:p>
    <w:p w14:paraId="2E6C7F50" w14:textId="77777777" w:rsidR="004E5562" w:rsidRPr="000E5ED9" w:rsidRDefault="004E5562" w:rsidP="004E5562">
      <w:pPr>
        <w:pStyle w:val="ListParagraph"/>
        <w:ind w:left="360"/>
        <w:contextualSpacing w:val="0"/>
        <w:rPr>
          <w:rFonts w:ascii="Calibri" w:hAnsi="Calibri" w:cs="Calibri"/>
          <w:bCs/>
          <w:sz w:val="22"/>
          <w:szCs w:val="22"/>
        </w:rPr>
      </w:pPr>
    </w:p>
    <w:p w14:paraId="2E160F11" w14:textId="3C22FD5D" w:rsidR="007706B9" w:rsidRPr="00CA22F0" w:rsidRDefault="007706B9" w:rsidP="60DBFE70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Um shot à base de água com alto teor proteico para armazenamento em temperatura ambiente, voltado à saúde e à nutrição clínica. Feito com Lacprodan® BLG-100, ele fornece 21 g de proteína por porção de 100 ml, é livre de gordura e açúcar e tem baixo teor de lactose.</w:t>
      </w:r>
    </w:p>
    <w:p w14:paraId="30D0C45D" w14:textId="77777777" w:rsidR="008B0E64" w:rsidRPr="00CA22F0" w:rsidRDefault="008B0E64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37CA746" w14:textId="35B0BE39" w:rsidR="00103495" w:rsidRPr="00CA22F0" w:rsidRDefault="00824A2A" w:rsidP="344E26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Anne Widart, Chief Commercial Officer da Arla Foods Ingredients, declarou: "A </w:t>
      </w:r>
      <w:r w:rsidR="009A1292" w:rsidRPr="009A1292">
        <w:rPr>
          <w:rFonts w:ascii="Calibri" w:hAnsi="Calibri"/>
          <w:sz w:val="22"/>
        </w:rPr>
        <w:t>nutrição inteligente de dietas</w:t>
      </w:r>
      <w:r w:rsidR="009A1292">
        <w:rPr>
          <w:rFonts w:ascii="Calibri" w:hAnsi="Calibri"/>
          <w:sz w:val="22"/>
        </w:rPr>
        <w:t xml:space="preserve"> GLP-1</w:t>
      </w:r>
      <w:r>
        <w:rPr>
          <w:rFonts w:ascii="Calibri" w:hAnsi="Calibri"/>
          <w:sz w:val="22"/>
        </w:rPr>
        <w:t xml:space="preserve"> é uma categoria em rápido crescimento, com oportunidades consideráveis que ainda não foram exploradas pelos fabricantes de lácteos. Os medicamentos antiob</w:t>
      </w:r>
      <w:r w:rsidR="0045099E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sidade estão criando um mercado para alimentos ricos em nutrientes que tenham um alto teor </w:t>
      </w:r>
      <w:r w:rsidR="000132A5">
        <w:rPr>
          <w:rFonts w:ascii="Calibri" w:hAnsi="Calibri"/>
          <w:sz w:val="22"/>
        </w:rPr>
        <w:t>proteico</w:t>
      </w:r>
      <w:r>
        <w:rPr>
          <w:rFonts w:ascii="Calibri" w:hAnsi="Calibri"/>
          <w:sz w:val="22"/>
        </w:rPr>
        <w:t xml:space="preserve"> para proteger a massa magra e </w:t>
      </w:r>
      <w:r w:rsidR="000132A5">
        <w:rPr>
          <w:rFonts w:ascii="Calibri" w:hAnsi="Calibri"/>
          <w:sz w:val="22"/>
        </w:rPr>
        <w:t xml:space="preserve">que </w:t>
      </w:r>
      <w:r>
        <w:rPr>
          <w:rFonts w:ascii="Calibri" w:hAnsi="Calibri"/>
          <w:sz w:val="22"/>
        </w:rPr>
        <w:t>sejam fáceis de digerir. Feitos com nossas proteínas especializadas, esses novos conceitos podem ajudar os fabricantes a atingir esse potencial. Com todos os aminoácidos essenciais que são vitais para a saúde muscular, eles também ajudam no conforto gastrointestinal, e as porções reduzidas e o ótimo sabor são atrativos para apetites reduzidos."</w:t>
      </w:r>
    </w:p>
    <w:p w14:paraId="61C9E172" w14:textId="77777777" w:rsidR="00B57F06" w:rsidRPr="00CA22F0" w:rsidRDefault="00B57F06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7DCF30" w14:textId="1A6F0D13" w:rsidR="009C5491" w:rsidRPr="00CA22F0" w:rsidRDefault="00491110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 Arla Foods Ingredients apresentará as soluções na Vitafoods Europe em Barcelona (de 5 a 7 de maio, no stand 3G156) com dois conceitos adicionais:</w:t>
      </w:r>
    </w:p>
    <w:p w14:paraId="7C3A1B2D" w14:textId="77777777" w:rsidR="00CF2062" w:rsidRPr="00CA22F0" w:rsidRDefault="00CF2062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45B1501" w14:textId="2FC6BEE8" w:rsidR="002F7842" w:rsidRPr="00CA22F0" w:rsidRDefault="002D73FF" w:rsidP="002D73FF">
      <w:pPr>
        <w:pStyle w:val="ListParagraph"/>
        <w:numPr>
          <w:ilvl w:val="0"/>
          <w:numId w:val="14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Uma solução de barra proteica aerada que proporciona uma experiência leve e indulgente e tem proteínas lácteas de alta qualidade. Feita </w:t>
      </w:r>
      <w:r w:rsidR="00480136" w:rsidRPr="00480136">
        <w:rPr>
          <w:rFonts w:ascii="Calibri" w:hAnsi="Calibri"/>
          <w:sz w:val="22"/>
        </w:rPr>
        <w:t>com Nutrilac® PB</w:t>
      </w:r>
      <w:r w:rsidR="00480136" w:rsidRPr="00480136">
        <w:rPr>
          <w:rFonts w:ascii="Cambria Math" w:hAnsi="Cambria Math" w:cs="Cambria Math"/>
          <w:sz w:val="22"/>
        </w:rPr>
        <w:t>‑</w:t>
      </w:r>
      <w:r w:rsidR="00480136" w:rsidRPr="00480136">
        <w:rPr>
          <w:rFonts w:ascii="Calibri" w:hAnsi="Calibri"/>
          <w:sz w:val="22"/>
        </w:rPr>
        <w:t>8420, a AirBar garante excelente incorpora</w:t>
      </w:r>
      <w:r w:rsidR="00480136" w:rsidRPr="00480136">
        <w:rPr>
          <w:rFonts w:ascii="Calibri" w:hAnsi="Calibri" w:cs="Calibri"/>
          <w:sz w:val="22"/>
        </w:rPr>
        <w:t>çã</w:t>
      </w:r>
      <w:r w:rsidR="00480136" w:rsidRPr="00480136">
        <w:rPr>
          <w:rFonts w:ascii="Calibri" w:hAnsi="Calibri"/>
          <w:sz w:val="22"/>
        </w:rPr>
        <w:t>o de ar durante o batimento da massa, formando uma textura macia e est</w:t>
      </w:r>
      <w:r w:rsidR="00480136" w:rsidRPr="00480136">
        <w:rPr>
          <w:rFonts w:ascii="Calibri" w:hAnsi="Calibri" w:cs="Calibri"/>
          <w:sz w:val="22"/>
        </w:rPr>
        <w:t>á</w:t>
      </w:r>
      <w:r w:rsidR="00480136" w:rsidRPr="00480136">
        <w:rPr>
          <w:rFonts w:ascii="Calibri" w:hAnsi="Calibri"/>
          <w:sz w:val="22"/>
        </w:rPr>
        <w:t xml:space="preserve">vel tanto no processamento quanto na vida </w:t>
      </w:r>
      <w:r w:rsidR="00480136" w:rsidRPr="00480136">
        <w:rPr>
          <w:rFonts w:ascii="Calibri" w:hAnsi="Calibri" w:cs="Calibri"/>
          <w:sz w:val="22"/>
        </w:rPr>
        <w:t>ú</w:t>
      </w:r>
      <w:r w:rsidR="00480136" w:rsidRPr="00480136">
        <w:rPr>
          <w:rFonts w:ascii="Calibri" w:hAnsi="Calibri"/>
          <w:sz w:val="22"/>
        </w:rPr>
        <w:t>til.</w:t>
      </w:r>
    </w:p>
    <w:p w14:paraId="7BFC0358" w14:textId="77777777" w:rsidR="0039173B" w:rsidRPr="000E5ED9" w:rsidRDefault="0039173B" w:rsidP="0039173B">
      <w:pPr>
        <w:pStyle w:val="ListParagraph"/>
        <w:ind w:left="360"/>
        <w:contextualSpacing w:val="0"/>
        <w:rPr>
          <w:rFonts w:ascii="Calibri" w:hAnsi="Calibri" w:cs="Calibri"/>
          <w:sz w:val="22"/>
          <w:szCs w:val="22"/>
        </w:rPr>
      </w:pPr>
    </w:p>
    <w:p w14:paraId="5210263B" w14:textId="7AC77582" w:rsidR="00491110" w:rsidRPr="00CA22F0" w:rsidRDefault="00491110" w:rsidP="00186EB5">
      <w:pPr>
        <w:pStyle w:val="ListParagraph"/>
        <w:numPr>
          <w:ilvl w:val="0"/>
          <w:numId w:val="11"/>
        </w:numPr>
        <w:ind w:left="36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Soluções em pó prontas para </w:t>
      </w:r>
      <w:r w:rsidR="00006FDD">
        <w:rPr>
          <w:rFonts w:ascii="Calibri" w:hAnsi="Calibri"/>
          <w:sz w:val="22"/>
        </w:rPr>
        <w:t>mistura</w:t>
      </w:r>
      <w:r>
        <w:rPr>
          <w:rFonts w:ascii="Calibri" w:hAnsi="Calibri"/>
          <w:sz w:val="22"/>
        </w:rPr>
        <w:t xml:space="preserve"> </w:t>
      </w:r>
      <w:r w:rsidR="000132A5">
        <w:rPr>
          <w:rFonts w:ascii="Calibri" w:hAnsi="Calibri"/>
          <w:sz w:val="22"/>
        </w:rPr>
        <w:t>voltadas à</w:t>
      </w:r>
      <w:r>
        <w:rPr>
          <w:rFonts w:ascii="Calibri" w:hAnsi="Calibri"/>
          <w:sz w:val="22"/>
        </w:rPr>
        <w:t xml:space="preserve"> nutrição clínica com um sabor refrescante, baixa adstringência e sem amargor. Feitas com Lacprodan® BLG-100 Acidic, elas proporcionam baixa viscosidade sem gelificação, mesmo em altas concentrações de proteína, e uma solubilidade excelente em água fria ou quente e em alimentos e bebidas comuns.</w:t>
      </w:r>
    </w:p>
    <w:p w14:paraId="7E049E9A" w14:textId="77777777" w:rsidR="00491110" w:rsidRPr="00CA22F0" w:rsidRDefault="00491110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8A40317" w14:textId="77777777" w:rsidR="00E8317E" w:rsidRPr="00CA22F0" w:rsidRDefault="00E8317E" w:rsidP="00186E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Para mais informações, entre em contato:</w:t>
      </w:r>
    </w:p>
    <w:p w14:paraId="671758A1" w14:textId="77777777" w:rsidR="00E8317E" w:rsidRPr="000E5ED9" w:rsidRDefault="00E8317E" w:rsidP="00186EB5">
      <w:pPr>
        <w:rPr>
          <w:rFonts w:ascii="Calibri" w:hAnsi="Calibri" w:cs="Calibri"/>
          <w:sz w:val="22"/>
          <w:szCs w:val="22"/>
          <w:lang w:val="en-GB"/>
        </w:rPr>
      </w:pPr>
      <w:r w:rsidRPr="000E5ED9">
        <w:rPr>
          <w:rFonts w:ascii="Calibri" w:hAnsi="Calibri"/>
          <w:sz w:val="22"/>
          <w:lang w:val="en-GB"/>
        </w:rPr>
        <w:t>Steve Harman, Ingredient Communications</w:t>
      </w:r>
    </w:p>
    <w:p w14:paraId="05AFF913" w14:textId="77777777" w:rsidR="00E8317E" w:rsidRPr="000E5ED9" w:rsidRDefault="00E8317E" w:rsidP="00186EB5">
      <w:pPr>
        <w:rPr>
          <w:rFonts w:ascii="Calibri" w:hAnsi="Calibri" w:cs="Calibri"/>
          <w:sz w:val="22"/>
          <w:szCs w:val="22"/>
          <w:lang w:val="en-GB"/>
        </w:rPr>
      </w:pPr>
      <w:r w:rsidRPr="000E5ED9">
        <w:rPr>
          <w:rFonts w:ascii="Calibri" w:hAnsi="Calibri"/>
          <w:sz w:val="22"/>
          <w:lang w:val="en-GB"/>
        </w:rPr>
        <w:t xml:space="preserve">Tel: +44 (0)7538 118079 | E-mail: </w:t>
      </w:r>
      <w:hyperlink r:id="rId11" w:history="1">
        <w:r w:rsidRPr="000E5ED9">
          <w:rPr>
            <w:rStyle w:val="Hyperlink"/>
            <w:rFonts w:ascii="Calibri" w:hAnsi="Calibri"/>
            <w:color w:val="auto"/>
            <w:sz w:val="22"/>
            <w:lang w:val="en-GB"/>
          </w:rPr>
          <w:t>steve@ingredientcommunications.com</w:t>
        </w:r>
      </w:hyperlink>
    </w:p>
    <w:p w14:paraId="4AF3068C" w14:textId="77777777" w:rsidR="00E8317E" w:rsidRPr="00CA22F0" w:rsidRDefault="00E8317E" w:rsidP="00186EB5">
      <w:pPr>
        <w:rPr>
          <w:rFonts w:ascii="Calibri" w:hAnsi="Calibri" w:cs="Calibri"/>
          <w:sz w:val="22"/>
          <w:szCs w:val="22"/>
          <w:lang w:val="en-GB"/>
        </w:rPr>
      </w:pPr>
    </w:p>
    <w:p w14:paraId="684F0EFC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Sobre a Arla Foods Ingredients</w:t>
      </w:r>
      <w:r>
        <w:rPr>
          <w:rFonts w:ascii="Calibri" w:hAnsi="Calibri"/>
        </w:rPr>
        <w:br/>
      </w:r>
      <w:r>
        <w:rPr>
          <w:rFonts w:ascii="Calibri" w:hAnsi="Calibr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3BFEC97E" w14:textId="77777777" w:rsidR="00E8317E" w:rsidRPr="000E5ED9" w:rsidRDefault="00E8317E" w:rsidP="00186EB5">
      <w:pPr>
        <w:rPr>
          <w:rFonts w:ascii="Calibri" w:hAnsi="Calibri" w:cs="Calibri"/>
          <w:bCs/>
          <w:sz w:val="22"/>
          <w:szCs w:val="22"/>
        </w:rPr>
      </w:pPr>
    </w:p>
    <w:p w14:paraId="3884A87D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Nós trabalhamos com as principais marcas globais em nutrição infantil, clínica, esportiva, alimentos saudáveis e outros alimentos e bebidas.</w:t>
      </w:r>
    </w:p>
    <w:p w14:paraId="54408259" w14:textId="77777777" w:rsidR="00E8317E" w:rsidRPr="000E5ED9" w:rsidRDefault="00E8317E" w:rsidP="00186EB5">
      <w:pPr>
        <w:rPr>
          <w:rFonts w:ascii="Calibri" w:hAnsi="Calibri" w:cs="Calibri"/>
          <w:bCs/>
          <w:sz w:val="22"/>
          <w:szCs w:val="22"/>
        </w:rPr>
      </w:pPr>
    </w:p>
    <w:p w14:paraId="49D58059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Cinco razões para nos escolher:</w:t>
      </w:r>
    </w:p>
    <w:p w14:paraId="1EA9C561" w14:textId="77777777" w:rsidR="00E8317E" w:rsidRPr="00CA22F0" w:rsidRDefault="00E8317E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Nossa paixão pela melhoria da nutrição.</w:t>
      </w:r>
    </w:p>
    <w:p w14:paraId="7205D50E" w14:textId="77777777" w:rsidR="00E8317E" w:rsidRPr="00CA22F0" w:rsidRDefault="00E8317E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Inovamos ao conectar os melhores.</w:t>
      </w:r>
    </w:p>
    <w:p w14:paraId="64CB6A7A" w14:textId="77777777" w:rsidR="00E8317E" w:rsidRPr="00CA22F0" w:rsidRDefault="00E8317E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Dominamos a descoberta e o fornecimento.</w:t>
      </w:r>
    </w:p>
    <w:p w14:paraId="6AC0B5D7" w14:textId="77777777" w:rsidR="00E8317E" w:rsidRPr="00CA22F0" w:rsidRDefault="00E8317E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Desenvolvemos parcerias fortes e duradouras.</w:t>
      </w:r>
    </w:p>
    <w:p w14:paraId="7E0CEC0B" w14:textId="77777777" w:rsidR="00E8317E" w:rsidRPr="00CA22F0" w:rsidRDefault="00E8317E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Temos compromisso com a sustentabilidade. </w:t>
      </w:r>
    </w:p>
    <w:p w14:paraId="50C85443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14:paraId="30556854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Com matriz na Dinamarca, a Arla Foods Ingredients é uma subsidiária 100% de propriedade da Arla Foods. </w:t>
      </w:r>
    </w:p>
    <w:p w14:paraId="57903E1F" w14:textId="77777777" w:rsidR="00E8317E" w:rsidRPr="000E5ED9" w:rsidRDefault="00E8317E" w:rsidP="00186EB5">
      <w:pPr>
        <w:rPr>
          <w:rFonts w:ascii="Calibri" w:hAnsi="Calibri" w:cs="Calibri"/>
          <w:bCs/>
          <w:sz w:val="22"/>
          <w:szCs w:val="22"/>
        </w:rPr>
      </w:pPr>
    </w:p>
    <w:p w14:paraId="53AC22C5" w14:textId="77777777" w:rsidR="00E8317E" w:rsidRPr="00CA22F0" w:rsidRDefault="00E8317E" w:rsidP="00186EB5">
      <w:pPr>
        <w:rPr>
          <w:rFonts w:ascii="Calibri" w:hAnsi="Calibri" w:cs="Calibri"/>
        </w:rPr>
      </w:pPr>
      <w:hyperlink r:id="rId12" w:history="1">
        <w:r>
          <w:rPr>
            <w:rStyle w:val="Hyperlink"/>
            <w:rFonts w:ascii="Calibri" w:hAnsi="Calibri"/>
            <w:color w:val="auto"/>
            <w:sz w:val="22"/>
          </w:rPr>
          <w:t>https://www.arlafoodsingredients.com/</w:t>
        </w:r>
      </w:hyperlink>
    </w:p>
    <w:p w14:paraId="0DBED4E8" w14:textId="77777777" w:rsidR="00E8317E" w:rsidRPr="000E5ED9" w:rsidRDefault="00E8317E" w:rsidP="00186EB5">
      <w:pPr>
        <w:rPr>
          <w:rStyle w:val="Hyperlink"/>
          <w:rFonts w:ascii="Calibri" w:eastAsiaTheme="majorEastAsia" w:hAnsi="Calibri" w:cs="Calibri"/>
          <w:color w:val="auto"/>
        </w:rPr>
      </w:pPr>
    </w:p>
    <w:p w14:paraId="6CFA8CFD" w14:textId="77777777" w:rsidR="00E8317E" w:rsidRPr="00CA22F0" w:rsidRDefault="00E8317E" w:rsidP="00186EB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</w:t>
      </w:r>
    </w:p>
    <w:p w14:paraId="62FFB567" w14:textId="77777777" w:rsidR="00E8317E" w:rsidRPr="00CA22F0" w:rsidRDefault="00E8317E" w:rsidP="00186EB5">
      <w:pPr>
        <w:rPr>
          <w:rFonts w:ascii="Calibri" w:hAnsi="Calibri" w:cs="Calibri"/>
          <w:bCs/>
          <w:sz w:val="22"/>
          <w:szCs w:val="22"/>
        </w:rPr>
      </w:pPr>
      <w:hyperlink r:id="rId13" w:history="1">
        <w:r>
          <w:rPr>
            <w:rStyle w:val="Hyperlink"/>
            <w:rFonts w:ascii="Calibri" w:hAnsi="Calibri"/>
            <w:color w:val="auto"/>
            <w:sz w:val="22"/>
          </w:rPr>
          <w:t>http://www.linkedin.com/company/arla-foods-ingredients</w:t>
        </w:r>
      </w:hyperlink>
    </w:p>
    <w:p w14:paraId="06DF150D" w14:textId="77777777" w:rsidR="00E8317E" w:rsidRPr="000E5ED9" w:rsidRDefault="00E8317E" w:rsidP="00186EB5">
      <w:pPr>
        <w:rPr>
          <w:rFonts w:ascii="Calibri" w:hAnsi="Calibri" w:cs="Calibri"/>
          <w:bCs/>
          <w:sz w:val="22"/>
          <w:szCs w:val="22"/>
        </w:rPr>
      </w:pPr>
    </w:p>
    <w:p w14:paraId="57179017" w14:textId="77777777" w:rsidR="00AD41C9" w:rsidRPr="000E5ED9" w:rsidRDefault="00AD41C9" w:rsidP="00186EB5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0E5ED9">
        <w:rPr>
          <w:rFonts w:ascii="Calibri" w:hAnsi="Calibri"/>
          <w:b/>
          <w:sz w:val="22"/>
          <w:lang w:val="es-AR"/>
        </w:rPr>
        <w:t>LinkedIn (América Latina)</w:t>
      </w:r>
    </w:p>
    <w:p w14:paraId="3DFFA137" w14:textId="77777777" w:rsidR="00AD41C9" w:rsidRPr="000E5ED9" w:rsidRDefault="00AD41C9" w:rsidP="00186EB5">
      <w:pPr>
        <w:rPr>
          <w:rFonts w:ascii="Calibri" w:hAnsi="Calibri" w:cs="Calibri"/>
          <w:sz w:val="22"/>
          <w:szCs w:val="22"/>
          <w:lang w:val="es-AR"/>
        </w:rPr>
      </w:pPr>
      <w:hyperlink r:id="rId14" w:history="1">
        <w:r w:rsidRPr="000E5ED9">
          <w:rPr>
            <w:rStyle w:val="Hyperlink"/>
            <w:rFonts w:ascii="Calibri" w:hAnsi="Calibr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1FDF1C17" w14:textId="77777777" w:rsidR="00E8317E" w:rsidRPr="000E5ED9" w:rsidRDefault="00E8317E" w:rsidP="00186EB5">
      <w:pPr>
        <w:rPr>
          <w:rFonts w:ascii="Calibri" w:hAnsi="Calibri" w:cs="Calibri"/>
          <w:sz w:val="22"/>
          <w:szCs w:val="22"/>
          <w:lang w:val="es-AR"/>
        </w:rPr>
      </w:pPr>
    </w:p>
    <w:p w14:paraId="4D4561B7" w14:textId="77777777" w:rsidR="00E8317E" w:rsidRPr="000E5ED9" w:rsidRDefault="00E8317E" w:rsidP="00186EB5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0E5ED9">
        <w:rPr>
          <w:rFonts w:ascii="Calibri" w:hAnsi="Calibri"/>
          <w:b/>
          <w:sz w:val="22"/>
          <w:lang w:val="es-AR"/>
        </w:rPr>
        <w:t>LinkedIn (China)</w:t>
      </w:r>
    </w:p>
    <w:p w14:paraId="37E6BEEF" w14:textId="5599ED69" w:rsidR="000C7D59" w:rsidRPr="000E5ED9" w:rsidRDefault="00BA6AA0" w:rsidP="00186EB5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  <w:hyperlink r:id="rId15" w:history="1">
        <w:r w:rsidRPr="000E5ED9">
          <w:rPr>
            <w:rStyle w:val="Hyperlink"/>
            <w:rFonts w:ascii="Calibri" w:hAnsi="Calibri"/>
            <w:color w:val="auto"/>
            <w:sz w:val="22"/>
            <w:lang w:val="es-AR"/>
          </w:rPr>
          <w:t>https://www.linkedin.com/showcase/arla-foods-ingredients-china</w:t>
        </w:r>
      </w:hyperlink>
    </w:p>
    <w:p w14:paraId="7C422D49" w14:textId="77777777" w:rsidR="00BA6AA0" w:rsidRPr="000E5ED9" w:rsidRDefault="00BA6AA0" w:rsidP="00186EB5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</w:p>
    <w:p w14:paraId="24EDFC92" w14:textId="77777777" w:rsidR="00BA6AA0" w:rsidRPr="000E5ED9" w:rsidRDefault="00BA6AA0" w:rsidP="00186EB5">
      <w:pPr>
        <w:rPr>
          <w:rFonts w:ascii="Calibri" w:hAnsi="Calibri" w:cs="Calibri"/>
          <w:lang w:val="es-AR"/>
        </w:rPr>
      </w:pPr>
    </w:p>
    <w:sectPr w:rsidR="00BA6AA0" w:rsidRPr="000E5ED9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2340" w14:textId="77777777" w:rsidR="00823D20" w:rsidRDefault="00823D20" w:rsidP="00E8317E">
      <w:r>
        <w:separator/>
      </w:r>
    </w:p>
  </w:endnote>
  <w:endnote w:type="continuationSeparator" w:id="0">
    <w:p w14:paraId="7E2A1378" w14:textId="77777777" w:rsidR="00823D20" w:rsidRDefault="00823D20" w:rsidP="00E8317E">
      <w:r>
        <w:continuationSeparator/>
      </w:r>
    </w:p>
  </w:endnote>
  <w:endnote w:type="continuationNotice" w:id="1">
    <w:p w14:paraId="59516E34" w14:textId="77777777" w:rsidR="00823D20" w:rsidRDefault="00823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372F5D1A" w14:textId="77777777" w:rsidTr="00A905BD">
      <w:trPr>
        <w:trHeight w:val="300"/>
      </w:trPr>
      <w:tc>
        <w:tcPr>
          <w:tcW w:w="2880" w:type="dxa"/>
        </w:tcPr>
        <w:p w14:paraId="3F8E04A1" w14:textId="77777777" w:rsidR="00E8317E" w:rsidRDefault="00E8317E" w:rsidP="00A905BD">
          <w:pPr>
            <w:pStyle w:val="Header"/>
            <w:ind w:left="-115"/>
          </w:pPr>
        </w:p>
      </w:tc>
      <w:tc>
        <w:tcPr>
          <w:tcW w:w="2880" w:type="dxa"/>
        </w:tcPr>
        <w:p w14:paraId="46545DB1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2D9B3AE6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2F13763A" w14:textId="77777777" w:rsidR="00E8317E" w:rsidRDefault="00E8317E" w:rsidP="00A9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2110" w14:textId="77777777" w:rsidR="00823D20" w:rsidRDefault="00823D20" w:rsidP="00E8317E">
      <w:r>
        <w:separator/>
      </w:r>
    </w:p>
  </w:footnote>
  <w:footnote w:type="continuationSeparator" w:id="0">
    <w:p w14:paraId="283207C7" w14:textId="77777777" w:rsidR="00823D20" w:rsidRDefault="00823D20" w:rsidP="00E8317E">
      <w:r>
        <w:continuationSeparator/>
      </w:r>
    </w:p>
  </w:footnote>
  <w:footnote w:type="continuationNotice" w:id="1">
    <w:p w14:paraId="033A0B4F" w14:textId="77777777" w:rsidR="00823D20" w:rsidRDefault="00823D20"/>
  </w:footnote>
  <w:footnote w:id="2">
    <w:p w14:paraId="76DF2A71" w14:textId="595F3F19" w:rsidR="001A537C" w:rsidRPr="000E5ED9" w:rsidRDefault="001A537C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Euromonitor International, The GLP-1 revolution: insights for food and beverages, 2025</w:t>
      </w:r>
    </w:p>
  </w:footnote>
  <w:footnote w:id="3">
    <w:p w14:paraId="1F7DA808" w14:textId="6D500D9A" w:rsidR="00CE4F96" w:rsidRPr="000E5ED9" w:rsidRDefault="00CE4F96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Innova Market Insights, The GLP-1 effect: redefining food, weight &amp; health in the US, 2025</w:t>
      </w:r>
    </w:p>
  </w:footnote>
  <w:footnote w:id="4">
    <w:p w14:paraId="62D6CFDA" w14:textId="710D590B" w:rsidR="009A56E1" w:rsidRPr="000E5ED9" w:rsidRDefault="009A56E1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Euromonitor International, The GLP-1 revolution: insights for food and beverages, 2025</w:t>
      </w:r>
    </w:p>
  </w:footnote>
  <w:footnote w:id="5">
    <w:p w14:paraId="793BD02D" w14:textId="20D32BF1" w:rsidR="009270EC" w:rsidRPr="000E5ED9" w:rsidRDefault="009270EC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</w:t>
      </w:r>
      <w:r w:rsidRPr="000E5ED9">
        <w:rPr>
          <w:rFonts w:ascii="Calibri" w:hAnsi="Calibri"/>
          <w:color w:val="151819"/>
          <w:sz w:val="18"/>
          <w:lang w:val="en-GB"/>
        </w:rPr>
        <w:t>Chaston et al. Changes in fat-free mass during significant eight loss: a systematic review. International Journal of Obesity, 2007;31:743</w:t>
      </w:r>
    </w:p>
  </w:footnote>
  <w:footnote w:id="6">
    <w:p w14:paraId="56C92776" w14:textId="4D568F3D" w:rsidR="009270EC" w:rsidRPr="000E5ED9" w:rsidRDefault="009270EC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</w:t>
      </w:r>
      <w:r w:rsidRPr="000E5ED9">
        <w:rPr>
          <w:rFonts w:ascii="Calibri" w:hAnsi="Calibri"/>
          <w:color w:val="151819"/>
          <w:sz w:val="18"/>
          <w:lang w:val="en-GB"/>
        </w:rPr>
        <w:t>Wilding et al. (2021). Once-weekly semaglutide in adults with overweight or obesity. New England Journal of Medicine, 2021;384(11):989</w:t>
      </w:r>
    </w:p>
  </w:footnote>
  <w:footnote w:id="7">
    <w:p w14:paraId="246E5D91" w14:textId="2929D5AE" w:rsidR="009270EC" w:rsidRPr="000E5ED9" w:rsidRDefault="009270EC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J</w:t>
      </w:r>
      <w:r w:rsidRPr="000E5ED9">
        <w:rPr>
          <w:rFonts w:ascii="Calibri" w:hAnsi="Calibri"/>
          <w:color w:val="151819"/>
          <w:sz w:val="18"/>
          <w:lang w:val="en-GB"/>
        </w:rPr>
        <w:t>astreboff et al. (2022). Tirzepatide once weekly for the treatment of obesity. New England Journal of Medicine, 2022;387(3):205</w:t>
      </w:r>
    </w:p>
  </w:footnote>
  <w:footnote w:id="8">
    <w:p w14:paraId="29FD8A70" w14:textId="27EC96FD" w:rsidR="00FA625F" w:rsidRPr="00006FDD" w:rsidRDefault="00FA625F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0E5ED9">
        <w:rPr>
          <w:rFonts w:ascii="Calibri" w:hAnsi="Calibri"/>
          <w:sz w:val="18"/>
          <w:lang w:val="en-GB"/>
        </w:rPr>
        <w:t xml:space="preserve"> Blundell et al. </w:t>
      </w:r>
      <w:r w:rsidRPr="000E5ED9">
        <w:rPr>
          <w:rFonts w:ascii="Calibri" w:hAnsi="Calibri"/>
          <w:color w:val="212121"/>
          <w:sz w:val="18"/>
          <w:shd w:val="clear" w:color="auto" w:fill="FFFFFF"/>
          <w:lang w:val="en-GB"/>
        </w:rPr>
        <w:t xml:space="preserve">Effects of once-weekly semaglutide on appetite, energy intake, control of eating, food preference and body weight in subjects with obesity. </w:t>
      </w:r>
      <w:r w:rsidRPr="00006FDD">
        <w:rPr>
          <w:rFonts w:ascii="Calibri" w:hAnsi="Calibri"/>
          <w:color w:val="212121"/>
          <w:sz w:val="18"/>
          <w:shd w:val="clear" w:color="auto" w:fill="FFFFFF"/>
          <w:lang w:val="en-GB"/>
        </w:rPr>
        <w:t>Diabetes, Obesity and Metabolism, 2017;19(9):1242-1251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02EB" w14:textId="6C6CFDE2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54C0A3" wp14:editId="43C5BB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FF2B5EF4-FFF2-40B4-BE49-F238E27FC236}">
                    <a16:creationId xmlns:a16="http://schemas.microsoft.com/office/drawing/2014/main" id="{92AFB8D0-687E-434D-B6AE-C1872ED80E5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901DD" w14:textId="072927F2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C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13D901DD" w14:textId="072927F2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5190F889" w14:textId="77777777" w:rsidTr="00A905BD">
      <w:trPr>
        <w:trHeight w:val="300"/>
      </w:trPr>
      <w:tc>
        <w:tcPr>
          <w:tcW w:w="2880" w:type="dxa"/>
        </w:tcPr>
        <w:p w14:paraId="0033C3AF" w14:textId="642B0575" w:rsidR="00E8317E" w:rsidRDefault="00AC3CD2" w:rsidP="00A905B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17D42A0" wp14:editId="55311F63">
                    <wp:simplePos x="1209675" y="4476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D92398B-F279-4E80-BCA0-3FD4A8895CCD}"/>
                        </a:ext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13E5AF" w14:textId="3C42A79F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17D4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2013E5AF" w14:textId="3C42A79F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5CE6D056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1DD36330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419B8047" w14:textId="77777777" w:rsidR="00E8317E" w:rsidRDefault="00E8317E" w:rsidP="00A9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352" w14:textId="4D6D6B6C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BEDE08" wp14:editId="4F34A6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FF2B5EF4-FFF2-40B4-BE49-F238E27FC236}">
                    <a16:creationId xmlns:a16="http://schemas.microsoft.com/office/drawing/2014/main" id="{28264E3F-7AB8-4805-B3DE-AC7DCA2D824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A0CD" w14:textId="303EAFC4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EDE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4DEDA0CD" w14:textId="303EAFC4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252"/>
    <w:multiLevelType w:val="hybridMultilevel"/>
    <w:tmpl w:val="7640E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50594"/>
    <w:multiLevelType w:val="multilevel"/>
    <w:tmpl w:val="620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54E8"/>
    <w:multiLevelType w:val="hybridMultilevel"/>
    <w:tmpl w:val="2C74D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701A5"/>
    <w:multiLevelType w:val="hybridMultilevel"/>
    <w:tmpl w:val="DCDA31F4"/>
    <w:lvl w:ilvl="0" w:tplc="FEC80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96F9"/>
    <w:multiLevelType w:val="hybridMultilevel"/>
    <w:tmpl w:val="33605B86"/>
    <w:lvl w:ilvl="0" w:tplc="B1E4F8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10B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E5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E7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49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A1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D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A1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E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350"/>
    <w:multiLevelType w:val="hybridMultilevel"/>
    <w:tmpl w:val="40D2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6891"/>
    <w:multiLevelType w:val="multilevel"/>
    <w:tmpl w:val="A866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9B7A44"/>
    <w:multiLevelType w:val="multilevel"/>
    <w:tmpl w:val="AA4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759C6"/>
    <w:multiLevelType w:val="hybridMultilevel"/>
    <w:tmpl w:val="254A050A"/>
    <w:lvl w:ilvl="0" w:tplc="5524B02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7221"/>
    <w:multiLevelType w:val="hybridMultilevel"/>
    <w:tmpl w:val="6A42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31ED0"/>
    <w:multiLevelType w:val="hybridMultilevel"/>
    <w:tmpl w:val="08CA8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30624"/>
    <w:multiLevelType w:val="hybridMultilevel"/>
    <w:tmpl w:val="99B4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642FE"/>
    <w:multiLevelType w:val="hybridMultilevel"/>
    <w:tmpl w:val="2B581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70978">
    <w:abstractNumId w:val="1"/>
  </w:num>
  <w:num w:numId="2" w16cid:durableId="458955272">
    <w:abstractNumId w:val="7"/>
  </w:num>
  <w:num w:numId="3" w16cid:durableId="676419836">
    <w:abstractNumId w:val="11"/>
  </w:num>
  <w:num w:numId="4" w16cid:durableId="937519060">
    <w:abstractNumId w:val="10"/>
  </w:num>
  <w:num w:numId="5" w16cid:durableId="1980108244">
    <w:abstractNumId w:val="8"/>
  </w:num>
  <w:num w:numId="6" w16cid:durableId="508721011">
    <w:abstractNumId w:val="12"/>
  </w:num>
  <w:num w:numId="7" w16cid:durableId="1161118222">
    <w:abstractNumId w:val="4"/>
  </w:num>
  <w:num w:numId="8" w16cid:durableId="177233312">
    <w:abstractNumId w:val="6"/>
  </w:num>
  <w:num w:numId="9" w16cid:durableId="731662660">
    <w:abstractNumId w:val="13"/>
  </w:num>
  <w:num w:numId="10" w16cid:durableId="405566594">
    <w:abstractNumId w:val="3"/>
  </w:num>
  <w:num w:numId="11" w16cid:durableId="546336315">
    <w:abstractNumId w:val="5"/>
  </w:num>
  <w:num w:numId="12" w16cid:durableId="1406147103">
    <w:abstractNumId w:val="9"/>
  </w:num>
  <w:num w:numId="13" w16cid:durableId="1503545529">
    <w:abstractNumId w:val="2"/>
  </w:num>
  <w:num w:numId="14" w16cid:durableId="9412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06E4A"/>
    <w:rsid w:val="00006FDD"/>
    <w:rsid w:val="000122FB"/>
    <w:rsid w:val="00012D74"/>
    <w:rsid w:val="00012FAD"/>
    <w:rsid w:val="000132A5"/>
    <w:rsid w:val="00014F5A"/>
    <w:rsid w:val="00015BCA"/>
    <w:rsid w:val="0002070F"/>
    <w:rsid w:val="00023710"/>
    <w:rsid w:val="00024DA9"/>
    <w:rsid w:val="00027FED"/>
    <w:rsid w:val="0003579D"/>
    <w:rsid w:val="00035E42"/>
    <w:rsid w:val="00037FC2"/>
    <w:rsid w:val="0004748F"/>
    <w:rsid w:val="00053BCB"/>
    <w:rsid w:val="000543AD"/>
    <w:rsid w:val="0005510B"/>
    <w:rsid w:val="00055A51"/>
    <w:rsid w:val="00060652"/>
    <w:rsid w:val="000630C8"/>
    <w:rsid w:val="000631E9"/>
    <w:rsid w:val="00065FA9"/>
    <w:rsid w:val="000670BE"/>
    <w:rsid w:val="000703F0"/>
    <w:rsid w:val="000706D6"/>
    <w:rsid w:val="0007611A"/>
    <w:rsid w:val="00077F23"/>
    <w:rsid w:val="00080E3C"/>
    <w:rsid w:val="0008159A"/>
    <w:rsid w:val="00081B1A"/>
    <w:rsid w:val="00081F1C"/>
    <w:rsid w:val="00085A68"/>
    <w:rsid w:val="00086265"/>
    <w:rsid w:val="0008740F"/>
    <w:rsid w:val="00090621"/>
    <w:rsid w:val="000921E0"/>
    <w:rsid w:val="00095D4C"/>
    <w:rsid w:val="000A0635"/>
    <w:rsid w:val="000A297A"/>
    <w:rsid w:val="000A7336"/>
    <w:rsid w:val="000B2AD8"/>
    <w:rsid w:val="000B360E"/>
    <w:rsid w:val="000B42C6"/>
    <w:rsid w:val="000C19E0"/>
    <w:rsid w:val="000C27FF"/>
    <w:rsid w:val="000C2D4B"/>
    <w:rsid w:val="000C30A3"/>
    <w:rsid w:val="000C454E"/>
    <w:rsid w:val="000C5A72"/>
    <w:rsid w:val="000C7D59"/>
    <w:rsid w:val="000D1B73"/>
    <w:rsid w:val="000D1F2C"/>
    <w:rsid w:val="000D25D1"/>
    <w:rsid w:val="000E0362"/>
    <w:rsid w:val="000E5CC5"/>
    <w:rsid w:val="000E5ED9"/>
    <w:rsid w:val="000E6060"/>
    <w:rsid w:val="000E653F"/>
    <w:rsid w:val="000F0CBC"/>
    <w:rsid w:val="000F11C8"/>
    <w:rsid w:val="000F27D7"/>
    <w:rsid w:val="000F5875"/>
    <w:rsid w:val="000F6C6F"/>
    <w:rsid w:val="00103012"/>
    <w:rsid w:val="00103495"/>
    <w:rsid w:val="00104674"/>
    <w:rsid w:val="00105122"/>
    <w:rsid w:val="00112F47"/>
    <w:rsid w:val="00112F6F"/>
    <w:rsid w:val="001130A7"/>
    <w:rsid w:val="001151A4"/>
    <w:rsid w:val="00115DBA"/>
    <w:rsid w:val="00117411"/>
    <w:rsid w:val="00123B39"/>
    <w:rsid w:val="00123D61"/>
    <w:rsid w:val="001260E7"/>
    <w:rsid w:val="00130614"/>
    <w:rsid w:val="00136447"/>
    <w:rsid w:val="00137217"/>
    <w:rsid w:val="00142A82"/>
    <w:rsid w:val="0014308B"/>
    <w:rsid w:val="001431BE"/>
    <w:rsid w:val="001450ED"/>
    <w:rsid w:val="0014566F"/>
    <w:rsid w:val="00146334"/>
    <w:rsid w:val="0015361B"/>
    <w:rsid w:val="00155228"/>
    <w:rsid w:val="00155BA5"/>
    <w:rsid w:val="0015616B"/>
    <w:rsid w:val="001576A0"/>
    <w:rsid w:val="001606AC"/>
    <w:rsid w:val="0016237E"/>
    <w:rsid w:val="00163B77"/>
    <w:rsid w:val="001715E1"/>
    <w:rsid w:val="001717FE"/>
    <w:rsid w:val="00174A50"/>
    <w:rsid w:val="00176CFD"/>
    <w:rsid w:val="00185184"/>
    <w:rsid w:val="00186EB5"/>
    <w:rsid w:val="00194967"/>
    <w:rsid w:val="001A2E97"/>
    <w:rsid w:val="001A537C"/>
    <w:rsid w:val="001A781B"/>
    <w:rsid w:val="001B1711"/>
    <w:rsid w:val="001B2B72"/>
    <w:rsid w:val="001B3A64"/>
    <w:rsid w:val="001C1548"/>
    <w:rsid w:val="001C3606"/>
    <w:rsid w:val="001C63EF"/>
    <w:rsid w:val="001C7613"/>
    <w:rsid w:val="001C7D73"/>
    <w:rsid w:val="001D2210"/>
    <w:rsid w:val="001D5889"/>
    <w:rsid w:val="001E143E"/>
    <w:rsid w:val="001E1A27"/>
    <w:rsid w:val="001E3A38"/>
    <w:rsid w:val="001E6886"/>
    <w:rsid w:val="001E7340"/>
    <w:rsid w:val="001F34A8"/>
    <w:rsid w:val="001F487C"/>
    <w:rsid w:val="001F6540"/>
    <w:rsid w:val="00201874"/>
    <w:rsid w:val="00202FB1"/>
    <w:rsid w:val="002033FF"/>
    <w:rsid w:val="0020762E"/>
    <w:rsid w:val="002101D0"/>
    <w:rsid w:val="0021099A"/>
    <w:rsid w:val="0021210C"/>
    <w:rsid w:val="00212748"/>
    <w:rsid w:val="00215033"/>
    <w:rsid w:val="00217D1A"/>
    <w:rsid w:val="00222AC4"/>
    <w:rsid w:val="00225DF9"/>
    <w:rsid w:val="00226880"/>
    <w:rsid w:val="00231E25"/>
    <w:rsid w:val="00234631"/>
    <w:rsid w:val="00240484"/>
    <w:rsid w:val="00240C3D"/>
    <w:rsid w:val="002420D9"/>
    <w:rsid w:val="00242B30"/>
    <w:rsid w:val="00243C43"/>
    <w:rsid w:val="002456DA"/>
    <w:rsid w:val="00246061"/>
    <w:rsid w:val="00246C48"/>
    <w:rsid w:val="00250186"/>
    <w:rsid w:val="00254E2D"/>
    <w:rsid w:val="00257095"/>
    <w:rsid w:val="00262D3F"/>
    <w:rsid w:val="00264252"/>
    <w:rsid w:val="00264F3E"/>
    <w:rsid w:val="002666CE"/>
    <w:rsid w:val="002675A6"/>
    <w:rsid w:val="0027058E"/>
    <w:rsid w:val="00277155"/>
    <w:rsid w:val="002810F9"/>
    <w:rsid w:val="002812BD"/>
    <w:rsid w:val="002842D6"/>
    <w:rsid w:val="00291A0F"/>
    <w:rsid w:val="00292A9F"/>
    <w:rsid w:val="00293ECE"/>
    <w:rsid w:val="002958C5"/>
    <w:rsid w:val="0029791A"/>
    <w:rsid w:val="002A014C"/>
    <w:rsid w:val="002A3273"/>
    <w:rsid w:val="002A44A7"/>
    <w:rsid w:val="002A4581"/>
    <w:rsid w:val="002B0198"/>
    <w:rsid w:val="002B1695"/>
    <w:rsid w:val="002B23A9"/>
    <w:rsid w:val="002B50CD"/>
    <w:rsid w:val="002B514B"/>
    <w:rsid w:val="002B51C7"/>
    <w:rsid w:val="002B7B0A"/>
    <w:rsid w:val="002C1C28"/>
    <w:rsid w:val="002C38EB"/>
    <w:rsid w:val="002C4769"/>
    <w:rsid w:val="002C77B7"/>
    <w:rsid w:val="002D019D"/>
    <w:rsid w:val="002D38BE"/>
    <w:rsid w:val="002D5CCC"/>
    <w:rsid w:val="002D6C5D"/>
    <w:rsid w:val="002D73FF"/>
    <w:rsid w:val="002E0884"/>
    <w:rsid w:val="002E0C13"/>
    <w:rsid w:val="002E2A9E"/>
    <w:rsid w:val="002E31CB"/>
    <w:rsid w:val="002E4BCE"/>
    <w:rsid w:val="002F3E72"/>
    <w:rsid w:val="002F45D0"/>
    <w:rsid w:val="002F4B35"/>
    <w:rsid w:val="002F604C"/>
    <w:rsid w:val="002F66E0"/>
    <w:rsid w:val="002F6A7F"/>
    <w:rsid w:val="002F7842"/>
    <w:rsid w:val="003017BE"/>
    <w:rsid w:val="00301C54"/>
    <w:rsid w:val="00303F88"/>
    <w:rsid w:val="00304D19"/>
    <w:rsid w:val="00305907"/>
    <w:rsid w:val="003076EC"/>
    <w:rsid w:val="003109B3"/>
    <w:rsid w:val="0031438E"/>
    <w:rsid w:val="0031725C"/>
    <w:rsid w:val="00317B78"/>
    <w:rsid w:val="00320089"/>
    <w:rsid w:val="0032032B"/>
    <w:rsid w:val="003224F7"/>
    <w:rsid w:val="003263B6"/>
    <w:rsid w:val="00326AE9"/>
    <w:rsid w:val="00333DFE"/>
    <w:rsid w:val="00337EFA"/>
    <w:rsid w:val="003415D5"/>
    <w:rsid w:val="00342920"/>
    <w:rsid w:val="00343552"/>
    <w:rsid w:val="0034406A"/>
    <w:rsid w:val="00345232"/>
    <w:rsid w:val="0035100A"/>
    <w:rsid w:val="003517BE"/>
    <w:rsid w:val="00351A95"/>
    <w:rsid w:val="00352759"/>
    <w:rsid w:val="00353428"/>
    <w:rsid w:val="003546DE"/>
    <w:rsid w:val="00355BF0"/>
    <w:rsid w:val="00357B5D"/>
    <w:rsid w:val="0036055C"/>
    <w:rsid w:val="00361468"/>
    <w:rsid w:val="00361505"/>
    <w:rsid w:val="00365A08"/>
    <w:rsid w:val="0036639B"/>
    <w:rsid w:val="00366C40"/>
    <w:rsid w:val="0037384C"/>
    <w:rsid w:val="00374AF7"/>
    <w:rsid w:val="003757F9"/>
    <w:rsid w:val="00380EB8"/>
    <w:rsid w:val="00381BD9"/>
    <w:rsid w:val="00384674"/>
    <w:rsid w:val="00387955"/>
    <w:rsid w:val="0039173B"/>
    <w:rsid w:val="00392604"/>
    <w:rsid w:val="00394E8D"/>
    <w:rsid w:val="003955AF"/>
    <w:rsid w:val="00397046"/>
    <w:rsid w:val="003A00B2"/>
    <w:rsid w:val="003A2E93"/>
    <w:rsid w:val="003A53FA"/>
    <w:rsid w:val="003A66B1"/>
    <w:rsid w:val="003B0133"/>
    <w:rsid w:val="003B31E2"/>
    <w:rsid w:val="003B43E7"/>
    <w:rsid w:val="003B5266"/>
    <w:rsid w:val="003C0B42"/>
    <w:rsid w:val="003C17F4"/>
    <w:rsid w:val="003C18C5"/>
    <w:rsid w:val="003C1C02"/>
    <w:rsid w:val="003C2412"/>
    <w:rsid w:val="003C6F1F"/>
    <w:rsid w:val="003C7640"/>
    <w:rsid w:val="003C78D0"/>
    <w:rsid w:val="003C7B57"/>
    <w:rsid w:val="003D0DBD"/>
    <w:rsid w:val="003D169D"/>
    <w:rsid w:val="003D676E"/>
    <w:rsid w:val="003E0FC9"/>
    <w:rsid w:val="003E2B31"/>
    <w:rsid w:val="003E2D45"/>
    <w:rsid w:val="003E2E28"/>
    <w:rsid w:val="003E3890"/>
    <w:rsid w:val="003E68B2"/>
    <w:rsid w:val="003F0C92"/>
    <w:rsid w:val="003F112E"/>
    <w:rsid w:val="003F25FC"/>
    <w:rsid w:val="003F479A"/>
    <w:rsid w:val="003F5AB7"/>
    <w:rsid w:val="003F639F"/>
    <w:rsid w:val="004078C8"/>
    <w:rsid w:val="004105C8"/>
    <w:rsid w:val="004105CF"/>
    <w:rsid w:val="00410FE5"/>
    <w:rsid w:val="00412222"/>
    <w:rsid w:val="004140A8"/>
    <w:rsid w:val="00415C22"/>
    <w:rsid w:val="00417658"/>
    <w:rsid w:val="0042136F"/>
    <w:rsid w:val="004240F7"/>
    <w:rsid w:val="00426200"/>
    <w:rsid w:val="00427DBD"/>
    <w:rsid w:val="004353BC"/>
    <w:rsid w:val="00435F34"/>
    <w:rsid w:val="00437D7B"/>
    <w:rsid w:val="00442B72"/>
    <w:rsid w:val="00445424"/>
    <w:rsid w:val="00447243"/>
    <w:rsid w:val="0045099E"/>
    <w:rsid w:val="0045299E"/>
    <w:rsid w:val="004540BE"/>
    <w:rsid w:val="00454830"/>
    <w:rsid w:val="0046003F"/>
    <w:rsid w:val="004630FB"/>
    <w:rsid w:val="004720A4"/>
    <w:rsid w:val="00473334"/>
    <w:rsid w:val="00474E89"/>
    <w:rsid w:val="004760F3"/>
    <w:rsid w:val="00480136"/>
    <w:rsid w:val="00483F7A"/>
    <w:rsid w:val="00485617"/>
    <w:rsid w:val="00491110"/>
    <w:rsid w:val="00491AD5"/>
    <w:rsid w:val="00491F33"/>
    <w:rsid w:val="004928D6"/>
    <w:rsid w:val="00493C77"/>
    <w:rsid w:val="004A65A9"/>
    <w:rsid w:val="004B2198"/>
    <w:rsid w:val="004B301A"/>
    <w:rsid w:val="004B31B4"/>
    <w:rsid w:val="004C2275"/>
    <w:rsid w:val="004C407E"/>
    <w:rsid w:val="004C4728"/>
    <w:rsid w:val="004C6007"/>
    <w:rsid w:val="004C6753"/>
    <w:rsid w:val="004C76D1"/>
    <w:rsid w:val="004C7E41"/>
    <w:rsid w:val="004D1001"/>
    <w:rsid w:val="004D2CA9"/>
    <w:rsid w:val="004E235C"/>
    <w:rsid w:val="004E3BF1"/>
    <w:rsid w:val="004E43DC"/>
    <w:rsid w:val="004E4EA4"/>
    <w:rsid w:val="004E5562"/>
    <w:rsid w:val="004E67AC"/>
    <w:rsid w:val="004F084E"/>
    <w:rsid w:val="004F3F7A"/>
    <w:rsid w:val="004F742B"/>
    <w:rsid w:val="004F7AC1"/>
    <w:rsid w:val="0050054E"/>
    <w:rsid w:val="005006D5"/>
    <w:rsid w:val="00502892"/>
    <w:rsid w:val="00502F3C"/>
    <w:rsid w:val="005044AB"/>
    <w:rsid w:val="00507914"/>
    <w:rsid w:val="00511A7D"/>
    <w:rsid w:val="00511DA4"/>
    <w:rsid w:val="005125A8"/>
    <w:rsid w:val="00512686"/>
    <w:rsid w:val="00517CD0"/>
    <w:rsid w:val="00522901"/>
    <w:rsid w:val="00543632"/>
    <w:rsid w:val="00544BF2"/>
    <w:rsid w:val="005457CE"/>
    <w:rsid w:val="00546157"/>
    <w:rsid w:val="00552A8A"/>
    <w:rsid w:val="0055355C"/>
    <w:rsid w:val="005549ED"/>
    <w:rsid w:val="00555D79"/>
    <w:rsid w:val="005566DC"/>
    <w:rsid w:val="0056043D"/>
    <w:rsid w:val="00560C9A"/>
    <w:rsid w:val="005647F1"/>
    <w:rsid w:val="00564C01"/>
    <w:rsid w:val="005658E5"/>
    <w:rsid w:val="00565F8A"/>
    <w:rsid w:val="00570579"/>
    <w:rsid w:val="005752F6"/>
    <w:rsid w:val="0057782D"/>
    <w:rsid w:val="005817E9"/>
    <w:rsid w:val="00584538"/>
    <w:rsid w:val="005857B3"/>
    <w:rsid w:val="00585965"/>
    <w:rsid w:val="00585CBD"/>
    <w:rsid w:val="00591E7F"/>
    <w:rsid w:val="00595DD0"/>
    <w:rsid w:val="00596D9B"/>
    <w:rsid w:val="005A120A"/>
    <w:rsid w:val="005B2F53"/>
    <w:rsid w:val="005B500D"/>
    <w:rsid w:val="005B6710"/>
    <w:rsid w:val="005B6A3B"/>
    <w:rsid w:val="005C1B0F"/>
    <w:rsid w:val="005C29F9"/>
    <w:rsid w:val="005C2BC9"/>
    <w:rsid w:val="005C6639"/>
    <w:rsid w:val="005D3CBA"/>
    <w:rsid w:val="005D54DD"/>
    <w:rsid w:val="005D5A65"/>
    <w:rsid w:val="005D6B3E"/>
    <w:rsid w:val="005E302E"/>
    <w:rsid w:val="005E40DB"/>
    <w:rsid w:val="005E4B8E"/>
    <w:rsid w:val="005E5F95"/>
    <w:rsid w:val="005E77CA"/>
    <w:rsid w:val="005F2AAB"/>
    <w:rsid w:val="005F3ACB"/>
    <w:rsid w:val="005F3C39"/>
    <w:rsid w:val="005F3C6A"/>
    <w:rsid w:val="005F3D11"/>
    <w:rsid w:val="005F3EC2"/>
    <w:rsid w:val="005F4DA8"/>
    <w:rsid w:val="005F7130"/>
    <w:rsid w:val="00602DBC"/>
    <w:rsid w:val="00604AB7"/>
    <w:rsid w:val="00612162"/>
    <w:rsid w:val="00612F38"/>
    <w:rsid w:val="0061320D"/>
    <w:rsid w:val="00613427"/>
    <w:rsid w:val="00613952"/>
    <w:rsid w:val="00614D36"/>
    <w:rsid w:val="00614DB4"/>
    <w:rsid w:val="00621F1A"/>
    <w:rsid w:val="00623493"/>
    <w:rsid w:val="0062587D"/>
    <w:rsid w:val="006329A1"/>
    <w:rsid w:val="00635D73"/>
    <w:rsid w:val="00635F39"/>
    <w:rsid w:val="00640DFE"/>
    <w:rsid w:val="006440CB"/>
    <w:rsid w:val="00646097"/>
    <w:rsid w:val="0064759E"/>
    <w:rsid w:val="00652F51"/>
    <w:rsid w:val="00654BE5"/>
    <w:rsid w:val="00656E5D"/>
    <w:rsid w:val="0066183C"/>
    <w:rsid w:val="00665A5D"/>
    <w:rsid w:val="00666B19"/>
    <w:rsid w:val="0066754D"/>
    <w:rsid w:val="00670A87"/>
    <w:rsid w:val="00672923"/>
    <w:rsid w:val="00673C3D"/>
    <w:rsid w:val="00674659"/>
    <w:rsid w:val="006758CB"/>
    <w:rsid w:val="00681228"/>
    <w:rsid w:val="006824A9"/>
    <w:rsid w:val="00683302"/>
    <w:rsid w:val="00684B74"/>
    <w:rsid w:val="00694292"/>
    <w:rsid w:val="00695DFE"/>
    <w:rsid w:val="006A6DA7"/>
    <w:rsid w:val="006A740B"/>
    <w:rsid w:val="006A7CB8"/>
    <w:rsid w:val="006A7EF6"/>
    <w:rsid w:val="006B19D0"/>
    <w:rsid w:val="006B3E08"/>
    <w:rsid w:val="006B4688"/>
    <w:rsid w:val="006B4924"/>
    <w:rsid w:val="006C1344"/>
    <w:rsid w:val="006C15B2"/>
    <w:rsid w:val="006C3365"/>
    <w:rsid w:val="006C5A32"/>
    <w:rsid w:val="006C5A93"/>
    <w:rsid w:val="006D18E2"/>
    <w:rsid w:val="006D336C"/>
    <w:rsid w:val="006D4C0F"/>
    <w:rsid w:val="006E1973"/>
    <w:rsid w:val="006E306B"/>
    <w:rsid w:val="006E56CB"/>
    <w:rsid w:val="006F3555"/>
    <w:rsid w:val="006F4000"/>
    <w:rsid w:val="006F443F"/>
    <w:rsid w:val="006F5688"/>
    <w:rsid w:val="006F73B1"/>
    <w:rsid w:val="00700716"/>
    <w:rsid w:val="00702779"/>
    <w:rsid w:val="00703215"/>
    <w:rsid w:val="00703716"/>
    <w:rsid w:val="0070620E"/>
    <w:rsid w:val="00707135"/>
    <w:rsid w:val="0071069A"/>
    <w:rsid w:val="00710B03"/>
    <w:rsid w:val="0071412A"/>
    <w:rsid w:val="00714AEF"/>
    <w:rsid w:val="00715792"/>
    <w:rsid w:val="007164CB"/>
    <w:rsid w:val="00717021"/>
    <w:rsid w:val="007173F5"/>
    <w:rsid w:val="00717CDB"/>
    <w:rsid w:val="00722303"/>
    <w:rsid w:val="007235F2"/>
    <w:rsid w:val="007239DA"/>
    <w:rsid w:val="007243FC"/>
    <w:rsid w:val="00724C31"/>
    <w:rsid w:val="00725087"/>
    <w:rsid w:val="00726198"/>
    <w:rsid w:val="007273FA"/>
    <w:rsid w:val="00730C49"/>
    <w:rsid w:val="00731C10"/>
    <w:rsid w:val="00734D8D"/>
    <w:rsid w:val="0073568E"/>
    <w:rsid w:val="00737027"/>
    <w:rsid w:val="007424FC"/>
    <w:rsid w:val="00742DF2"/>
    <w:rsid w:val="00743ADD"/>
    <w:rsid w:val="00743B33"/>
    <w:rsid w:val="007442D1"/>
    <w:rsid w:val="007523A4"/>
    <w:rsid w:val="007546C9"/>
    <w:rsid w:val="0075601B"/>
    <w:rsid w:val="007611DB"/>
    <w:rsid w:val="007611E2"/>
    <w:rsid w:val="00762DC3"/>
    <w:rsid w:val="00764A92"/>
    <w:rsid w:val="0076571D"/>
    <w:rsid w:val="007659FF"/>
    <w:rsid w:val="00765B0E"/>
    <w:rsid w:val="007706B9"/>
    <w:rsid w:val="00774CCB"/>
    <w:rsid w:val="00776C88"/>
    <w:rsid w:val="00780395"/>
    <w:rsid w:val="00781641"/>
    <w:rsid w:val="00787404"/>
    <w:rsid w:val="00787EC8"/>
    <w:rsid w:val="00791D7E"/>
    <w:rsid w:val="00791E48"/>
    <w:rsid w:val="007922D6"/>
    <w:rsid w:val="00792D34"/>
    <w:rsid w:val="007973BF"/>
    <w:rsid w:val="00797AC0"/>
    <w:rsid w:val="007A36AE"/>
    <w:rsid w:val="007A55A4"/>
    <w:rsid w:val="007A5FA8"/>
    <w:rsid w:val="007B1D07"/>
    <w:rsid w:val="007B3765"/>
    <w:rsid w:val="007B6053"/>
    <w:rsid w:val="007C03D4"/>
    <w:rsid w:val="007C2F16"/>
    <w:rsid w:val="007C4C9B"/>
    <w:rsid w:val="007C532D"/>
    <w:rsid w:val="007D1232"/>
    <w:rsid w:val="007D2489"/>
    <w:rsid w:val="007D352E"/>
    <w:rsid w:val="007D5D04"/>
    <w:rsid w:val="007D6269"/>
    <w:rsid w:val="007D6828"/>
    <w:rsid w:val="007D6B57"/>
    <w:rsid w:val="007D6CD8"/>
    <w:rsid w:val="007D6F8C"/>
    <w:rsid w:val="007E12E9"/>
    <w:rsid w:val="007E17EC"/>
    <w:rsid w:val="007E280F"/>
    <w:rsid w:val="007E3A0F"/>
    <w:rsid w:val="007E5038"/>
    <w:rsid w:val="007E619B"/>
    <w:rsid w:val="007E795D"/>
    <w:rsid w:val="007E79B9"/>
    <w:rsid w:val="007F4C85"/>
    <w:rsid w:val="007F7A4C"/>
    <w:rsid w:val="00802BFC"/>
    <w:rsid w:val="00803C48"/>
    <w:rsid w:val="008113D9"/>
    <w:rsid w:val="008131F1"/>
    <w:rsid w:val="008136FB"/>
    <w:rsid w:val="00814DF5"/>
    <w:rsid w:val="00817972"/>
    <w:rsid w:val="00817D52"/>
    <w:rsid w:val="0082006C"/>
    <w:rsid w:val="00821E92"/>
    <w:rsid w:val="00823D20"/>
    <w:rsid w:val="00824A2A"/>
    <w:rsid w:val="00827446"/>
    <w:rsid w:val="00827A62"/>
    <w:rsid w:val="00827CD1"/>
    <w:rsid w:val="00836107"/>
    <w:rsid w:val="00843C8E"/>
    <w:rsid w:val="0084417F"/>
    <w:rsid w:val="00845926"/>
    <w:rsid w:val="00846F2E"/>
    <w:rsid w:val="008526F9"/>
    <w:rsid w:val="0085309A"/>
    <w:rsid w:val="00853697"/>
    <w:rsid w:val="00855978"/>
    <w:rsid w:val="00856787"/>
    <w:rsid w:val="00860293"/>
    <w:rsid w:val="00860471"/>
    <w:rsid w:val="00862760"/>
    <w:rsid w:val="00862EF3"/>
    <w:rsid w:val="00862F56"/>
    <w:rsid w:val="00864D56"/>
    <w:rsid w:val="00865035"/>
    <w:rsid w:val="00870EBA"/>
    <w:rsid w:val="008712F3"/>
    <w:rsid w:val="008820A0"/>
    <w:rsid w:val="00882467"/>
    <w:rsid w:val="008825A2"/>
    <w:rsid w:val="00882719"/>
    <w:rsid w:val="00885B42"/>
    <w:rsid w:val="00887131"/>
    <w:rsid w:val="0088730E"/>
    <w:rsid w:val="008918A7"/>
    <w:rsid w:val="00893519"/>
    <w:rsid w:val="00895CCC"/>
    <w:rsid w:val="008A07CC"/>
    <w:rsid w:val="008A270B"/>
    <w:rsid w:val="008A3F04"/>
    <w:rsid w:val="008A5E26"/>
    <w:rsid w:val="008A64C2"/>
    <w:rsid w:val="008A78A7"/>
    <w:rsid w:val="008A7F86"/>
    <w:rsid w:val="008B04ED"/>
    <w:rsid w:val="008B0A25"/>
    <w:rsid w:val="008B0E64"/>
    <w:rsid w:val="008B3744"/>
    <w:rsid w:val="008B37F3"/>
    <w:rsid w:val="008B40CB"/>
    <w:rsid w:val="008C45E7"/>
    <w:rsid w:val="008C4A95"/>
    <w:rsid w:val="008D2768"/>
    <w:rsid w:val="008D7B6E"/>
    <w:rsid w:val="008D7C06"/>
    <w:rsid w:val="008E1D97"/>
    <w:rsid w:val="008E2CF1"/>
    <w:rsid w:val="008E6249"/>
    <w:rsid w:val="008F6716"/>
    <w:rsid w:val="00900EC5"/>
    <w:rsid w:val="00901A24"/>
    <w:rsid w:val="00903F22"/>
    <w:rsid w:val="009040F4"/>
    <w:rsid w:val="0090462D"/>
    <w:rsid w:val="00904994"/>
    <w:rsid w:val="00912D37"/>
    <w:rsid w:val="00914E97"/>
    <w:rsid w:val="00915117"/>
    <w:rsid w:val="00921529"/>
    <w:rsid w:val="009270EC"/>
    <w:rsid w:val="00930581"/>
    <w:rsid w:val="00930D36"/>
    <w:rsid w:val="0093155B"/>
    <w:rsid w:val="00935A94"/>
    <w:rsid w:val="00935B94"/>
    <w:rsid w:val="009375BF"/>
    <w:rsid w:val="009402D2"/>
    <w:rsid w:val="009439AC"/>
    <w:rsid w:val="00946ABC"/>
    <w:rsid w:val="00952EAC"/>
    <w:rsid w:val="00953EB1"/>
    <w:rsid w:val="009600FE"/>
    <w:rsid w:val="00962A3E"/>
    <w:rsid w:val="00962CE6"/>
    <w:rsid w:val="0096324A"/>
    <w:rsid w:val="009635B4"/>
    <w:rsid w:val="00963E5C"/>
    <w:rsid w:val="00967645"/>
    <w:rsid w:val="00974C34"/>
    <w:rsid w:val="0097509F"/>
    <w:rsid w:val="00975452"/>
    <w:rsid w:val="00977E36"/>
    <w:rsid w:val="00980E72"/>
    <w:rsid w:val="009818C5"/>
    <w:rsid w:val="00987921"/>
    <w:rsid w:val="00987AB1"/>
    <w:rsid w:val="00990E57"/>
    <w:rsid w:val="00993191"/>
    <w:rsid w:val="0099341C"/>
    <w:rsid w:val="00994DDF"/>
    <w:rsid w:val="00994E83"/>
    <w:rsid w:val="00995D4B"/>
    <w:rsid w:val="009969FE"/>
    <w:rsid w:val="009A1292"/>
    <w:rsid w:val="009A56E1"/>
    <w:rsid w:val="009A7E9D"/>
    <w:rsid w:val="009B3279"/>
    <w:rsid w:val="009B3381"/>
    <w:rsid w:val="009B410F"/>
    <w:rsid w:val="009B7EFA"/>
    <w:rsid w:val="009C034A"/>
    <w:rsid w:val="009C04EA"/>
    <w:rsid w:val="009C0592"/>
    <w:rsid w:val="009C11BC"/>
    <w:rsid w:val="009C2779"/>
    <w:rsid w:val="009C5491"/>
    <w:rsid w:val="009C5D40"/>
    <w:rsid w:val="009C5DF1"/>
    <w:rsid w:val="009C6493"/>
    <w:rsid w:val="009C735D"/>
    <w:rsid w:val="009D040F"/>
    <w:rsid w:val="009D0C9D"/>
    <w:rsid w:val="009D2AB7"/>
    <w:rsid w:val="009D4F60"/>
    <w:rsid w:val="009D55A6"/>
    <w:rsid w:val="009D7236"/>
    <w:rsid w:val="009E04A5"/>
    <w:rsid w:val="009E1236"/>
    <w:rsid w:val="009E2F31"/>
    <w:rsid w:val="009F1840"/>
    <w:rsid w:val="009F41F1"/>
    <w:rsid w:val="009F46A3"/>
    <w:rsid w:val="00A012D1"/>
    <w:rsid w:val="00A031D1"/>
    <w:rsid w:val="00A03693"/>
    <w:rsid w:val="00A03C17"/>
    <w:rsid w:val="00A04F1A"/>
    <w:rsid w:val="00A05387"/>
    <w:rsid w:val="00A14B34"/>
    <w:rsid w:val="00A14BA2"/>
    <w:rsid w:val="00A1724D"/>
    <w:rsid w:val="00A1730E"/>
    <w:rsid w:val="00A1795B"/>
    <w:rsid w:val="00A20B92"/>
    <w:rsid w:val="00A2242E"/>
    <w:rsid w:val="00A22CB0"/>
    <w:rsid w:val="00A24819"/>
    <w:rsid w:val="00A24FE5"/>
    <w:rsid w:val="00A2695A"/>
    <w:rsid w:val="00A31032"/>
    <w:rsid w:val="00A31DF5"/>
    <w:rsid w:val="00A325E6"/>
    <w:rsid w:val="00A3395E"/>
    <w:rsid w:val="00A359E3"/>
    <w:rsid w:val="00A3626A"/>
    <w:rsid w:val="00A362E4"/>
    <w:rsid w:val="00A3640F"/>
    <w:rsid w:val="00A44438"/>
    <w:rsid w:val="00A44EC4"/>
    <w:rsid w:val="00A46B87"/>
    <w:rsid w:val="00A46C08"/>
    <w:rsid w:val="00A47212"/>
    <w:rsid w:val="00A47DB4"/>
    <w:rsid w:val="00A505D5"/>
    <w:rsid w:val="00A506A0"/>
    <w:rsid w:val="00A507DD"/>
    <w:rsid w:val="00A513B2"/>
    <w:rsid w:val="00A517EA"/>
    <w:rsid w:val="00A51E24"/>
    <w:rsid w:val="00A55ED5"/>
    <w:rsid w:val="00A572BA"/>
    <w:rsid w:val="00A57405"/>
    <w:rsid w:val="00A62B37"/>
    <w:rsid w:val="00A65113"/>
    <w:rsid w:val="00A662B7"/>
    <w:rsid w:val="00A71B90"/>
    <w:rsid w:val="00A72F05"/>
    <w:rsid w:val="00A800D6"/>
    <w:rsid w:val="00A80AE9"/>
    <w:rsid w:val="00A83D7C"/>
    <w:rsid w:val="00A905BD"/>
    <w:rsid w:val="00A93615"/>
    <w:rsid w:val="00AA02E6"/>
    <w:rsid w:val="00AA1635"/>
    <w:rsid w:val="00AA202E"/>
    <w:rsid w:val="00AA2EAD"/>
    <w:rsid w:val="00AA45FF"/>
    <w:rsid w:val="00AA4757"/>
    <w:rsid w:val="00AA50A8"/>
    <w:rsid w:val="00AB01C9"/>
    <w:rsid w:val="00AB2A4C"/>
    <w:rsid w:val="00AB426B"/>
    <w:rsid w:val="00AB44A4"/>
    <w:rsid w:val="00AC0BF8"/>
    <w:rsid w:val="00AC0EBD"/>
    <w:rsid w:val="00AC218D"/>
    <w:rsid w:val="00AC2929"/>
    <w:rsid w:val="00AC3CD2"/>
    <w:rsid w:val="00AC78F1"/>
    <w:rsid w:val="00AD1A54"/>
    <w:rsid w:val="00AD2471"/>
    <w:rsid w:val="00AD41C9"/>
    <w:rsid w:val="00AD4F58"/>
    <w:rsid w:val="00AD6C95"/>
    <w:rsid w:val="00AD70FF"/>
    <w:rsid w:val="00AD75C8"/>
    <w:rsid w:val="00AE2370"/>
    <w:rsid w:val="00AE248E"/>
    <w:rsid w:val="00AE30FA"/>
    <w:rsid w:val="00AE5350"/>
    <w:rsid w:val="00AE71FC"/>
    <w:rsid w:val="00AF04B0"/>
    <w:rsid w:val="00AF0FE4"/>
    <w:rsid w:val="00AF2705"/>
    <w:rsid w:val="00AF281B"/>
    <w:rsid w:val="00AF52A1"/>
    <w:rsid w:val="00AF6338"/>
    <w:rsid w:val="00B002C0"/>
    <w:rsid w:val="00B0065D"/>
    <w:rsid w:val="00B02353"/>
    <w:rsid w:val="00B03FB9"/>
    <w:rsid w:val="00B060DC"/>
    <w:rsid w:val="00B068AA"/>
    <w:rsid w:val="00B131A8"/>
    <w:rsid w:val="00B133C9"/>
    <w:rsid w:val="00B14763"/>
    <w:rsid w:val="00B15858"/>
    <w:rsid w:val="00B15DA0"/>
    <w:rsid w:val="00B15F7B"/>
    <w:rsid w:val="00B21BC0"/>
    <w:rsid w:val="00B2317B"/>
    <w:rsid w:val="00B24E29"/>
    <w:rsid w:val="00B253AF"/>
    <w:rsid w:val="00B302AD"/>
    <w:rsid w:val="00B30A4B"/>
    <w:rsid w:val="00B32B32"/>
    <w:rsid w:val="00B32D31"/>
    <w:rsid w:val="00B32EE9"/>
    <w:rsid w:val="00B3472E"/>
    <w:rsid w:val="00B37033"/>
    <w:rsid w:val="00B403FF"/>
    <w:rsid w:val="00B42119"/>
    <w:rsid w:val="00B421B8"/>
    <w:rsid w:val="00B43A84"/>
    <w:rsid w:val="00B4512D"/>
    <w:rsid w:val="00B51331"/>
    <w:rsid w:val="00B576C4"/>
    <w:rsid w:val="00B57F06"/>
    <w:rsid w:val="00B604AC"/>
    <w:rsid w:val="00B6276E"/>
    <w:rsid w:val="00B629A1"/>
    <w:rsid w:val="00B64103"/>
    <w:rsid w:val="00B67996"/>
    <w:rsid w:val="00B67FD6"/>
    <w:rsid w:val="00B7063A"/>
    <w:rsid w:val="00B71852"/>
    <w:rsid w:val="00B72400"/>
    <w:rsid w:val="00B74D1C"/>
    <w:rsid w:val="00B75D1C"/>
    <w:rsid w:val="00B77CFC"/>
    <w:rsid w:val="00B80652"/>
    <w:rsid w:val="00B81250"/>
    <w:rsid w:val="00B819A0"/>
    <w:rsid w:val="00B84C1A"/>
    <w:rsid w:val="00B84DA3"/>
    <w:rsid w:val="00B85FCC"/>
    <w:rsid w:val="00B906CC"/>
    <w:rsid w:val="00B95826"/>
    <w:rsid w:val="00BA1124"/>
    <w:rsid w:val="00BA3203"/>
    <w:rsid w:val="00BA509F"/>
    <w:rsid w:val="00BA6AA0"/>
    <w:rsid w:val="00BB2DF5"/>
    <w:rsid w:val="00BB6D10"/>
    <w:rsid w:val="00BB71B0"/>
    <w:rsid w:val="00BB7E7B"/>
    <w:rsid w:val="00BC0829"/>
    <w:rsid w:val="00BC09E7"/>
    <w:rsid w:val="00BC6719"/>
    <w:rsid w:val="00BD15EE"/>
    <w:rsid w:val="00BD1640"/>
    <w:rsid w:val="00BD46FD"/>
    <w:rsid w:val="00BD56D7"/>
    <w:rsid w:val="00BD5BFA"/>
    <w:rsid w:val="00BD720D"/>
    <w:rsid w:val="00BD7D00"/>
    <w:rsid w:val="00BE0CE4"/>
    <w:rsid w:val="00BE76AE"/>
    <w:rsid w:val="00BF235E"/>
    <w:rsid w:val="00BF4EEA"/>
    <w:rsid w:val="00BF7246"/>
    <w:rsid w:val="00C04E94"/>
    <w:rsid w:val="00C129F4"/>
    <w:rsid w:val="00C14626"/>
    <w:rsid w:val="00C15C57"/>
    <w:rsid w:val="00C1735C"/>
    <w:rsid w:val="00C20EF9"/>
    <w:rsid w:val="00C21B14"/>
    <w:rsid w:val="00C23CF7"/>
    <w:rsid w:val="00C23F74"/>
    <w:rsid w:val="00C243F5"/>
    <w:rsid w:val="00C25455"/>
    <w:rsid w:val="00C316DD"/>
    <w:rsid w:val="00C31770"/>
    <w:rsid w:val="00C32467"/>
    <w:rsid w:val="00C351DD"/>
    <w:rsid w:val="00C372DD"/>
    <w:rsid w:val="00C41162"/>
    <w:rsid w:val="00C4680F"/>
    <w:rsid w:val="00C50CE3"/>
    <w:rsid w:val="00C55EB9"/>
    <w:rsid w:val="00C6095F"/>
    <w:rsid w:val="00C61013"/>
    <w:rsid w:val="00C67996"/>
    <w:rsid w:val="00C71C30"/>
    <w:rsid w:val="00C72C02"/>
    <w:rsid w:val="00C7449D"/>
    <w:rsid w:val="00C74E50"/>
    <w:rsid w:val="00C763A4"/>
    <w:rsid w:val="00C820AD"/>
    <w:rsid w:val="00C821EE"/>
    <w:rsid w:val="00C82C7D"/>
    <w:rsid w:val="00C835DB"/>
    <w:rsid w:val="00C84FED"/>
    <w:rsid w:val="00C8565E"/>
    <w:rsid w:val="00C90100"/>
    <w:rsid w:val="00C904E9"/>
    <w:rsid w:val="00C91229"/>
    <w:rsid w:val="00C91A22"/>
    <w:rsid w:val="00C93537"/>
    <w:rsid w:val="00C978F2"/>
    <w:rsid w:val="00C97ACE"/>
    <w:rsid w:val="00C97FBC"/>
    <w:rsid w:val="00CA04A9"/>
    <w:rsid w:val="00CA22F0"/>
    <w:rsid w:val="00CA40A5"/>
    <w:rsid w:val="00CA4A7D"/>
    <w:rsid w:val="00CA59EA"/>
    <w:rsid w:val="00CB0090"/>
    <w:rsid w:val="00CB1533"/>
    <w:rsid w:val="00CB3989"/>
    <w:rsid w:val="00CB5199"/>
    <w:rsid w:val="00CC32A6"/>
    <w:rsid w:val="00CC5EC2"/>
    <w:rsid w:val="00CC607F"/>
    <w:rsid w:val="00CC6273"/>
    <w:rsid w:val="00CD45D2"/>
    <w:rsid w:val="00CE15A0"/>
    <w:rsid w:val="00CE3BDD"/>
    <w:rsid w:val="00CE4F96"/>
    <w:rsid w:val="00CE64D5"/>
    <w:rsid w:val="00CF0B1B"/>
    <w:rsid w:val="00CF1296"/>
    <w:rsid w:val="00CF1409"/>
    <w:rsid w:val="00CF2062"/>
    <w:rsid w:val="00CF4FB2"/>
    <w:rsid w:val="00D00DEC"/>
    <w:rsid w:val="00D01A25"/>
    <w:rsid w:val="00D0224F"/>
    <w:rsid w:val="00D03EAE"/>
    <w:rsid w:val="00D040C2"/>
    <w:rsid w:val="00D05CA9"/>
    <w:rsid w:val="00D06C2B"/>
    <w:rsid w:val="00D11D01"/>
    <w:rsid w:val="00D1207B"/>
    <w:rsid w:val="00D121CA"/>
    <w:rsid w:val="00D22626"/>
    <w:rsid w:val="00D229CA"/>
    <w:rsid w:val="00D23BC8"/>
    <w:rsid w:val="00D23D2C"/>
    <w:rsid w:val="00D24CC8"/>
    <w:rsid w:val="00D3467D"/>
    <w:rsid w:val="00D36294"/>
    <w:rsid w:val="00D474A2"/>
    <w:rsid w:val="00D64E64"/>
    <w:rsid w:val="00D66186"/>
    <w:rsid w:val="00D662C6"/>
    <w:rsid w:val="00D66ACB"/>
    <w:rsid w:val="00D82368"/>
    <w:rsid w:val="00D83038"/>
    <w:rsid w:val="00D852A1"/>
    <w:rsid w:val="00D86FBF"/>
    <w:rsid w:val="00D8740D"/>
    <w:rsid w:val="00D92348"/>
    <w:rsid w:val="00D92B92"/>
    <w:rsid w:val="00D9353E"/>
    <w:rsid w:val="00DA5BBB"/>
    <w:rsid w:val="00DA6108"/>
    <w:rsid w:val="00DB0037"/>
    <w:rsid w:val="00DB47D8"/>
    <w:rsid w:val="00DB48E0"/>
    <w:rsid w:val="00DB5126"/>
    <w:rsid w:val="00DB6664"/>
    <w:rsid w:val="00DB6798"/>
    <w:rsid w:val="00DB7DAD"/>
    <w:rsid w:val="00DC1772"/>
    <w:rsid w:val="00DC57C1"/>
    <w:rsid w:val="00DC5DDD"/>
    <w:rsid w:val="00DC60B5"/>
    <w:rsid w:val="00DC620B"/>
    <w:rsid w:val="00DC6C1E"/>
    <w:rsid w:val="00DD3DC5"/>
    <w:rsid w:val="00DD5338"/>
    <w:rsid w:val="00DD71AB"/>
    <w:rsid w:val="00DD7E5F"/>
    <w:rsid w:val="00DE3AE8"/>
    <w:rsid w:val="00DE47C6"/>
    <w:rsid w:val="00DE54FD"/>
    <w:rsid w:val="00DE5D6C"/>
    <w:rsid w:val="00DE768F"/>
    <w:rsid w:val="00DE77DF"/>
    <w:rsid w:val="00DF0B4E"/>
    <w:rsid w:val="00DF375A"/>
    <w:rsid w:val="00DF4CFD"/>
    <w:rsid w:val="00DF7197"/>
    <w:rsid w:val="00E005EF"/>
    <w:rsid w:val="00E00F68"/>
    <w:rsid w:val="00E01A04"/>
    <w:rsid w:val="00E022DC"/>
    <w:rsid w:val="00E02977"/>
    <w:rsid w:val="00E062A2"/>
    <w:rsid w:val="00E11681"/>
    <w:rsid w:val="00E118DD"/>
    <w:rsid w:val="00E11CA5"/>
    <w:rsid w:val="00E12672"/>
    <w:rsid w:val="00E1387A"/>
    <w:rsid w:val="00E14601"/>
    <w:rsid w:val="00E15D4C"/>
    <w:rsid w:val="00E15DF4"/>
    <w:rsid w:val="00E16CCB"/>
    <w:rsid w:val="00E2691E"/>
    <w:rsid w:val="00E26E36"/>
    <w:rsid w:val="00E31B7C"/>
    <w:rsid w:val="00E3254C"/>
    <w:rsid w:val="00E337DE"/>
    <w:rsid w:val="00E376CF"/>
    <w:rsid w:val="00E41F6B"/>
    <w:rsid w:val="00E43E71"/>
    <w:rsid w:val="00E43F0E"/>
    <w:rsid w:val="00E46BD7"/>
    <w:rsid w:val="00E47A29"/>
    <w:rsid w:val="00E47DAF"/>
    <w:rsid w:val="00E52239"/>
    <w:rsid w:val="00E5344A"/>
    <w:rsid w:val="00E53C3D"/>
    <w:rsid w:val="00E54380"/>
    <w:rsid w:val="00E552CB"/>
    <w:rsid w:val="00E564FD"/>
    <w:rsid w:val="00E60C8D"/>
    <w:rsid w:val="00E61D1C"/>
    <w:rsid w:val="00E63FDD"/>
    <w:rsid w:val="00E64B0F"/>
    <w:rsid w:val="00E64F72"/>
    <w:rsid w:val="00E65A56"/>
    <w:rsid w:val="00E70AE7"/>
    <w:rsid w:val="00E70F41"/>
    <w:rsid w:val="00E73876"/>
    <w:rsid w:val="00E74C97"/>
    <w:rsid w:val="00E81029"/>
    <w:rsid w:val="00E8317E"/>
    <w:rsid w:val="00E836FA"/>
    <w:rsid w:val="00E8491A"/>
    <w:rsid w:val="00E85E3D"/>
    <w:rsid w:val="00E86254"/>
    <w:rsid w:val="00E946F4"/>
    <w:rsid w:val="00EA0E5B"/>
    <w:rsid w:val="00EA16AC"/>
    <w:rsid w:val="00EA25A3"/>
    <w:rsid w:val="00EA685A"/>
    <w:rsid w:val="00EA74B3"/>
    <w:rsid w:val="00EB0541"/>
    <w:rsid w:val="00EB3A04"/>
    <w:rsid w:val="00EB3CAA"/>
    <w:rsid w:val="00EB4118"/>
    <w:rsid w:val="00EB6932"/>
    <w:rsid w:val="00EC03D6"/>
    <w:rsid w:val="00EC0A23"/>
    <w:rsid w:val="00EC2E92"/>
    <w:rsid w:val="00EC309B"/>
    <w:rsid w:val="00EC4D85"/>
    <w:rsid w:val="00EC6A8D"/>
    <w:rsid w:val="00EC7C74"/>
    <w:rsid w:val="00ED1819"/>
    <w:rsid w:val="00ED6AB1"/>
    <w:rsid w:val="00ED72DB"/>
    <w:rsid w:val="00EE4DC8"/>
    <w:rsid w:val="00EE7DD0"/>
    <w:rsid w:val="00EF6249"/>
    <w:rsid w:val="00EF6799"/>
    <w:rsid w:val="00F025A3"/>
    <w:rsid w:val="00F03C13"/>
    <w:rsid w:val="00F05BEC"/>
    <w:rsid w:val="00F11676"/>
    <w:rsid w:val="00F11FEB"/>
    <w:rsid w:val="00F16E46"/>
    <w:rsid w:val="00F17C16"/>
    <w:rsid w:val="00F26B50"/>
    <w:rsid w:val="00F30E2F"/>
    <w:rsid w:val="00F323B8"/>
    <w:rsid w:val="00F32614"/>
    <w:rsid w:val="00F32BCF"/>
    <w:rsid w:val="00F33500"/>
    <w:rsid w:val="00F35EF3"/>
    <w:rsid w:val="00F36254"/>
    <w:rsid w:val="00F422AC"/>
    <w:rsid w:val="00F44D9D"/>
    <w:rsid w:val="00F469F5"/>
    <w:rsid w:val="00F509EA"/>
    <w:rsid w:val="00F50A4E"/>
    <w:rsid w:val="00F515E0"/>
    <w:rsid w:val="00F5316A"/>
    <w:rsid w:val="00F551B5"/>
    <w:rsid w:val="00F55697"/>
    <w:rsid w:val="00F706B5"/>
    <w:rsid w:val="00F744A9"/>
    <w:rsid w:val="00F761AD"/>
    <w:rsid w:val="00F76AFC"/>
    <w:rsid w:val="00F77F39"/>
    <w:rsid w:val="00F81296"/>
    <w:rsid w:val="00F8161E"/>
    <w:rsid w:val="00F81B5B"/>
    <w:rsid w:val="00F822CF"/>
    <w:rsid w:val="00F82AF4"/>
    <w:rsid w:val="00F834B6"/>
    <w:rsid w:val="00F84497"/>
    <w:rsid w:val="00F84B74"/>
    <w:rsid w:val="00F86BC4"/>
    <w:rsid w:val="00F87A1C"/>
    <w:rsid w:val="00F90180"/>
    <w:rsid w:val="00F92897"/>
    <w:rsid w:val="00F929F4"/>
    <w:rsid w:val="00F972E6"/>
    <w:rsid w:val="00FA14D5"/>
    <w:rsid w:val="00FA26F5"/>
    <w:rsid w:val="00FA2F34"/>
    <w:rsid w:val="00FA625F"/>
    <w:rsid w:val="00FA7554"/>
    <w:rsid w:val="00FB303E"/>
    <w:rsid w:val="00FB3ED0"/>
    <w:rsid w:val="00FB3F4A"/>
    <w:rsid w:val="00FB4F11"/>
    <w:rsid w:val="00FB581B"/>
    <w:rsid w:val="00FB5DCC"/>
    <w:rsid w:val="00FC05E2"/>
    <w:rsid w:val="00FC2CDA"/>
    <w:rsid w:val="00FD052C"/>
    <w:rsid w:val="00FD0C9A"/>
    <w:rsid w:val="00FD4D19"/>
    <w:rsid w:val="00FD5AFE"/>
    <w:rsid w:val="00FD686B"/>
    <w:rsid w:val="00FE3131"/>
    <w:rsid w:val="00FE3C7B"/>
    <w:rsid w:val="00FF3292"/>
    <w:rsid w:val="00FF3CBA"/>
    <w:rsid w:val="00FF77B1"/>
    <w:rsid w:val="020E5F68"/>
    <w:rsid w:val="023F05F2"/>
    <w:rsid w:val="02EB39F2"/>
    <w:rsid w:val="032F88FA"/>
    <w:rsid w:val="038F4D93"/>
    <w:rsid w:val="03921069"/>
    <w:rsid w:val="0436B605"/>
    <w:rsid w:val="04A12426"/>
    <w:rsid w:val="0618820B"/>
    <w:rsid w:val="06810992"/>
    <w:rsid w:val="06D19C06"/>
    <w:rsid w:val="06D6978E"/>
    <w:rsid w:val="07783E9A"/>
    <w:rsid w:val="077B12FE"/>
    <w:rsid w:val="07DA0078"/>
    <w:rsid w:val="081520B4"/>
    <w:rsid w:val="0880DE3A"/>
    <w:rsid w:val="08A9248D"/>
    <w:rsid w:val="08C110D0"/>
    <w:rsid w:val="09038E95"/>
    <w:rsid w:val="09C2C61E"/>
    <w:rsid w:val="09C59EDE"/>
    <w:rsid w:val="0A04D448"/>
    <w:rsid w:val="0A9AD9F7"/>
    <w:rsid w:val="0AE8CA19"/>
    <w:rsid w:val="0B644CF2"/>
    <w:rsid w:val="0D1DD588"/>
    <w:rsid w:val="0D5903EC"/>
    <w:rsid w:val="0D8D0313"/>
    <w:rsid w:val="0E47F41A"/>
    <w:rsid w:val="0EE7432A"/>
    <w:rsid w:val="0F9DD192"/>
    <w:rsid w:val="11235680"/>
    <w:rsid w:val="1139C626"/>
    <w:rsid w:val="11872D52"/>
    <w:rsid w:val="12AD46A2"/>
    <w:rsid w:val="1507FAC3"/>
    <w:rsid w:val="16929AA7"/>
    <w:rsid w:val="178AA938"/>
    <w:rsid w:val="18DACD96"/>
    <w:rsid w:val="19244D19"/>
    <w:rsid w:val="19832AB7"/>
    <w:rsid w:val="19900979"/>
    <w:rsid w:val="1A20E1C1"/>
    <w:rsid w:val="1AB7EF5D"/>
    <w:rsid w:val="1AB8E2B8"/>
    <w:rsid w:val="1AC1C3A6"/>
    <w:rsid w:val="1AC87AFE"/>
    <w:rsid w:val="1ACD05E7"/>
    <w:rsid w:val="1B725ECF"/>
    <w:rsid w:val="1BCE892F"/>
    <w:rsid w:val="1C0C0461"/>
    <w:rsid w:val="1C2D64EA"/>
    <w:rsid w:val="1D67F7C5"/>
    <w:rsid w:val="1E20C767"/>
    <w:rsid w:val="1E3798EE"/>
    <w:rsid w:val="1E4120C4"/>
    <w:rsid w:val="1E8DB61F"/>
    <w:rsid w:val="1EB8FAA4"/>
    <w:rsid w:val="1F112AC8"/>
    <w:rsid w:val="1F255D7A"/>
    <w:rsid w:val="1F4225E3"/>
    <w:rsid w:val="1F423792"/>
    <w:rsid w:val="1F7762C1"/>
    <w:rsid w:val="1F9D75E8"/>
    <w:rsid w:val="1FDE13C7"/>
    <w:rsid w:val="1FE35141"/>
    <w:rsid w:val="1FF9FE50"/>
    <w:rsid w:val="20234ADB"/>
    <w:rsid w:val="208CF653"/>
    <w:rsid w:val="20E8BC72"/>
    <w:rsid w:val="2182265B"/>
    <w:rsid w:val="21968122"/>
    <w:rsid w:val="21F9A131"/>
    <w:rsid w:val="22145636"/>
    <w:rsid w:val="22704FA6"/>
    <w:rsid w:val="22F44A56"/>
    <w:rsid w:val="230253DD"/>
    <w:rsid w:val="23264C8F"/>
    <w:rsid w:val="23C877C7"/>
    <w:rsid w:val="23D14755"/>
    <w:rsid w:val="23D73F06"/>
    <w:rsid w:val="24412617"/>
    <w:rsid w:val="247A48B0"/>
    <w:rsid w:val="25105DCA"/>
    <w:rsid w:val="253F0810"/>
    <w:rsid w:val="26E977C1"/>
    <w:rsid w:val="27230614"/>
    <w:rsid w:val="27B7714A"/>
    <w:rsid w:val="287E7DC3"/>
    <w:rsid w:val="295A847F"/>
    <w:rsid w:val="2AFA3055"/>
    <w:rsid w:val="2B598BDF"/>
    <w:rsid w:val="2B81C9D7"/>
    <w:rsid w:val="2C63C472"/>
    <w:rsid w:val="2D35D6B5"/>
    <w:rsid w:val="2D3B6F8D"/>
    <w:rsid w:val="2E195414"/>
    <w:rsid w:val="2E20859A"/>
    <w:rsid w:val="2ED949FE"/>
    <w:rsid w:val="2F4A31CB"/>
    <w:rsid w:val="31208D95"/>
    <w:rsid w:val="31AD4DA9"/>
    <w:rsid w:val="32172433"/>
    <w:rsid w:val="32C91511"/>
    <w:rsid w:val="33896524"/>
    <w:rsid w:val="33A4433D"/>
    <w:rsid w:val="344E2609"/>
    <w:rsid w:val="3456A605"/>
    <w:rsid w:val="355443B2"/>
    <w:rsid w:val="35A4013F"/>
    <w:rsid w:val="3669E5E0"/>
    <w:rsid w:val="36B4573C"/>
    <w:rsid w:val="36CF2378"/>
    <w:rsid w:val="372CF6A6"/>
    <w:rsid w:val="3733CCB0"/>
    <w:rsid w:val="37465B70"/>
    <w:rsid w:val="37FADD99"/>
    <w:rsid w:val="39325465"/>
    <w:rsid w:val="39782F8B"/>
    <w:rsid w:val="3A526B37"/>
    <w:rsid w:val="3BC7641B"/>
    <w:rsid w:val="3CEC7D85"/>
    <w:rsid w:val="3DBEA3D5"/>
    <w:rsid w:val="3EBDF91D"/>
    <w:rsid w:val="3EEAF5EF"/>
    <w:rsid w:val="3EFE0795"/>
    <w:rsid w:val="3F3A21EC"/>
    <w:rsid w:val="3F6094EE"/>
    <w:rsid w:val="40524CC9"/>
    <w:rsid w:val="40970486"/>
    <w:rsid w:val="40A4A693"/>
    <w:rsid w:val="412C51ED"/>
    <w:rsid w:val="4140BEA5"/>
    <w:rsid w:val="42620E91"/>
    <w:rsid w:val="42ED1861"/>
    <w:rsid w:val="4431EA32"/>
    <w:rsid w:val="446191C1"/>
    <w:rsid w:val="44E91638"/>
    <w:rsid w:val="453870FE"/>
    <w:rsid w:val="4565610E"/>
    <w:rsid w:val="45732024"/>
    <w:rsid w:val="45A198AB"/>
    <w:rsid w:val="46D7D14C"/>
    <w:rsid w:val="46EB4286"/>
    <w:rsid w:val="47BA797C"/>
    <w:rsid w:val="47D027C0"/>
    <w:rsid w:val="480A3338"/>
    <w:rsid w:val="49085A03"/>
    <w:rsid w:val="4BB777C6"/>
    <w:rsid w:val="4C79C809"/>
    <w:rsid w:val="4D98772A"/>
    <w:rsid w:val="4E9A0E87"/>
    <w:rsid w:val="4EC67688"/>
    <w:rsid w:val="4F2BDC46"/>
    <w:rsid w:val="4F688492"/>
    <w:rsid w:val="4F99CC8E"/>
    <w:rsid w:val="509F17DA"/>
    <w:rsid w:val="50CC7044"/>
    <w:rsid w:val="514D9F51"/>
    <w:rsid w:val="51A0F757"/>
    <w:rsid w:val="5260C66D"/>
    <w:rsid w:val="5398B911"/>
    <w:rsid w:val="53AD745F"/>
    <w:rsid w:val="53F5CAF9"/>
    <w:rsid w:val="5516CABE"/>
    <w:rsid w:val="55FC18A1"/>
    <w:rsid w:val="56EBEAC1"/>
    <w:rsid w:val="57070980"/>
    <w:rsid w:val="572D52E7"/>
    <w:rsid w:val="57ABF60F"/>
    <w:rsid w:val="58519D5D"/>
    <w:rsid w:val="5897E492"/>
    <w:rsid w:val="58C2D7C1"/>
    <w:rsid w:val="593C555C"/>
    <w:rsid w:val="5A738864"/>
    <w:rsid w:val="5B0209E5"/>
    <w:rsid w:val="5CA91EA1"/>
    <w:rsid w:val="5CCE4A32"/>
    <w:rsid w:val="5D4921CE"/>
    <w:rsid w:val="5D9E5C27"/>
    <w:rsid w:val="5EF9C38F"/>
    <w:rsid w:val="5F015A95"/>
    <w:rsid w:val="5FA3196D"/>
    <w:rsid w:val="60DBFE70"/>
    <w:rsid w:val="60DFF30E"/>
    <w:rsid w:val="61624581"/>
    <w:rsid w:val="623F3F9F"/>
    <w:rsid w:val="6242A560"/>
    <w:rsid w:val="62805E86"/>
    <w:rsid w:val="63197C32"/>
    <w:rsid w:val="639915FE"/>
    <w:rsid w:val="63EA648C"/>
    <w:rsid w:val="64A9869A"/>
    <w:rsid w:val="64C3FF1F"/>
    <w:rsid w:val="6522A016"/>
    <w:rsid w:val="65A65B80"/>
    <w:rsid w:val="6656096C"/>
    <w:rsid w:val="66FE995D"/>
    <w:rsid w:val="67687D65"/>
    <w:rsid w:val="6795397B"/>
    <w:rsid w:val="67B6394E"/>
    <w:rsid w:val="67D712A9"/>
    <w:rsid w:val="67EF4DE1"/>
    <w:rsid w:val="68199C5D"/>
    <w:rsid w:val="681CC076"/>
    <w:rsid w:val="6824E176"/>
    <w:rsid w:val="69653390"/>
    <w:rsid w:val="69BBEA7F"/>
    <w:rsid w:val="6A0DA7CC"/>
    <w:rsid w:val="6A847748"/>
    <w:rsid w:val="6A85F91B"/>
    <w:rsid w:val="6BEDB859"/>
    <w:rsid w:val="6C9C9260"/>
    <w:rsid w:val="6EDB12CE"/>
    <w:rsid w:val="6EFA51D5"/>
    <w:rsid w:val="6EFE8D65"/>
    <w:rsid w:val="6F3CC9C3"/>
    <w:rsid w:val="6FD8F1AD"/>
    <w:rsid w:val="70590067"/>
    <w:rsid w:val="705C0148"/>
    <w:rsid w:val="714167DF"/>
    <w:rsid w:val="716AC9A9"/>
    <w:rsid w:val="72988E6F"/>
    <w:rsid w:val="72A2FDAF"/>
    <w:rsid w:val="72C96CE9"/>
    <w:rsid w:val="75109033"/>
    <w:rsid w:val="755F70C5"/>
    <w:rsid w:val="76B9A207"/>
    <w:rsid w:val="770DD195"/>
    <w:rsid w:val="7749CD56"/>
    <w:rsid w:val="777EFFEC"/>
    <w:rsid w:val="7897F8CE"/>
    <w:rsid w:val="7961CAD7"/>
    <w:rsid w:val="79C9FA02"/>
    <w:rsid w:val="7B42B22A"/>
    <w:rsid w:val="7B49B5FB"/>
    <w:rsid w:val="7B4E9AA2"/>
    <w:rsid w:val="7C255395"/>
    <w:rsid w:val="7C400CAC"/>
    <w:rsid w:val="7C4D603A"/>
    <w:rsid w:val="7CB93886"/>
    <w:rsid w:val="7CF2DC71"/>
    <w:rsid w:val="7D3271DB"/>
    <w:rsid w:val="7D327556"/>
    <w:rsid w:val="7D4DACBD"/>
    <w:rsid w:val="7D7DBDA4"/>
    <w:rsid w:val="7E763ACF"/>
    <w:rsid w:val="7FA2E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20309"/>
  <w15:chartTrackingRefBased/>
  <w15:docId w15:val="{811C8ED7-E8E3-4714-834C-EBE25D28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7E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7E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7E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7E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7E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Emphasis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831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pt-B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17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836F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6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/company/arla-foods-ingredi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rlafoodsingredients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ve@ingredientcommunicatio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showcase/arla-foods-ingredients-china" TargetMode="Externa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showcase/arla-foods-ingredients-latin-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058904-2F89-A747-A002-AEB3C54C43E7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c4f5463b0793ed020d82382ddc99b91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59f7025a8bf2c53486d6d13e0106b3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0849E-0858-4B4C-ABA0-71CB98A6B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DD9C7-5023-4220-8DCA-6A132D6AA8A7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3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0e34fe-8994-4b52-a7da-4f7aa9068ca0}" enabled="0" method="" siteId="{f10e34fe-8994-4b52-a7da-4f7aa9068c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Mullins</dc:creator>
  <cp:keywords/>
  <dc:description/>
  <cp:lastModifiedBy>Aparecido Silveira</cp:lastModifiedBy>
  <cp:revision>29</cp:revision>
  <cp:lastPrinted>2026-03-27T09:09:00Z</cp:lastPrinted>
  <dcterms:created xsi:type="dcterms:W3CDTF">2026-03-27T09:04:00Z</dcterms:created>
  <dcterms:modified xsi:type="dcterms:W3CDTF">2026-04-10T14:49:00Z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3c5cce7d,1a90a858,6921e774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ARLA INTERNAL </vt:lpwstr>
  </property>
  <property fmtid="{D5CDD505-2E9C-101B-9397-08002B2CF9AE}" pid="7" name="MSIP_Label_6f1dfa39-20e6-46a0-a362-a00ad8b9b419_Enabled">
    <vt:lpwstr>true</vt:lpwstr>
  </property>
  <property fmtid="{D5CDD505-2E9C-101B-9397-08002B2CF9AE}" pid="8" name="MSIP_Label_6f1dfa39-20e6-46a0-a362-a00ad8b9b419_SetDate">
    <vt:lpwstr>2025-11-14T13:26:49Z</vt:lpwstr>
  </property>
  <property fmtid="{D5CDD505-2E9C-101B-9397-08002B2CF9AE}" pid="9" name="MSIP_Label_6f1dfa39-20e6-46a0-a362-a00ad8b9b419_Method">
    <vt:lpwstr>Standard</vt:lpwstr>
  </property>
  <property fmtid="{D5CDD505-2E9C-101B-9397-08002B2CF9AE}" pid="10" name="MSIP_Label_6f1dfa39-20e6-46a0-a362-a00ad8b9b419_Name">
    <vt:lpwstr>Arla Internal</vt:lpwstr>
  </property>
  <property fmtid="{D5CDD505-2E9C-101B-9397-08002B2CF9AE}" pid="11" name="MSIP_Label_6f1dfa39-20e6-46a0-a362-a00ad8b9b419_SiteId">
    <vt:lpwstr>f10e34fe-8994-4b52-a7da-4f7aa9068ca0</vt:lpwstr>
  </property>
  <property fmtid="{D5CDD505-2E9C-101B-9397-08002B2CF9AE}" pid="12" name="MSIP_Label_6f1dfa39-20e6-46a0-a362-a00ad8b9b419_ActionId">
    <vt:lpwstr>f4622dcc-d869-4e43-9e19-4e5a11ecfbce</vt:lpwstr>
  </property>
  <property fmtid="{D5CDD505-2E9C-101B-9397-08002B2CF9AE}" pid="13" name="MSIP_Label_6f1dfa39-20e6-46a0-a362-a00ad8b9b419_ContentBits">
    <vt:lpwstr>1</vt:lpwstr>
  </property>
  <property fmtid="{D5CDD505-2E9C-101B-9397-08002B2CF9AE}" pid="14" name="MSIP_Label_6f1dfa39-20e6-46a0-a362-a00ad8b9b419_Tag">
    <vt:lpwstr>10, 3, 0, 1</vt:lpwstr>
  </property>
  <property fmtid="{D5CDD505-2E9C-101B-9397-08002B2CF9AE}" pid="15" name="docLang">
    <vt:lpwstr>en</vt:lpwstr>
  </property>
  <property fmtid="{D5CDD505-2E9C-101B-9397-08002B2CF9AE}" pid="16" name="grammarly_documentId">
    <vt:lpwstr>documentId_7172</vt:lpwstr>
  </property>
  <property fmtid="{D5CDD505-2E9C-101B-9397-08002B2CF9AE}" pid="17" name="grammarly_documentContext">
    <vt:lpwstr>{"goals":["inform","describe","convince","tellStory"],"domain":"business","emotions":["neutral","confident","respectful","analytical"],"dialect":"british"}</vt:lpwstr>
  </property>
</Properties>
</file>