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DD22" w14:textId="35468C44" w:rsidR="007E41F5" w:rsidRPr="00694AA6" w:rsidRDefault="007E41F5" w:rsidP="007E41F5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eastAsia="en-US"/>
        </w:rPr>
      </w:pPr>
      <w:bookmarkStart w:id="0" w:name="_GoBack"/>
      <w:bookmarkEnd w:id="0"/>
      <w:r w:rsidRPr="00694AA6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eastAsia="en-US"/>
        </w:rPr>
        <w:t>TBW</w:t>
      </w:r>
      <w:r w:rsidR="00694AA6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eastAsia="en-US"/>
        </w:rPr>
        <w:t>A lance Two Men and a Horsehead</w:t>
      </w:r>
    </w:p>
    <w:p w14:paraId="794C24C9" w14:textId="77777777" w:rsidR="007E41F5" w:rsidRPr="00C159A9" w:rsidRDefault="007E41F5" w:rsidP="007467E3">
      <w:pPr>
        <w:widowControl w:val="0"/>
        <w:autoSpaceDE w:val="0"/>
        <w:autoSpaceDN w:val="0"/>
        <w:adjustRightInd w:val="0"/>
        <w:ind w:right="-148"/>
        <w:rPr>
          <w:rFonts w:ascii="Helvetica Neue Light" w:hAnsi="Helvetica Neue Light" w:cs="Trebuchet MS"/>
          <w:sz w:val="26"/>
          <w:szCs w:val="26"/>
          <w:lang w:val="fr-FR" w:eastAsia="en-US"/>
        </w:rPr>
      </w:pPr>
    </w:p>
    <w:p w14:paraId="3B048F0A" w14:textId="0D298ADD" w:rsidR="00665758" w:rsidRPr="00694AA6" w:rsidRDefault="00665758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lang w:val="fr-FR" w:eastAsia="en-US"/>
        </w:rPr>
      </w:pPr>
      <w:r w:rsidRPr="00694AA6">
        <w:rPr>
          <w:rFonts w:asciiTheme="minorHAnsi" w:eastAsiaTheme="minorEastAsia" w:hAnsiTheme="minorHAnsi" w:cstheme="minorBidi"/>
          <w:b/>
          <w:lang w:val="fr-FR" w:eastAsia="en-US"/>
        </w:rPr>
        <w:t xml:space="preserve">Pour affirmer son opinion selon laquelle le design est la base indispensable sur laquelle on peut construire une marque forte et consistante, TBWA lance sa cellule design indépendante : </w:t>
      </w:r>
      <w:proofErr w:type="spellStart"/>
      <w:r w:rsidRPr="00694AA6">
        <w:rPr>
          <w:rFonts w:asciiTheme="minorHAnsi" w:eastAsiaTheme="minorEastAsia" w:hAnsiTheme="minorHAnsi" w:cstheme="minorBidi"/>
          <w:b/>
          <w:lang w:val="fr-FR" w:eastAsia="en-US"/>
        </w:rPr>
        <w:t>Two</w:t>
      </w:r>
      <w:proofErr w:type="spellEnd"/>
      <w:r w:rsidRPr="00694AA6">
        <w:rPr>
          <w:rFonts w:asciiTheme="minorHAnsi" w:eastAsiaTheme="minorEastAsia" w:hAnsiTheme="minorHAnsi" w:cstheme="minorBidi"/>
          <w:b/>
          <w:lang w:val="fr-FR" w:eastAsia="en-US"/>
        </w:rPr>
        <w:t xml:space="preserve"> Men and a </w:t>
      </w:r>
      <w:proofErr w:type="spellStart"/>
      <w:r w:rsidRPr="00694AA6">
        <w:rPr>
          <w:rFonts w:asciiTheme="minorHAnsi" w:eastAsiaTheme="minorEastAsia" w:hAnsiTheme="minorHAnsi" w:cstheme="minorBidi"/>
          <w:b/>
          <w:lang w:val="fr-FR" w:eastAsia="en-US"/>
        </w:rPr>
        <w:t>Horsehead</w:t>
      </w:r>
      <w:proofErr w:type="spellEnd"/>
      <w:r w:rsidRPr="00694AA6">
        <w:rPr>
          <w:rFonts w:asciiTheme="minorHAnsi" w:eastAsiaTheme="minorEastAsia" w:hAnsiTheme="minorHAnsi" w:cstheme="minorBidi"/>
          <w:b/>
          <w:lang w:val="fr-FR" w:eastAsia="en-US"/>
        </w:rPr>
        <w:t>.</w:t>
      </w:r>
    </w:p>
    <w:p w14:paraId="2CB3861D" w14:textId="34455BFB" w:rsidR="007E41F5" w:rsidRPr="00694AA6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31E880D6" w14:textId="71BC6480" w:rsidR="00665758" w:rsidRPr="00694AA6" w:rsidRDefault="007F40F8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Two</w:t>
      </w:r>
      <w:proofErr w:type="spell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Men and </w:t>
      </w:r>
      <w:proofErr w:type="gramStart"/>
      <w:r w:rsidRPr="00694AA6">
        <w:rPr>
          <w:rFonts w:asciiTheme="minorHAnsi" w:eastAsiaTheme="minorEastAsia" w:hAnsiTheme="minorHAnsi" w:cstheme="minorBidi"/>
          <w:lang w:val="fr-FR" w:eastAsia="en-US"/>
        </w:rPr>
        <w:t>a</w:t>
      </w:r>
      <w:proofErr w:type="gram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croit en un design stratégique. </w:t>
      </w:r>
      <w:r w:rsidR="00D61F57" w:rsidRPr="00694AA6">
        <w:rPr>
          <w:rFonts w:asciiTheme="minorHAnsi" w:eastAsiaTheme="minorEastAsia" w:hAnsiTheme="minorHAnsi" w:cstheme="minorBidi"/>
          <w:lang w:val="fr-FR" w:eastAsia="en-US"/>
        </w:rPr>
        <w:t>Car s</w:t>
      </w:r>
      <w:r w:rsidR="0039355E" w:rsidRPr="00694AA6">
        <w:rPr>
          <w:rFonts w:asciiTheme="minorHAnsi" w:eastAsiaTheme="minorEastAsia" w:hAnsiTheme="minorHAnsi" w:cstheme="minorBidi"/>
          <w:lang w:val="fr-FR" w:eastAsia="en-US"/>
        </w:rPr>
        <w:t>eul un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 design </w:t>
      </w:r>
      <w:r w:rsidR="0039355E" w:rsidRPr="00694AA6">
        <w:rPr>
          <w:rFonts w:asciiTheme="minorHAnsi" w:eastAsiaTheme="minorEastAsia" w:hAnsiTheme="minorHAnsi" w:cstheme="minorBidi"/>
          <w:lang w:val="fr-FR" w:eastAsia="en-US"/>
        </w:rPr>
        <w:t xml:space="preserve">intelligent et 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stratégique peut </w:t>
      </w:r>
      <w:r w:rsidR="0039355E" w:rsidRPr="00694AA6">
        <w:rPr>
          <w:rFonts w:asciiTheme="minorHAnsi" w:eastAsiaTheme="minorEastAsia" w:hAnsiTheme="minorHAnsi" w:cstheme="minorBidi"/>
          <w:lang w:val="fr-FR" w:eastAsia="en-US"/>
        </w:rPr>
        <w:t>aider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 une marque</w:t>
      </w:r>
      <w:r w:rsidR="0039355E" w:rsidRPr="00694AA6">
        <w:rPr>
          <w:rFonts w:asciiTheme="minorHAnsi" w:eastAsiaTheme="minorEastAsia" w:hAnsiTheme="minorHAnsi" w:cstheme="minorBidi"/>
          <w:lang w:val="fr-FR" w:eastAsia="en-US"/>
        </w:rPr>
        <w:t xml:space="preserve"> à grandir</w:t>
      </w:r>
      <w:r w:rsidR="00165850"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r w:rsidR="00E565CB" w:rsidRPr="00694AA6">
        <w:rPr>
          <w:rFonts w:asciiTheme="minorHAnsi" w:eastAsiaTheme="minorEastAsia" w:hAnsiTheme="minorHAnsi" w:cstheme="minorBidi"/>
          <w:lang w:val="fr-FR" w:eastAsia="en-US"/>
        </w:rPr>
        <w:t>et à envisager l’avenir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.</w:t>
      </w:r>
      <w:r w:rsidR="0039355E"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Ce que l’on fait ne doit pas seulement être beau. Ce doit être pertinent. Magnifiquement juste. </w:t>
      </w:r>
      <w:r w:rsidR="0039355E" w:rsidRPr="00694AA6">
        <w:rPr>
          <w:rFonts w:asciiTheme="minorHAnsi" w:eastAsiaTheme="minorEastAsia" w:hAnsiTheme="minorHAnsi" w:cstheme="minorBidi"/>
          <w:lang w:val="fr-FR" w:eastAsia="en-US"/>
        </w:rPr>
        <w:t xml:space="preserve">Pour cela, </w:t>
      </w:r>
      <w:proofErr w:type="spellStart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Two</w:t>
      </w:r>
      <w:proofErr w:type="spellEnd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 Men and </w:t>
      </w:r>
      <w:proofErr w:type="gramStart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a</w:t>
      </w:r>
      <w:proofErr w:type="gramEnd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 peut s’appuyer sur l’énorme masse de compétences et d’expertise de TBWA </w:t>
      </w:r>
      <w:proofErr w:type="spellStart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Belgium</w:t>
      </w:r>
      <w:proofErr w:type="spellEnd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, tout en conservant tous les avantages d’une petite structure. </w:t>
      </w:r>
    </w:p>
    <w:p w14:paraId="77895CBB" w14:textId="77777777" w:rsidR="00665758" w:rsidRPr="00694AA6" w:rsidRDefault="00665758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6BB76B9D" w14:textId="1970742E" w:rsidR="00665758" w:rsidRPr="00694AA6" w:rsidRDefault="0039355E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694AA6">
        <w:rPr>
          <w:rFonts w:asciiTheme="minorHAnsi" w:eastAsiaTheme="minorEastAsia" w:hAnsiTheme="minorHAnsi" w:cstheme="minorBidi"/>
          <w:lang w:val="fr-FR" w:eastAsia="en-US"/>
        </w:rPr>
        <w:t>C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ette nouvelle cellule, en plus de fournir une valeur supplémentaire au sein même de TBWA </w:t>
      </w:r>
      <w:proofErr w:type="spellStart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Belgium</w:t>
      </w:r>
      <w:proofErr w:type="spellEnd"/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, pourra développer en</w:t>
      </w: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parallèle des collaborations avec des clients plus petits, soucieux d’ob</w:t>
      </w:r>
      <w:r w:rsidR="00031E16" w:rsidRPr="00694AA6">
        <w:rPr>
          <w:rFonts w:asciiTheme="minorHAnsi" w:eastAsiaTheme="minorEastAsia" w:hAnsiTheme="minorHAnsi" w:cstheme="minorBidi"/>
          <w:lang w:val="fr-FR" w:eastAsia="en-US"/>
        </w:rPr>
        <w:t xml:space="preserve">tenir pour leur marque </w:t>
      </w:r>
      <w:proofErr w:type="gramStart"/>
      <w:r w:rsidR="00031E16" w:rsidRPr="00694AA6">
        <w:rPr>
          <w:rFonts w:asciiTheme="minorHAnsi" w:eastAsiaTheme="minorEastAsia" w:hAnsiTheme="minorHAnsi" w:cstheme="minorBidi"/>
          <w:lang w:val="fr-FR" w:eastAsia="en-US"/>
        </w:rPr>
        <w:t>ou</w:t>
      </w:r>
      <w:proofErr w:type="gramEnd"/>
      <w:r w:rsidR="00031E16" w:rsidRPr="00694AA6">
        <w:rPr>
          <w:rFonts w:asciiTheme="minorHAnsi" w:eastAsiaTheme="minorEastAsia" w:hAnsiTheme="minorHAnsi" w:cstheme="minorBidi"/>
          <w:lang w:val="fr-FR" w:eastAsia="en-US"/>
        </w:rPr>
        <w:t xml:space="preserve"> leur produit</w:t>
      </w: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un 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design</w:t>
      </w: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r w:rsidR="00031E16" w:rsidRPr="00694AA6">
        <w:rPr>
          <w:rFonts w:asciiTheme="minorHAnsi" w:eastAsiaTheme="minorEastAsia" w:hAnsiTheme="minorHAnsi" w:cstheme="minorBidi"/>
          <w:lang w:val="fr-FR" w:eastAsia="en-US"/>
        </w:rPr>
        <w:t xml:space="preserve">de qualité, 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>juste et cohér</w:t>
      </w:r>
      <w:r w:rsidRPr="00694AA6">
        <w:rPr>
          <w:rFonts w:asciiTheme="minorHAnsi" w:eastAsiaTheme="minorEastAsia" w:hAnsiTheme="minorHAnsi" w:cstheme="minorBidi"/>
          <w:lang w:val="fr-FR" w:eastAsia="en-US"/>
        </w:rPr>
        <w:t>ent</w:t>
      </w:r>
      <w:r w:rsidR="000D282D" w:rsidRPr="00694AA6">
        <w:rPr>
          <w:rFonts w:asciiTheme="minorHAnsi" w:eastAsiaTheme="minorEastAsia" w:hAnsiTheme="minorHAnsi" w:cstheme="minorBidi"/>
          <w:lang w:val="fr-FR" w:eastAsia="en-US"/>
        </w:rPr>
        <w:t>. Car a</w:t>
      </w:r>
      <w:r w:rsidR="00031E16" w:rsidRPr="00694AA6">
        <w:rPr>
          <w:rFonts w:asciiTheme="minorHAnsi" w:eastAsiaTheme="minorEastAsia" w:hAnsiTheme="minorHAnsi" w:cstheme="minorBidi"/>
          <w:lang w:val="fr-FR" w:eastAsia="en-US"/>
        </w:rPr>
        <w:t>près tout, cela reste</w:t>
      </w:r>
      <w:r w:rsidR="00665758" w:rsidRPr="00694AA6">
        <w:rPr>
          <w:rFonts w:asciiTheme="minorHAnsi" w:eastAsiaTheme="minorEastAsia" w:hAnsiTheme="minorHAnsi" w:cstheme="minorBidi"/>
          <w:lang w:val="fr-FR" w:eastAsia="en-US"/>
        </w:rPr>
        <w:t xml:space="preserve"> le meilleur moyen de communiquer.</w:t>
      </w:r>
    </w:p>
    <w:p w14:paraId="4628C5AE" w14:textId="77777777" w:rsidR="00665758" w:rsidRPr="00694AA6" w:rsidRDefault="00665758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453A1D79" w14:textId="0C633D27" w:rsidR="007E41F5" w:rsidRPr="00694AA6" w:rsidRDefault="0039355E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C’est ce défi qu’un homme, une femme et une équipe de designers à la tête de cheval ont décidé de relever. </w:t>
      </w:r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>Un homme, d</w:t>
      </w:r>
      <w:r w:rsidR="007031C7" w:rsidRPr="00694AA6">
        <w:rPr>
          <w:rFonts w:asciiTheme="minorHAnsi" w:eastAsiaTheme="minorEastAsia" w:hAnsiTheme="minorHAnsi" w:cstheme="minorBidi"/>
          <w:lang w:val="fr-FR" w:eastAsia="en-US"/>
        </w:rPr>
        <w:t>’abord</w:t>
      </w:r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 xml:space="preserve">: </w:t>
      </w: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Hendrik </w:t>
      </w: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Everaerts</w:t>
      </w:r>
      <w:proofErr w:type="spell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, fondateur et ancien propriétaire de Design </w:t>
      </w: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is</w:t>
      </w:r>
      <w:proofErr w:type="spell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Dead</w:t>
      </w:r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 xml:space="preserve">, </w:t>
      </w:r>
      <w:proofErr w:type="spellStart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>Creative</w:t>
      </w:r>
      <w:proofErr w:type="spellEnd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>Director</w:t>
      </w:r>
      <w:proofErr w:type="spellEnd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 xml:space="preserve"> Design chez TBWA depuis 3 ans et désormais également à la tête de </w:t>
      </w:r>
      <w:proofErr w:type="spellStart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>Two</w:t>
      </w:r>
      <w:proofErr w:type="spellEnd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 xml:space="preserve"> Men and a </w:t>
      </w:r>
      <w:proofErr w:type="spellStart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 xml:space="preserve"> en tant que </w:t>
      </w:r>
      <w:proofErr w:type="spellStart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>Creative</w:t>
      </w:r>
      <w:proofErr w:type="spellEnd"/>
      <w:r w:rsidR="001A2506" w:rsidRPr="00694AA6">
        <w:rPr>
          <w:rFonts w:asciiTheme="minorHAnsi" w:eastAsiaTheme="minorEastAsia" w:hAnsiTheme="minorHAnsi" w:cstheme="minorBidi"/>
          <w:lang w:val="fr-FR" w:eastAsia="en-US"/>
        </w:rPr>
        <w:t xml:space="preserve"> Partner.</w:t>
      </w:r>
    </w:p>
    <w:p w14:paraId="22243AAF" w14:textId="77777777" w:rsidR="001A2506" w:rsidRPr="00694AA6" w:rsidRDefault="001A2506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7BA90B75" w14:textId="6014083A" w:rsidR="00CF6549" w:rsidRPr="00694AA6" w:rsidRDefault="001A2506" w:rsidP="001A2506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Une femme, aussi : Charlotte </w:t>
      </w:r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>Lindemans, ex-Euro RSCG, TBWA et</w:t>
      </w: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Bowling, </w:t>
      </w:r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>de retour en qualité de</w:t>
      </w: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Commercial Partner. </w:t>
      </w:r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>En tant qu’</w:t>
      </w: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Account</w:t>
      </w:r>
      <w:proofErr w:type="spell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</w:t>
      </w: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Director</w:t>
      </w:r>
      <w:proofErr w:type="spellEnd"/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 xml:space="preserve">, elle sera responsable de la stratégie et du business </w:t>
      </w:r>
      <w:proofErr w:type="spellStart"/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>development</w:t>
      </w:r>
      <w:proofErr w:type="spellEnd"/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>.</w:t>
      </w:r>
    </w:p>
    <w:p w14:paraId="55DC6D4D" w14:textId="77777777" w:rsidR="007E41F5" w:rsidRPr="00694AA6" w:rsidRDefault="007E41F5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0C4A1D78" w14:textId="235D47AF" w:rsidR="007E41F5" w:rsidRPr="00694AA6" w:rsidRDefault="00C159A9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Et </w:t>
      </w:r>
      <w:proofErr w:type="gramStart"/>
      <w:r w:rsidRPr="00694AA6">
        <w:rPr>
          <w:rFonts w:asciiTheme="minorHAnsi" w:eastAsiaTheme="minorEastAsia" w:hAnsiTheme="minorHAnsi" w:cstheme="minorBidi"/>
          <w:lang w:val="fr-FR" w:eastAsia="en-US"/>
        </w:rPr>
        <w:t>souvenez -</w:t>
      </w:r>
      <w:proofErr w:type="gram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vous: </w:t>
      </w:r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>le d</w:t>
      </w:r>
      <w:r w:rsidR="007E41F5" w:rsidRPr="00694AA6">
        <w:rPr>
          <w:rFonts w:asciiTheme="minorHAnsi" w:eastAsiaTheme="minorEastAsia" w:hAnsiTheme="minorHAnsi" w:cstheme="minorBidi"/>
          <w:lang w:val="fr-FR" w:eastAsia="en-US"/>
        </w:rPr>
        <w:t>esign</w:t>
      </w:r>
      <w:r w:rsidR="00CF6549" w:rsidRPr="00694AA6">
        <w:rPr>
          <w:rFonts w:asciiTheme="minorHAnsi" w:eastAsiaTheme="minorEastAsia" w:hAnsiTheme="minorHAnsi" w:cstheme="minorBidi"/>
          <w:lang w:val="fr-FR" w:eastAsia="en-US"/>
        </w:rPr>
        <w:t>, c’est ce qui reste quand la publicité est oubliée…</w:t>
      </w:r>
    </w:p>
    <w:p w14:paraId="4C93C40A" w14:textId="77777777" w:rsidR="00CF6549" w:rsidRPr="00694AA6" w:rsidRDefault="00CF6549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589A4881" w14:textId="77777777" w:rsidR="00C159A9" w:rsidRPr="00694AA6" w:rsidRDefault="00C159A9" w:rsidP="00C159A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694AA6">
        <w:rPr>
          <w:rFonts w:asciiTheme="minorHAnsi" w:eastAsiaTheme="minorEastAsia" w:hAnsiTheme="minorHAnsi" w:cstheme="minorBidi"/>
          <w:lang w:val="fr-FR" w:eastAsia="en-US"/>
        </w:rPr>
        <w:t>Amicalement,</w:t>
      </w:r>
    </w:p>
    <w:p w14:paraId="70F98791" w14:textId="31DC6158" w:rsidR="007467E3" w:rsidRPr="00694AA6" w:rsidRDefault="00C159A9" w:rsidP="00C159A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Two</w:t>
      </w:r>
      <w:proofErr w:type="spellEnd"/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Men and a </w:t>
      </w:r>
      <w:proofErr w:type="spellStart"/>
      <w:r w:rsidRPr="00694AA6">
        <w:rPr>
          <w:rFonts w:asciiTheme="minorHAnsi" w:eastAsiaTheme="minorEastAsia" w:hAnsiTheme="minorHAnsi" w:cstheme="minorBidi"/>
          <w:lang w:val="fr-FR" w:eastAsia="en-US"/>
        </w:rPr>
        <w:t>Horsehead</w:t>
      </w:r>
      <w:proofErr w:type="spellEnd"/>
      <w:r w:rsidRPr="00694AA6">
        <w:rPr>
          <w:rFonts w:asciiTheme="minorHAnsi" w:eastAsiaTheme="minorEastAsia" w:hAnsiTheme="minorHAnsi" w:cstheme="minorBidi"/>
          <w:lang w:val="fr-FR" w:eastAsia="en-US"/>
        </w:rPr>
        <w:t>.</w:t>
      </w:r>
    </w:p>
    <w:p w14:paraId="11CD5184" w14:textId="77777777" w:rsidR="007467E3" w:rsidRPr="00694AA6" w:rsidRDefault="007467E3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0CBCDF24" w14:textId="266E7B9E" w:rsidR="007467E3" w:rsidRPr="00694AA6" w:rsidRDefault="007467E3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694AA6">
        <w:rPr>
          <w:rFonts w:asciiTheme="minorHAnsi" w:eastAsiaTheme="minorEastAsia" w:hAnsiTheme="minorHAnsi" w:cstheme="minorBidi"/>
          <w:noProof/>
          <w:lang w:eastAsia="en-US"/>
        </w:rPr>
        <w:drawing>
          <wp:inline distT="0" distB="0" distL="0" distR="0" wp14:anchorId="77893389" wp14:editId="19FD2257">
            <wp:extent cx="1146175" cy="86309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N_H&amp;C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82" cy="86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AA6">
        <w:rPr>
          <w:rFonts w:asciiTheme="minorHAnsi" w:eastAsiaTheme="minorEastAsia" w:hAnsiTheme="minorHAnsi" w:cstheme="minorBidi"/>
          <w:noProof/>
          <w:lang w:eastAsia="en-US"/>
        </w:rPr>
        <w:drawing>
          <wp:inline distT="0" distB="0" distL="0" distR="0" wp14:anchorId="4C673471" wp14:editId="118A1FA0">
            <wp:extent cx="1489075" cy="754086"/>
            <wp:effectExtent l="0" t="0" r="952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N_LOGO_DEF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7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8A5C5" w14:textId="77777777" w:rsidR="007467E3" w:rsidRPr="00694AA6" w:rsidRDefault="007467E3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</w:p>
    <w:p w14:paraId="5C0D8A0D" w14:textId="26C88641" w:rsidR="00D57D1C" w:rsidRPr="00694AA6" w:rsidRDefault="00C159A9" w:rsidP="007E41F5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r-FR" w:eastAsia="en-US"/>
        </w:rPr>
      </w:pPr>
      <w:r w:rsidRPr="00694AA6">
        <w:rPr>
          <w:rFonts w:asciiTheme="minorHAnsi" w:eastAsiaTheme="minorEastAsia" w:hAnsiTheme="minorHAnsi" w:cstheme="minorBidi"/>
          <w:lang w:val="fr-FR" w:eastAsia="en-US"/>
        </w:rPr>
        <w:t>Vous</w:t>
      </w:r>
      <w:r w:rsidR="008B2FD6">
        <w:rPr>
          <w:rFonts w:asciiTheme="minorHAnsi" w:eastAsiaTheme="minorEastAsia" w:hAnsiTheme="minorHAnsi" w:cstheme="minorBidi"/>
          <w:lang w:val="fr-FR" w:eastAsia="en-US"/>
        </w:rPr>
        <w:t xml:space="preserve"> voulez en savoir plus ? Contactez</w:t>
      </w:r>
      <w:r w:rsidRPr="00694AA6">
        <w:rPr>
          <w:rFonts w:asciiTheme="minorHAnsi" w:eastAsiaTheme="minorEastAsia" w:hAnsiTheme="minorHAnsi" w:cstheme="minorBidi"/>
          <w:lang w:val="fr-FR" w:eastAsia="en-US"/>
        </w:rPr>
        <w:t xml:space="preserve"> Charlotte Lindemans au</w:t>
      </w:r>
      <w:r w:rsidR="00D57D1C" w:rsidRPr="00694AA6">
        <w:rPr>
          <w:rFonts w:asciiTheme="minorHAnsi" w:eastAsiaTheme="minorEastAsia" w:hAnsiTheme="minorHAnsi" w:cstheme="minorBidi"/>
          <w:lang w:val="fr-FR" w:eastAsia="en-US"/>
        </w:rPr>
        <w:t xml:space="preserve"> 02 6797500.</w:t>
      </w:r>
    </w:p>
    <w:p w14:paraId="0E76069E" w14:textId="77777777" w:rsidR="0061795A" w:rsidRPr="00694AA6" w:rsidRDefault="0061795A" w:rsidP="0061795A">
      <w:pPr>
        <w:pStyle w:val="TBWA"/>
        <w:rPr>
          <w:rFonts w:asciiTheme="minorHAnsi" w:eastAsiaTheme="minorEastAsia" w:hAnsiTheme="minorHAnsi" w:cstheme="minorBidi"/>
          <w:color w:val="auto"/>
          <w:lang w:val="fr-FR" w:eastAsia="en-US"/>
        </w:rPr>
      </w:pPr>
    </w:p>
    <w:sectPr w:rsidR="0061795A" w:rsidRPr="00694AA6" w:rsidSect="004C5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57549" w14:textId="77777777" w:rsidR="001A2506" w:rsidRDefault="001A2506" w:rsidP="0061795A">
      <w:r>
        <w:separator/>
      </w:r>
    </w:p>
  </w:endnote>
  <w:endnote w:type="continuationSeparator" w:id="0">
    <w:p w14:paraId="64E30388" w14:textId="77777777" w:rsidR="001A2506" w:rsidRDefault="001A250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F630" w14:textId="77777777" w:rsidR="001A2506" w:rsidRDefault="001A25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C7FD" w14:textId="77777777" w:rsidR="001A2506" w:rsidRPr="004C5BFD" w:rsidRDefault="001A2506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78A1E1C" w14:textId="77777777" w:rsidR="001A2506" w:rsidRPr="004C5BFD" w:rsidRDefault="001A2506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53FF" w14:textId="77777777" w:rsidR="001A2506" w:rsidRPr="004C5BFD" w:rsidRDefault="001A250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2E152C0" w14:textId="77777777" w:rsidR="001A2506" w:rsidRPr="004C5BFD" w:rsidRDefault="001A250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9278" w14:textId="77777777" w:rsidR="001A2506" w:rsidRDefault="001A2506" w:rsidP="0061795A">
      <w:r>
        <w:separator/>
      </w:r>
    </w:p>
  </w:footnote>
  <w:footnote w:type="continuationSeparator" w:id="0">
    <w:p w14:paraId="443BF580" w14:textId="77777777" w:rsidR="001A2506" w:rsidRDefault="001A250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576" w14:textId="77777777" w:rsidR="001A2506" w:rsidRDefault="001A250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DD8C2" w14:textId="77777777" w:rsidR="001A2506" w:rsidRDefault="001A250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1032" w14:textId="77777777" w:rsidR="001A2506" w:rsidRPr="001C6E34" w:rsidRDefault="001A250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B957F9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A811D5C" w14:textId="77777777" w:rsidR="001A2506" w:rsidRPr="001C6E34" w:rsidRDefault="001A2506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84114AF" wp14:editId="43C339D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7C5C" w14:textId="77777777" w:rsidR="001A2506" w:rsidRPr="004C5BFD" w:rsidRDefault="001A2506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38DE244" wp14:editId="652E0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5"/>
    <w:rsid w:val="00031E16"/>
    <w:rsid w:val="00061A67"/>
    <w:rsid w:val="000D282D"/>
    <w:rsid w:val="00121240"/>
    <w:rsid w:val="00165850"/>
    <w:rsid w:val="00184DF7"/>
    <w:rsid w:val="001A2506"/>
    <w:rsid w:val="001C6E34"/>
    <w:rsid w:val="00204365"/>
    <w:rsid w:val="00295847"/>
    <w:rsid w:val="002A77AA"/>
    <w:rsid w:val="00332519"/>
    <w:rsid w:val="0039355E"/>
    <w:rsid w:val="003F54D5"/>
    <w:rsid w:val="004774D4"/>
    <w:rsid w:val="0048020D"/>
    <w:rsid w:val="00496AA6"/>
    <w:rsid w:val="004C5BFD"/>
    <w:rsid w:val="00513E6B"/>
    <w:rsid w:val="0057625F"/>
    <w:rsid w:val="005D12D3"/>
    <w:rsid w:val="00615045"/>
    <w:rsid w:val="0061795A"/>
    <w:rsid w:val="00665758"/>
    <w:rsid w:val="00666192"/>
    <w:rsid w:val="00694AA6"/>
    <w:rsid w:val="006E2266"/>
    <w:rsid w:val="007031C7"/>
    <w:rsid w:val="00740375"/>
    <w:rsid w:val="007467E3"/>
    <w:rsid w:val="007C632C"/>
    <w:rsid w:val="007E41F5"/>
    <w:rsid w:val="007F40F8"/>
    <w:rsid w:val="00890B9D"/>
    <w:rsid w:val="008B2FD6"/>
    <w:rsid w:val="009A7297"/>
    <w:rsid w:val="009F000D"/>
    <w:rsid w:val="00A73A16"/>
    <w:rsid w:val="00A858C9"/>
    <w:rsid w:val="00B31540"/>
    <w:rsid w:val="00B957F9"/>
    <w:rsid w:val="00BB7BB0"/>
    <w:rsid w:val="00C159A9"/>
    <w:rsid w:val="00C66B16"/>
    <w:rsid w:val="00CF6549"/>
    <w:rsid w:val="00D57D1C"/>
    <w:rsid w:val="00D61F57"/>
    <w:rsid w:val="00DF2F43"/>
    <w:rsid w:val="00E565CB"/>
    <w:rsid w:val="00E93E31"/>
    <w:rsid w:val="00F13790"/>
    <w:rsid w:val="00F215BE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0E0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25068-55BE-B84B-BBDC-6E00E6E2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2</cp:revision>
  <cp:lastPrinted>2014-01-28T08:49:00Z</cp:lastPrinted>
  <dcterms:created xsi:type="dcterms:W3CDTF">2014-01-29T13:45:00Z</dcterms:created>
  <dcterms:modified xsi:type="dcterms:W3CDTF">2014-01-29T13:45:00Z</dcterms:modified>
</cp:coreProperties>
</file>