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PANDORA TAKES TAILANDIA</w:t>
      </w:r>
    </w:p>
    <w:p w:rsidR="00000000" w:rsidDel="00000000" w:rsidP="00000000" w:rsidRDefault="00000000" w:rsidRPr="00000000" w14:paraId="00000003">
      <w:pPr>
        <w:jc w:val="both"/>
        <w:rPr>
          <w:rFonts w:ascii="Play" w:cs="Play" w:eastAsia="Play" w:hAnsi="Play"/>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highlight w:val="white"/>
        </w:rPr>
      </w:pPr>
      <w:r w:rsidDel="00000000" w:rsidR="00000000" w:rsidRPr="00000000">
        <w:rPr>
          <w:rFonts w:ascii="Play" w:cs="Play" w:eastAsia="Play" w:hAnsi="Play"/>
          <w:i w:val="1"/>
          <w:rtl w:val="0"/>
        </w:rPr>
        <w:t xml:space="preserve">“37 personalidades latinoamericanas, </w:t>
      </w:r>
      <w:r w:rsidDel="00000000" w:rsidR="00000000" w:rsidRPr="00000000">
        <w:rPr>
          <w:rFonts w:ascii="Play" w:cs="Play" w:eastAsia="Play" w:hAnsi="Play"/>
          <w:i w:val="1"/>
          <w:highlight w:val="white"/>
          <w:rtl w:val="0"/>
        </w:rPr>
        <w:t xml:space="preserve">Pandora y un país en común”</w:t>
      </w:r>
    </w:p>
    <w:p w:rsidR="00000000" w:rsidDel="00000000" w:rsidP="00000000" w:rsidRDefault="00000000" w:rsidRPr="00000000" w14:paraId="00000005">
      <w:pPr>
        <w:jc w:val="left"/>
        <w:rPr>
          <w:rFonts w:ascii="Play" w:cs="Play" w:eastAsia="Play" w:hAnsi="Play"/>
          <w:i w:val="1"/>
          <w:highlight w:val="white"/>
        </w:rPr>
      </w:pPr>
      <w:r w:rsidDel="00000000" w:rsidR="00000000" w:rsidRPr="00000000">
        <w:rPr>
          <w:rtl w:val="0"/>
        </w:rPr>
      </w:r>
    </w:p>
    <w:p w:rsidR="00000000" w:rsidDel="00000000" w:rsidP="00000000" w:rsidRDefault="00000000" w:rsidRPr="00000000" w14:paraId="00000006">
      <w:pPr>
        <w:jc w:val="both"/>
        <w:rPr>
          <w:rFonts w:ascii="Play" w:cs="Play" w:eastAsia="Play" w:hAnsi="Play"/>
          <w:highlight w:val="white"/>
        </w:rPr>
      </w:pPr>
      <w:r w:rsidDel="00000000" w:rsidR="00000000" w:rsidRPr="00000000">
        <w:rPr>
          <w:rFonts w:ascii="Play" w:cs="Play" w:eastAsia="Play" w:hAnsi="Play"/>
          <w:highlight w:val="white"/>
          <w:rtl w:val="0"/>
        </w:rPr>
        <w:t xml:space="preserve">En los recientes días la marca ha creado mucho ruido a través de las diferentes plataformas digitales que actualmente son las favoritas de las nuevas generaciones, finalmente sabemos el motivo. </w:t>
      </w:r>
    </w:p>
    <w:p w:rsidR="00000000" w:rsidDel="00000000" w:rsidP="00000000" w:rsidRDefault="00000000" w:rsidRPr="00000000" w14:paraId="00000007">
      <w:pPr>
        <w:jc w:val="both"/>
        <w:rPr>
          <w:rFonts w:ascii="Play" w:cs="Play" w:eastAsia="Play" w:hAnsi="Play"/>
          <w:highlight w:val="white"/>
        </w:rPr>
      </w:pPr>
      <w:r w:rsidDel="00000000" w:rsidR="00000000" w:rsidRPr="00000000">
        <w:rPr>
          <w:rtl w:val="0"/>
        </w:rPr>
      </w:r>
    </w:p>
    <w:p w:rsidR="00000000" w:rsidDel="00000000" w:rsidP="00000000" w:rsidRDefault="00000000" w:rsidRPr="00000000" w14:paraId="00000008">
      <w:pPr>
        <w:jc w:val="both"/>
        <w:rPr>
          <w:rFonts w:ascii="Play" w:cs="Play" w:eastAsia="Play" w:hAnsi="Play"/>
          <w:highlight w:val="white"/>
        </w:rPr>
      </w:pPr>
      <w:r w:rsidDel="00000000" w:rsidR="00000000" w:rsidRPr="00000000">
        <w:rPr>
          <w:rFonts w:ascii="Play" w:cs="Play" w:eastAsia="Play" w:hAnsi="Play"/>
          <w:highlight w:val="white"/>
          <w:rtl w:val="0"/>
        </w:rPr>
        <w:t xml:space="preserve">Sabemos que las raíces de la marca son danesas y que cuenta con una fuerte influencia del diseño italiano, pero en esta ocasión a través de 37 invitados </w:t>
      </w:r>
      <w:r w:rsidDel="00000000" w:rsidR="00000000" w:rsidRPr="00000000">
        <w:rPr>
          <w:rFonts w:ascii="Play" w:cs="Play" w:eastAsia="Play" w:hAnsi="Play"/>
          <w:rtl w:val="0"/>
        </w:rPr>
        <w:t xml:space="preserve">de diferentes países de Latinoamérica</w:t>
      </w:r>
      <w:r w:rsidDel="00000000" w:rsidR="00000000" w:rsidRPr="00000000">
        <w:rPr>
          <w:rFonts w:ascii="Play" w:cs="Play" w:eastAsia="Play" w:hAnsi="Play"/>
          <w:highlight w:val="white"/>
          <w:rtl w:val="0"/>
        </w:rPr>
        <w:t xml:space="preserve"> y un challenge, que </w:t>
      </w:r>
      <w:r w:rsidDel="00000000" w:rsidR="00000000" w:rsidRPr="00000000">
        <w:rPr>
          <w:rFonts w:ascii="Play" w:cs="Play" w:eastAsia="Play" w:hAnsi="Play"/>
          <w:highlight w:val="white"/>
          <w:rtl w:val="0"/>
        </w:rPr>
        <w:t xml:space="preserve">comienza </w:t>
      </w:r>
      <w:r w:rsidDel="00000000" w:rsidR="00000000" w:rsidRPr="00000000">
        <w:rPr>
          <w:rFonts w:ascii="Play" w:cs="Play" w:eastAsia="Play" w:hAnsi="Play"/>
          <w:highlight w:val="white"/>
          <w:rtl w:val="0"/>
        </w:rPr>
        <w:t xml:space="preserve">a ser retomado por las personalidades más influyentes de LATAM y sus seguidores</w:t>
      </w:r>
      <w:r w:rsidDel="00000000" w:rsidR="00000000" w:rsidRPr="00000000">
        <w:rPr>
          <w:rFonts w:ascii="Play" w:cs="Play" w:eastAsia="Play" w:hAnsi="Play"/>
          <w:highlight w:val="white"/>
          <w:rtl w:val="0"/>
        </w:rPr>
        <w:t xml:space="preserve">, </w:t>
      </w:r>
      <w:r w:rsidDel="00000000" w:rsidR="00000000" w:rsidRPr="00000000">
        <w:rPr>
          <w:rFonts w:ascii="Play" w:cs="Play" w:eastAsia="Play" w:hAnsi="Play"/>
          <w:highlight w:val="white"/>
          <w:rtl w:val="0"/>
        </w:rPr>
        <w:t xml:space="preserve">lograremos conocer la historia de un país que tiene un fuerte impacto en la historia de la marca, </w:t>
      </w:r>
      <w:r w:rsidDel="00000000" w:rsidR="00000000" w:rsidRPr="00000000">
        <w:rPr>
          <w:rFonts w:ascii="Play" w:cs="Play" w:eastAsia="Play" w:hAnsi="Play"/>
          <w:b w:val="1"/>
          <w:highlight w:val="white"/>
          <w:rtl w:val="0"/>
        </w:rPr>
        <w:t xml:space="preserve">Tailandia</w:t>
      </w:r>
      <w:r w:rsidDel="00000000" w:rsidR="00000000" w:rsidRPr="00000000">
        <w:rPr>
          <w:rFonts w:ascii="Play" w:cs="Play" w:eastAsia="Play" w:hAnsi="Play"/>
          <w:highlight w:val="white"/>
          <w:rtl w:val="0"/>
        </w:rPr>
        <w:t xml:space="preserve">. </w:t>
      </w:r>
    </w:p>
    <w:p w:rsidR="00000000" w:rsidDel="00000000" w:rsidP="00000000" w:rsidRDefault="00000000" w:rsidRPr="00000000" w14:paraId="00000009">
      <w:pPr>
        <w:jc w:val="both"/>
        <w:rPr>
          <w:rFonts w:ascii="Play" w:cs="Play" w:eastAsia="Play" w:hAnsi="Play"/>
          <w:highlight w:val="white"/>
        </w:rPr>
      </w:pPr>
      <w:r w:rsidDel="00000000" w:rsidR="00000000" w:rsidRPr="00000000">
        <w:rPr>
          <w:rtl w:val="0"/>
        </w:rPr>
      </w:r>
    </w:p>
    <w:p w:rsidR="00000000" w:rsidDel="00000000" w:rsidP="00000000" w:rsidRDefault="00000000" w:rsidRPr="00000000" w14:paraId="0000000A">
      <w:pPr>
        <w:jc w:val="both"/>
        <w:rPr>
          <w:rFonts w:ascii="Play" w:cs="Play" w:eastAsia="Play" w:hAnsi="Play"/>
          <w:highlight w:val="white"/>
        </w:rPr>
      </w:pPr>
      <w:r w:rsidDel="00000000" w:rsidR="00000000" w:rsidRPr="00000000">
        <w:rPr>
          <w:rFonts w:ascii="Play" w:cs="Play" w:eastAsia="Play" w:hAnsi="Play"/>
          <w:highlight w:val="white"/>
          <w:rtl w:val="0"/>
        </w:rPr>
        <w:t xml:space="preserve">Durante 5 días, a través </w:t>
      </w:r>
      <w:r w:rsidDel="00000000" w:rsidR="00000000" w:rsidRPr="00000000">
        <w:rPr>
          <w:rFonts w:ascii="Play" w:cs="Play" w:eastAsia="Play" w:hAnsi="Play"/>
          <w:rtl w:val="0"/>
        </w:rPr>
        <w:t xml:space="preserve">de Anita Correa</w:t>
      </w:r>
      <w:r w:rsidDel="00000000" w:rsidR="00000000" w:rsidRPr="00000000">
        <w:rPr>
          <w:rFonts w:ascii="Play" w:cs="Play" w:eastAsia="Play" w:hAnsi="Play"/>
          <w:rtl w:val="0"/>
        </w:rPr>
        <w:t xml:space="preserve">, </w:t>
      </w:r>
      <w:r w:rsidDel="00000000" w:rsidR="00000000" w:rsidRPr="00000000">
        <w:rPr>
          <w:rFonts w:ascii="Play" w:cs="Play" w:eastAsia="Play" w:hAnsi="Play"/>
          <w:rtl w:val="0"/>
        </w:rPr>
        <w:t xml:space="preserve">Neka Prila</w:t>
      </w:r>
      <w:r w:rsidDel="00000000" w:rsidR="00000000" w:rsidRPr="00000000">
        <w:rPr>
          <w:rFonts w:ascii="Play" w:cs="Play" w:eastAsia="Play" w:hAnsi="Play"/>
          <w:rtl w:val="0"/>
        </w:rPr>
        <w:t xml:space="preserve">, </w:t>
      </w:r>
      <w:r w:rsidDel="00000000" w:rsidR="00000000" w:rsidRPr="00000000">
        <w:rPr>
          <w:rFonts w:ascii="Play" w:cs="Play" w:eastAsia="Play" w:hAnsi="Play"/>
          <w:rtl w:val="0"/>
        </w:rPr>
        <w:t xml:space="preserve">Brenda Smith</w:t>
      </w:r>
      <w:r w:rsidDel="00000000" w:rsidR="00000000" w:rsidRPr="00000000">
        <w:rPr>
          <w:rFonts w:ascii="Play" w:cs="Play" w:eastAsia="Play" w:hAnsi="Play"/>
          <w:rtl w:val="0"/>
        </w:rPr>
        <w:t xml:space="preserve"> y </w:t>
      </w:r>
      <w:r w:rsidDel="00000000" w:rsidR="00000000" w:rsidRPr="00000000">
        <w:rPr>
          <w:rFonts w:ascii="Play" w:cs="Play" w:eastAsia="Play" w:hAnsi="Play"/>
          <w:rtl w:val="0"/>
        </w:rPr>
        <w:t xml:space="preserve">Mehr Eliezer</w:t>
      </w:r>
      <w:r w:rsidDel="00000000" w:rsidR="00000000" w:rsidRPr="00000000">
        <w:rPr>
          <w:rFonts w:ascii="Play" w:cs="Play" w:eastAsia="Play" w:hAnsi="Play"/>
          <w:rtl w:val="0"/>
        </w:rPr>
        <w:t xml:space="preserve">, </w:t>
      </w:r>
      <w:r w:rsidDel="00000000" w:rsidR="00000000" w:rsidRPr="00000000">
        <w:rPr>
          <w:rFonts w:ascii="Play" w:cs="Play" w:eastAsia="Play" w:hAnsi="Play"/>
          <w:highlight w:val="white"/>
          <w:rtl w:val="0"/>
        </w:rPr>
        <w:t xml:space="preserve">podremos ver de primera mano lugares </w:t>
      </w:r>
      <w:r w:rsidDel="00000000" w:rsidR="00000000" w:rsidRPr="00000000">
        <w:rPr>
          <w:rFonts w:ascii="Play" w:cs="Play" w:eastAsia="Play" w:hAnsi="Play"/>
          <w:highlight w:val="white"/>
          <w:rtl w:val="0"/>
        </w:rPr>
        <w:t xml:space="preserve">icónicos del país</w:t>
      </w:r>
      <w:r w:rsidDel="00000000" w:rsidR="00000000" w:rsidRPr="00000000">
        <w:rPr>
          <w:rFonts w:ascii="Play" w:cs="Play" w:eastAsia="Play" w:hAnsi="Play"/>
          <w:highlight w:val="white"/>
          <w:rtl w:val="0"/>
        </w:rPr>
        <w:t xml:space="preserve">, </w:t>
      </w:r>
      <w:r w:rsidDel="00000000" w:rsidR="00000000" w:rsidRPr="00000000">
        <w:rPr>
          <w:rFonts w:ascii="Play" w:cs="Play" w:eastAsia="Play" w:hAnsi="Play"/>
          <w:highlight w:val="white"/>
          <w:rtl w:val="0"/>
        </w:rPr>
        <w:t xml:space="preserve">todo el bello proceso de </w:t>
      </w:r>
      <w:r w:rsidDel="00000000" w:rsidR="00000000" w:rsidRPr="00000000">
        <w:rPr>
          <w:rFonts w:ascii="Play" w:cs="Play" w:eastAsia="Play" w:hAnsi="Play"/>
          <w:i w:val="1"/>
          <w:highlight w:val="white"/>
          <w:rtl w:val="0"/>
        </w:rPr>
        <w:t xml:space="preserve">craftmanship</w:t>
      </w:r>
      <w:r w:rsidDel="00000000" w:rsidR="00000000" w:rsidRPr="00000000">
        <w:rPr>
          <w:rFonts w:ascii="Play" w:cs="Play" w:eastAsia="Play" w:hAnsi="Play"/>
          <w:highlight w:val="white"/>
          <w:rtl w:val="0"/>
        </w:rPr>
        <w:t xml:space="preserve">  con el que cuentan y las múltiples formas en las que estas personalidades exploran las múltiples formas de usar  la joyería de Pandora. </w:t>
      </w:r>
    </w:p>
    <w:p w:rsidR="00000000" w:rsidDel="00000000" w:rsidP="00000000" w:rsidRDefault="00000000" w:rsidRPr="00000000" w14:paraId="0000000B">
      <w:pPr>
        <w:jc w:val="both"/>
        <w:rPr>
          <w:rFonts w:ascii="Play" w:cs="Play" w:eastAsia="Play" w:hAnsi="Play"/>
          <w:highlight w:val="white"/>
        </w:rPr>
      </w:pPr>
      <w:r w:rsidDel="00000000" w:rsidR="00000000" w:rsidRPr="00000000">
        <w:rPr>
          <w:rtl w:val="0"/>
        </w:rPr>
      </w:r>
    </w:p>
    <w:p w:rsidR="00000000" w:rsidDel="00000000" w:rsidP="00000000" w:rsidRDefault="00000000" w:rsidRPr="00000000" w14:paraId="0000000C">
      <w:pPr>
        <w:jc w:val="center"/>
        <w:rPr>
          <w:rFonts w:ascii="Play" w:cs="Play" w:eastAsia="Play" w:hAnsi="Play"/>
          <w:highlight w:val="white"/>
        </w:rPr>
      </w:pPr>
      <w:r w:rsidDel="00000000" w:rsidR="00000000" w:rsidRPr="00000000">
        <w:rPr>
          <w:rFonts w:ascii="Play" w:cs="Play" w:eastAsia="Play" w:hAnsi="Play"/>
          <w:highlight w:val="white"/>
          <w:rtl w:val="0"/>
        </w:rPr>
        <w:t xml:space="preserve">¡Faltan dos días para poder disfrutar y conocer un viaje que nos dejará muy enamorados!</w:t>
      </w:r>
    </w:p>
    <w:p w:rsidR="00000000" w:rsidDel="00000000" w:rsidP="00000000" w:rsidRDefault="00000000" w:rsidRPr="00000000" w14:paraId="0000000D">
      <w:pPr>
        <w:jc w:val="left"/>
        <w:rPr>
          <w:rFonts w:ascii="Play" w:cs="Play" w:eastAsia="Play" w:hAnsi="Play"/>
          <w:i w:val="1"/>
          <w:highlight w:val="white"/>
        </w:rPr>
      </w:pPr>
      <w:r w:rsidDel="00000000" w:rsidR="00000000" w:rsidRPr="00000000">
        <w:rPr>
          <w:rtl w:val="0"/>
        </w:rPr>
      </w:r>
    </w:p>
    <w:p w:rsidR="00000000" w:rsidDel="00000000" w:rsidP="00000000" w:rsidRDefault="00000000" w:rsidRPr="00000000" w14:paraId="0000000E">
      <w:pPr>
        <w:jc w:val="center"/>
        <w:rPr>
          <w:rFonts w:ascii="Play" w:cs="Play" w:eastAsia="Play" w:hAnsi="Play"/>
          <w:i w:val="1"/>
          <w:highlight w:val="white"/>
        </w:rPr>
      </w:pPr>
      <w:r w:rsidDel="00000000" w:rsidR="00000000" w:rsidRPr="00000000">
        <w:rPr>
          <w:rFonts w:ascii="Play" w:cs="Play" w:eastAsia="Play" w:hAnsi="Play"/>
          <w:i w:val="1"/>
          <w:highlight w:val="white"/>
          <w:rtl w:val="0"/>
        </w:rPr>
        <w:t xml:space="preserve">From Thailand with Love,</w:t>
      </w:r>
    </w:p>
    <w:p w:rsidR="00000000" w:rsidDel="00000000" w:rsidP="00000000" w:rsidRDefault="00000000" w:rsidRPr="00000000" w14:paraId="0000000F">
      <w:pPr>
        <w:jc w:val="center"/>
        <w:rPr>
          <w:rFonts w:ascii="Play" w:cs="Play" w:eastAsia="Play" w:hAnsi="Play"/>
          <w:i w:val="1"/>
          <w:highlight w:val="white"/>
        </w:rPr>
      </w:pPr>
      <w:r w:rsidDel="00000000" w:rsidR="00000000" w:rsidRPr="00000000">
        <w:rPr>
          <w:rFonts w:ascii="Play" w:cs="Play" w:eastAsia="Play" w:hAnsi="Play"/>
          <w:i w:val="1"/>
          <w:highlight w:val="white"/>
          <w:rtl w:val="0"/>
        </w:rPr>
        <w:t xml:space="preserve">Pandora</w:t>
      </w:r>
    </w:p>
    <w:p w:rsidR="00000000" w:rsidDel="00000000" w:rsidP="00000000" w:rsidRDefault="00000000" w:rsidRPr="00000000" w14:paraId="00000010">
      <w:pPr>
        <w:jc w:val="center"/>
        <w:rPr>
          <w:rFonts w:ascii="Play" w:cs="Play" w:eastAsia="Play" w:hAnsi="Play"/>
          <w:i w:val="1"/>
          <w:highlight w:val="white"/>
        </w:rPr>
      </w:pPr>
      <w:r w:rsidDel="00000000" w:rsidR="00000000" w:rsidRPr="00000000">
        <w:rPr>
          <w:rtl w:val="0"/>
        </w:rPr>
      </w:r>
    </w:p>
    <w:p w:rsidR="00000000" w:rsidDel="00000000" w:rsidP="00000000" w:rsidRDefault="00000000" w:rsidRPr="00000000" w14:paraId="00000011">
      <w:pPr>
        <w:rPr>
          <w:rFonts w:ascii="Play" w:cs="Play" w:eastAsia="Play" w:hAnsi="Play"/>
          <w:b w:val="1"/>
          <w:highlight w:val="white"/>
        </w:rPr>
      </w:pPr>
      <w:r w:rsidDel="00000000" w:rsidR="00000000" w:rsidRPr="00000000">
        <w:rPr>
          <w:rFonts w:ascii="Play" w:cs="Play" w:eastAsia="Play" w:hAnsi="Play"/>
          <w:highlight w:val="white"/>
          <w:rtl w:val="0"/>
        </w:rPr>
        <w:t xml:space="preserve">En los siguientes enlaces podrás encontrar videos en alta resolución, </w:t>
      </w:r>
      <w:r w:rsidDel="00000000" w:rsidR="00000000" w:rsidRPr="00000000">
        <w:rPr>
          <w:rFonts w:ascii="Play" w:cs="Play" w:eastAsia="Play" w:hAnsi="Play"/>
          <w:b w:val="1"/>
          <w:highlight w:val="white"/>
          <w:rtl w:val="0"/>
        </w:rPr>
        <w:t xml:space="preserve">favor de respetar el día autorizado para su uso:</w:t>
      </w:r>
    </w:p>
    <w:p w:rsidR="00000000" w:rsidDel="00000000" w:rsidP="00000000" w:rsidRDefault="00000000" w:rsidRPr="00000000" w14:paraId="00000012">
      <w:pPr>
        <w:rPr>
          <w:rFonts w:ascii="Play" w:cs="Play" w:eastAsia="Play" w:hAnsi="Play"/>
          <w:i w:val="1"/>
          <w:highlight w:val="white"/>
        </w:rPr>
      </w:pPr>
      <w:r w:rsidDel="00000000" w:rsidR="00000000" w:rsidRPr="00000000">
        <w:rPr>
          <w:rtl w:val="0"/>
        </w:rPr>
      </w:r>
    </w:p>
    <w:p w:rsidR="00000000" w:rsidDel="00000000" w:rsidP="00000000" w:rsidRDefault="00000000" w:rsidRPr="00000000" w14:paraId="00000013">
      <w:pPr>
        <w:jc w:val="left"/>
        <w:rPr>
          <w:rFonts w:ascii="Play" w:cs="Play" w:eastAsia="Play" w:hAnsi="Play"/>
          <w:highlight w:val="white"/>
        </w:rPr>
      </w:pPr>
      <w:r w:rsidDel="00000000" w:rsidR="00000000" w:rsidRPr="00000000">
        <w:rPr>
          <w:rFonts w:ascii="Play" w:cs="Play" w:eastAsia="Play" w:hAnsi="Play"/>
          <w:highlight w:val="white"/>
          <w:rtl w:val="0"/>
        </w:rPr>
        <w:t xml:space="preserve">Embargo para el 15 Julio: </w:t>
      </w:r>
      <w:hyperlink r:id="rId6">
        <w:r w:rsidDel="00000000" w:rsidR="00000000" w:rsidRPr="00000000">
          <w:rPr>
            <w:rFonts w:ascii="Play" w:cs="Play" w:eastAsia="Play" w:hAnsi="Play"/>
            <w:color w:val="1155cc"/>
            <w:highlight w:val="white"/>
            <w:u w:val="single"/>
            <w:rtl w:val="0"/>
          </w:rPr>
          <w:t xml:space="preserve">Video Revelación</w:t>
        </w:r>
      </w:hyperlink>
      <w:r w:rsidDel="00000000" w:rsidR="00000000" w:rsidRPr="00000000">
        <w:rPr>
          <w:rtl w:val="0"/>
        </w:rPr>
      </w:r>
    </w:p>
    <w:p w:rsidR="00000000" w:rsidDel="00000000" w:rsidP="00000000" w:rsidRDefault="00000000" w:rsidRPr="00000000" w14:paraId="00000014">
      <w:pPr>
        <w:jc w:val="left"/>
        <w:rPr>
          <w:rFonts w:ascii="Play" w:cs="Play" w:eastAsia="Play" w:hAnsi="Play"/>
          <w:highlight w:val="white"/>
        </w:rPr>
      </w:pPr>
      <w:r w:rsidDel="00000000" w:rsidR="00000000" w:rsidRPr="00000000">
        <w:rPr>
          <w:rFonts w:ascii="Play" w:cs="Play" w:eastAsia="Play" w:hAnsi="Play"/>
          <w:highlight w:val="white"/>
          <w:rtl w:val="0"/>
        </w:rPr>
        <w:t xml:space="preserve">Embargo para el 15 Julio: </w:t>
      </w:r>
      <w:hyperlink r:id="rId7">
        <w:r w:rsidDel="00000000" w:rsidR="00000000" w:rsidRPr="00000000">
          <w:rPr>
            <w:rFonts w:ascii="Play" w:cs="Play" w:eastAsia="Play" w:hAnsi="Play"/>
            <w:color w:val="1155cc"/>
            <w:highlight w:val="white"/>
            <w:u w:val="single"/>
            <w:rtl w:val="0"/>
          </w:rPr>
          <w:t xml:space="preserve">Video 2 Days Left</w:t>
        </w:r>
      </w:hyperlink>
      <w:r w:rsidDel="00000000" w:rsidR="00000000" w:rsidRPr="00000000">
        <w:rPr>
          <w:rtl w:val="0"/>
        </w:rPr>
      </w:r>
    </w:p>
    <w:p w:rsidR="00000000" w:rsidDel="00000000" w:rsidP="00000000" w:rsidRDefault="00000000" w:rsidRPr="00000000" w14:paraId="00000015">
      <w:pPr>
        <w:jc w:val="left"/>
        <w:rPr>
          <w:rFonts w:ascii="Play" w:cs="Play" w:eastAsia="Play" w:hAnsi="Play"/>
          <w:highlight w:val="white"/>
        </w:rPr>
      </w:pPr>
      <w:r w:rsidDel="00000000" w:rsidR="00000000" w:rsidRPr="00000000">
        <w:rPr>
          <w:rFonts w:ascii="Play" w:cs="Play" w:eastAsia="Play" w:hAnsi="Play"/>
          <w:highlight w:val="white"/>
          <w:rtl w:val="0"/>
        </w:rPr>
        <w:t xml:space="preserve">Embargo para el 16 Julio </w:t>
      </w:r>
      <w:hyperlink r:id="rId8">
        <w:r w:rsidDel="00000000" w:rsidR="00000000" w:rsidRPr="00000000">
          <w:rPr>
            <w:rFonts w:ascii="Play" w:cs="Play" w:eastAsia="Play" w:hAnsi="Play"/>
            <w:color w:val="1155cc"/>
            <w:highlight w:val="white"/>
            <w:u w:val="single"/>
            <w:rtl w:val="0"/>
          </w:rPr>
          <w:t xml:space="preserve">Video 1 Day Left</w:t>
        </w:r>
      </w:hyperlink>
      <w:r w:rsidDel="00000000" w:rsidR="00000000" w:rsidRPr="00000000">
        <w:rPr>
          <w:rtl w:val="0"/>
        </w:rPr>
      </w:r>
    </w:p>
    <w:p w:rsidR="00000000" w:rsidDel="00000000" w:rsidP="00000000" w:rsidRDefault="00000000" w:rsidRPr="00000000" w14:paraId="00000016">
      <w:pPr>
        <w:jc w:val="left"/>
        <w:rPr>
          <w:rFonts w:ascii="Play" w:cs="Play" w:eastAsia="Play" w:hAnsi="Play"/>
          <w:highlight w:val="white"/>
        </w:rPr>
      </w:pPr>
      <w:r w:rsidDel="00000000" w:rsidR="00000000" w:rsidRPr="00000000">
        <w:rPr>
          <w:rFonts w:ascii="Play" w:cs="Play" w:eastAsia="Play" w:hAnsi="Play"/>
          <w:highlight w:val="white"/>
          <w:rtl w:val="0"/>
        </w:rPr>
        <w:t xml:space="preserve">Embargo para el 17 Julio </w:t>
      </w:r>
      <w:hyperlink r:id="rId9">
        <w:r w:rsidDel="00000000" w:rsidR="00000000" w:rsidRPr="00000000">
          <w:rPr>
            <w:rFonts w:ascii="Play" w:cs="Play" w:eastAsia="Play" w:hAnsi="Play"/>
            <w:color w:val="1155cc"/>
            <w:highlight w:val="white"/>
            <w:u w:val="single"/>
            <w:rtl w:val="0"/>
          </w:rPr>
          <w:t xml:space="preserve">Video Launch  </w:t>
        </w:r>
      </w:hyperlink>
      <w:r w:rsidDel="00000000" w:rsidR="00000000" w:rsidRPr="00000000">
        <w:rPr>
          <w:rtl w:val="0"/>
        </w:rPr>
      </w:r>
    </w:p>
    <w:p w:rsidR="00000000" w:rsidDel="00000000" w:rsidP="00000000" w:rsidRDefault="00000000" w:rsidRPr="00000000" w14:paraId="00000017">
      <w:pPr>
        <w:jc w:val="left"/>
        <w:rPr>
          <w:rFonts w:ascii="Play" w:cs="Play" w:eastAsia="Play" w:hAnsi="Play"/>
          <w:highlight w:val="white"/>
        </w:rPr>
      </w:pPr>
      <w:r w:rsidDel="00000000" w:rsidR="00000000" w:rsidRPr="00000000">
        <w:rPr>
          <w:rtl w:val="0"/>
        </w:rPr>
      </w:r>
    </w:p>
    <w:p w:rsidR="00000000" w:rsidDel="00000000" w:rsidP="00000000" w:rsidRDefault="00000000" w:rsidRPr="00000000" w14:paraId="00000018">
      <w:pPr>
        <w:jc w:val="left"/>
        <w:rPr>
          <w:rFonts w:ascii="Play" w:cs="Play" w:eastAsia="Play" w:hAnsi="Play"/>
          <w:b w:val="1"/>
          <w:highlight w:val="white"/>
        </w:rPr>
      </w:pPr>
      <w:r w:rsidDel="00000000" w:rsidR="00000000" w:rsidRPr="00000000">
        <w:rPr>
          <w:rtl w:val="0"/>
        </w:rPr>
      </w:r>
    </w:p>
    <w:p w:rsidR="00000000" w:rsidDel="00000000" w:rsidP="00000000" w:rsidRDefault="00000000" w:rsidRPr="00000000" w14:paraId="00000019">
      <w:pPr>
        <w:spacing w:line="310.93334197998047" w:lineRule="auto"/>
        <w:jc w:val="center"/>
        <w:rPr>
          <w:rFonts w:ascii="Play" w:cs="Play" w:eastAsia="Play" w:hAnsi="Play"/>
          <w:b w:val="1"/>
        </w:rPr>
      </w:pPr>
      <w:r w:rsidDel="00000000" w:rsidR="00000000" w:rsidRPr="00000000">
        <w:rPr>
          <w:rFonts w:ascii="Play" w:cs="Play" w:eastAsia="Play" w:hAnsi="Play"/>
          <w:b w:val="1"/>
          <w:rtl w:val="0"/>
        </w:rPr>
        <w:t xml:space="preserve">#FromThailandWithLove     #PandoraTakesThailand   #PandoraSquad22 </w:t>
      </w:r>
    </w:p>
    <w:p w:rsidR="00000000" w:rsidDel="00000000" w:rsidP="00000000" w:rsidRDefault="00000000" w:rsidRPr="00000000" w14:paraId="0000001A">
      <w:pPr>
        <w:spacing w:line="310.93334197998047" w:lineRule="auto"/>
        <w:jc w:val="center"/>
        <w:rPr>
          <w:rFonts w:ascii="Play" w:cs="Play" w:eastAsia="Play" w:hAnsi="Play"/>
          <w:b w:val="1"/>
        </w:rPr>
      </w:pPr>
      <w:r w:rsidDel="00000000" w:rsidR="00000000" w:rsidRPr="00000000">
        <w:rPr>
          <w:rFonts w:ascii="Play" w:cs="Play" w:eastAsia="Play" w:hAnsi="Play"/>
          <w:b w:val="1"/>
          <w:rtl w:val="0"/>
        </w:rPr>
        <w:t xml:space="preserve">#Pandora    #ForEveryStory</w:t>
      </w:r>
    </w:p>
    <w:p w:rsidR="00000000" w:rsidDel="00000000" w:rsidP="00000000" w:rsidRDefault="00000000" w:rsidRPr="00000000" w14:paraId="0000001B">
      <w:pPr>
        <w:spacing w:line="310.93334197998047" w:lineRule="auto"/>
        <w:jc w:val="center"/>
        <w:rPr>
          <w:rFonts w:ascii="Play" w:cs="Play" w:eastAsia="Play" w:hAnsi="Play"/>
          <w:b w:val="1"/>
        </w:rPr>
      </w:pPr>
      <w:hyperlink r:id="rId10">
        <w:r w:rsidDel="00000000" w:rsidR="00000000" w:rsidRPr="00000000">
          <w:rPr>
            <w:rFonts w:ascii="Play" w:cs="Play" w:eastAsia="Play" w:hAnsi="Play"/>
            <w:b w:val="1"/>
            <w:color w:val="1155cc"/>
            <w:u w:val="single"/>
            <w:rtl w:val="0"/>
          </w:rPr>
          <w:t xml:space="preserve">@theofficialpandora</w:t>
        </w:r>
      </w:hyperlink>
      <w:r w:rsidDel="00000000" w:rsidR="00000000" w:rsidRPr="00000000">
        <w:rPr>
          <w:rtl w:val="0"/>
        </w:rPr>
      </w:r>
    </w:p>
    <w:p w:rsidR="00000000" w:rsidDel="00000000" w:rsidP="00000000" w:rsidRDefault="00000000" w:rsidRPr="00000000" w14:paraId="0000001C">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1D">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1E">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1F">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20">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21">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22">
      <w:pPr>
        <w:spacing w:line="310.93334197998047" w:lineRule="auto"/>
        <w:jc w:val="center"/>
        <w:rPr>
          <w:rFonts w:ascii="Play" w:cs="Play" w:eastAsia="Play" w:hAnsi="Play"/>
          <w:b w:val="1"/>
        </w:rPr>
      </w:pPr>
      <w:r w:rsidDel="00000000" w:rsidR="00000000" w:rsidRPr="00000000">
        <w:rPr>
          <w:rtl w:val="0"/>
        </w:rPr>
      </w:r>
    </w:p>
    <w:p w:rsidR="00000000" w:rsidDel="00000000" w:rsidP="00000000" w:rsidRDefault="00000000" w:rsidRPr="00000000" w14:paraId="00000023">
      <w:pPr>
        <w:spacing w:line="310.93334197998047" w:lineRule="auto"/>
        <w:ind w:left="0" w:firstLine="0"/>
        <w:rPr>
          <w:rFonts w:ascii="Play" w:cs="Play" w:eastAsia="Play" w:hAnsi="Play"/>
        </w:rPr>
      </w:pPr>
      <w:r w:rsidDel="00000000" w:rsidR="00000000" w:rsidRPr="00000000">
        <w:rPr>
          <w:rtl w:val="0"/>
        </w:rPr>
      </w:r>
    </w:p>
    <w:p w:rsidR="00000000" w:rsidDel="00000000" w:rsidP="00000000" w:rsidRDefault="00000000" w:rsidRPr="00000000" w14:paraId="00000024">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25">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26">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27">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8">
      <w:pPr>
        <w:jc w:val="both"/>
        <w:rPr>
          <w:rFonts w:ascii="Play" w:cs="Play" w:eastAsia="Play" w:hAnsi="Play"/>
        </w:rPr>
      </w:pPr>
      <w:r w:rsidDel="00000000" w:rsidR="00000000" w:rsidRPr="00000000">
        <w:rPr>
          <w:rtl w:val="0"/>
        </w:rPr>
      </w:r>
    </w:p>
    <w:p w:rsidR="00000000" w:rsidDel="00000000" w:rsidP="00000000" w:rsidRDefault="00000000" w:rsidRPr="00000000" w14:paraId="00000029">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2A">
      <w:pPr>
        <w:jc w:val="both"/>
        <w:rPr>
          <w:rFonts w:ascii="Play" w:cs="Play" w:eastAsia="Play" w:hAnsi="Play"/>
        </w:rPr>
      </w:pPr>
      <w:r w:rsidDel="00000000" w:rsidR="00000000" w:rsidRPr="00000000">
        <w:rPr>
          <w:rtl w:val="0"/>
        </w:rPr>
      </w:r>
    </w:p>
    <w:p w:rsidR="00000000" w:rsidDel="00000000" w:rsidP="00000000" w:rsidRDefault="00000000" w:rsidRPr="00000000" w14:paraId="0000002B">
      <w:pPr>
        <w:jc w:val="both"/>
        <w:rPr>
          <w:rFonts w:ascii="Play" w:cs="Play" w:eastAsia="Play" w:hAnsi="Play"/>
        </w:rPr>
      </w:pPr>
      <w:r w:rsidDel="00000000" w:rsidR="00000000" w:rsidRPr="00000000">
        <w:rPr>
          <w:rFonts w:ascii="Play" w:cs="Play" w:eastAsia="Play" w:hAnsi="Play"/>
          <w:rtl w:val="0"/>
        </w:rPr>
        <w:t xml:space="preserve">Paulina Villasenor|  PR Manager</w:t>
      </w:r>
    </w:p>
    <w:p w:rsidR="00000000" w:rsidDel="00000000" w:rsidP="00000000" w:rsidRDefault="00000000" w:rsidRPr="00000000" w14:paraId="0000002C">
      <w:pPr>
        <w:jc w:val="both"/>
        <w:rPr>
          <w:rFonts w:ascii="Play" w:cs="Play" w:eastAsia="Play" w:hAnsi="Play"/>
        </w:rPr>
      </w:pPr>
      <w:r w:rsidDel="00000000" w:rsidR="00000000" w:rsidRPr="00000000">
        <w:rPr>
          <w:rFonts w:ascii="Play" w:cs="Play" w:eastAsia="Play" w:hAnsi="Play"/>
          <w:color w:val="1155cc"/>
          <w:u w:val="single"/>
          <w:rtl w:val="0"/>
        </w:rPr>
        <w:t xml:space="preserve">paulina.villasenor</w:t>
      </w:r>
      <w:hyperlink r:id="rId11">
        <w:r w:rsidDel="00000000" w:rsidR="00000000" w:rsidRPr="00000000">
          <w:rPr>
            <w:rFonts w:ascii="Play" w:cs="Play" w:eastAsia="Play" w:hAnsi="Play"/>
            <w:color w:val="1155cc"/>
            <w:u w:val="single"/>
            <w:rtl w:val="0"/>
          </w:rPr>
          <w:t xml:space="preserve">@another.co</w:t>
        </w:r>
      </w:hyperlink>
      <w:r w:rsidDel="00000000" w:rsidR="00000000" w:rsidRPr="00000000">
        <w:rPr>
          <w:rtl w:val="0"/>
        </w:rPr>
      </w:r>
    </w:p>
    <w:p w:rsidR="00000000" w:rsidDel="00000000" w:rsidP="00000000" w:rsidRDefault="00000000" w:rsidRPr="00000000" w14:paraId="0000002D">
      <w:pPr>
        <w:jc w:val="both"/>
        <w:rPr>
          <w:rFonts w:ascii="Play" w:cs="Play" w:eastAsia="Play" w:hAnsi="Play"/>
        </w:rPr>
      </w:pPr>
      <w:r w:rsidDel="00000000" w:rsidR="00000000" w:rsidRPr="00000000">
        <w:rPr>
          <w:rtl w:val="0"/>
        </w:rPr>
      </w:r>
    </w:p>
    <w:p w:rsidR="00000000" w:rsidDel="00000000" w:rsidP="00000000" w:rsidRDefault="00000000" w:rsidRPr="00000000" w14:paraId="0000002E">
      <w:pPr>
        <w:jc w:val="both"/>
        <w:rPr>
          <w:rFonts w:ascii="Play" w:cs="Play" w:eastAsia="Play" w:hAnsi="Play"/>
        </w:rPr>
      </w:pPr>
      <w:r w:rsidDel="00000000" w:rsidR="00000000" w:rsidRPr="00000000">
        <w:rPr>
          <w:rFonts w:ascii="Play" w:cs="Play" w:eastAsia="Play" w:hAnsi="Play"/>
          <w:rtl w:val="0"/>
        </w:rPr>
        <w:t xml:space="preserve">Daniella Conte| PR Executive</w:t>
      </w:r>
    </w:p>
    <w:p w:rsidR="00000000" w:rsidDel="00000000" w:rsidP="00000000" w:rsidRDefault="00000000" w:rsidRPr="00000000" w14:paraId="0000002F">
      <w:pPr>
        <w:jc w:val="both"/>
        <w:rPr>
          <w:rFonts w:ascii="Play" w:cs="Play" w:eastAsia="Play" w:hAnsi="Play"/>
          <w:color w:val="1155cc"/>
          <w:u w:val="single"/>
        </w:rPr>
      </w:pPr>
      <w:r w:rsidDel="00000000" w:rsidR="00000000" w:rsidRPr="00000000">
        <w:rPr>
          <w:rFonts w:ascii="Play" w:cs="Play" w:eastAsia="Play" w:hAnsi="Play"/>
          <w:color w:val="1155cc"/>
          <w:u w:val="single"/>
          <w:rtl w:val="0"/>
        </w:rPr>
        <w:t xml:space="preserve">daniella.conte</w:t>
      </w:r>
      <w:hyperlink r:id="rId12">
        <w:r w:rsidDel="00000000" w:rsidR="00000000" w:rsidRPr="00000000">
          <w:rPr>
            <w:rFonts w:ascii="Play" w:cs="Play" w:eastAsia="Play" w:hAnsi="Play"/>
            <w:color w:val="1155cc"/>
            <w:u w:val="single"/>
            <w:rtl w:val="0"/>
          </w:rPr>
          <w:t xml:space="preserve">@another.co</w:t>
        </w:r>
      </w:hyperlink>
      <w:r w:rsidDel="00000000" w:rsidR="00000000" w:rsidRPr="00000000">
        <w:rPr>
          <w:rFonts w:ascii="Play" w:cs="Play" w:eastAsia="Play" w:hAnsi="Play"/>
          <w:color w:val="1155cc"/>
          <w:u w:val="single"/>
          <w:rtl w:val="0"/>
        </w:rPr>
        <w:t xml:space="preserve"> </w:t>
      </w:r>
    </w:p>
    <w:p w:rsidR="00000000" w:rsidDel="00000000" w:rsidP="00000000" w:rsidRDefault="00000000" w:rsidRPr="00000000" w14:paraId="00000030">
      <w:pPr>
        <w:jc w:val="both"/>
        <w:rPr>
          <w:rFonts w:ascii="Play" w:cs="Play" w:eastAsia="Play" w:hAnsi="Play"/>
          <w:color w:val="1155cc"/>
          <w:u w:val="singl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3290888" cy="6904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6904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ranza.lara@another.co" TargetMode="External"/><Relationship Id="rId10" Type="http://schemas.openxmlformats.org/officeDocument/2006/relationships/hyperlink" Target="https://www.instagram.com/theofficialpandora/?hl=es" TargetMode="External"/><Relationship Id="rId13" Type="http://schemas.openxmlformats.org/officeDocument/2006/relationships/header" Target="header1.xml"/><Relationship Id="rId12" Type="http://schemas.openxmlformats.org/officeDocument/2006/relationships/hyperlink" Target="mailto:yunuen.arment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Wn_P96So8gePRLFyFczVOMYicxrSDGz2?usp=sharing" TargetMode="External"/><Relationship Id="rId5" Type="http://schemas.openxmlformats.org/officeDocument/2006/relationships/styles" Target="styles.xml"/><Relationship Id="rId6" Type="http://schemas.openxmlformats.org/officeDocument/2006/relationships/hyperlink" Target="https://drive.google.com/drive/folders/1Sm5I3hMUIfTxbR2X1av-7MN7LrPtQgqx?usp=sharing" TargetMode="External"/><Relationship Id="rId7" Type="http://schemas.openxmlformats.org/officeDocument/2006/relationships/hyperlink" Target="https://drive.google.com/drive/folders/1p8D--t_tgdgCvjGpF3BE_-i0EIZ2EAo1?usp=sharing" TargetMode="External"/><Relationship Id="rId8" Type="http://schemas.openxmlformats.org/officeDocument/2006/relationships/hyperlink" Target="https://drive.google.com/drive/folders/125lnxxtiyglD2RTD9RL1cqJ2bZ60Pax6?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