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4399DB7D" w14:textId="20757A26" w:rsidR="00692B30" w:rsidRPr="00441151" w:rsidRDefault="001860F7" w:rsidP="00692B30">
      <w:pPr>
        <w:spacing w:afterLines="95" w:after="228"/>
        <w:rPr>
          <w:rFonts w:ascii="Segoe UI" w:eastAsia="Times New Roman" w:hAnsi="Segoe UI" w:cs="Segoe UI"/>
          <w:b/>
          <w:bCs/>
          <w:sz w:val="27"/>
          <w:szCs w:val="27"/>
          <w:lang w:val="en-CH" w:eastAsia="en-CH"/>
        </w:rPr>
      </w:pPr>
      <w:r w:rsidRPr="00C91732">
        <w:rPr>
          <w:rFonts w:cstheme="minorHAnsi"/>
          <w:b/>
          <w:bCs/>
          <w:szCs w:val="19"/>
          <w:lang w:val="en-US"/>
        </w:rPr>
        <w:t xml:space="preserve">Mex, Switzerland, </w:t>
      </w:r>
      <w:r w:rsidR="00727FF8">
        <w:rPr>
          <w:rFonts w:cstheme="minorHAnsi"/>
          <w:b/>
          <w:bCs/>
          <w:szCs w:val="19"/>
          <w:lang w:val="en-US"/>
        </w:rPr>
        <w:t>2</w:t>
      </w:r>
      <w:r w:rsidR="00727FF8" w:rsidRPr="00727FF8">
        <w:rPr>
          <w:rFonts w:cstheme="minorHAnsi"/>
          <w:b/>
          <w:bCs/>
          <w:szCs w:val="19"/>
          <w:vertAlign w:val="superscript"/>
          <w:lang w:val="en-US"/>
        </w:rPr>
        <w:t>nd</w:t>
      </w:r>
      <w:r w:rsidR="00727FF8">
        <w:rPr>
          <w:rFonts w:cstheme="minorHAnsi"/>
          <w:b/>
          <w:bCs/>
          <w:szCs w:val="19"/>
          <w:lang w:val="en-US"/>
        </w:rPr>
        <w:t xml:space="preserve"> October</w:t>
      </w:r>
      <w:r>
        <w:rPr>
          <w:rFonts w:cstheme="minorHAnsi"/>
          <w:b/>
          <w:bCs/>
          <w:szCs w:val="19"/>
          <w:lang w:val="en-US"/>
        </w:rPr>
        <w:t xml:space="preserve"> 2025</w:t>
      </w:r>
      <w:r w:rsidR="00441151">
        <w:rPr>
          <w:rFonts w:ascii="Segoe UI" w:eastAsia="Times New Roman" w:hAnsi="Segoe UI" w:cs="Segoe UI"/>
          <w:b/>
          <w:bCs/>
          <w:sz w:val="27"/>
          <w:szCs w:val="27"/>
          <w:lang w:val="en-US" w:eastAsia="en-CH"/>
        </w:rPr>
        <w:br/>
      </w:r>
      <w:r w:rsidR="00441151">
        <w:rPr>
          <w:rFonts w:ascii="Segoe UI" w:eastAsia="Times New Roman" w:hAnsi="Segoe UI" w:cs="Segoe UI"/>
          <w:b/>
          <w:bCs/>
          <w:sz w:val="27"/>
          <w:szCs w:val="27"/>
          <w:lang w:val="en-US" w:eastAsia="en-CH"/>
        </w:rPr>
        <w:br/>
      </w:r>
      <w:r w:rsidR="00692B30" w:rsidRPr="00797676">
        <w:rPr>
          <w:rFonts w:eastAsia="Times New Roman" w:cstheme="minorHAnsi"/>
          <w:b/>
          <w:bCs/>
          <w:sz w:val="20"/>
          <w:szCs w:val="20"/>
          <w:lang w:val="en-CH" w:eastAsia="en-CH"/>
        </w:rPr>
        <w:t xml:space="preserve">MCC strengthens EMEA operations with strategic investment in two BOBST MASTER M6 inline </w:t>
      </w:r>
      <w:proofErr w:type="spellStart"/>
      <w:r w:rsidR="00692B30" w:rsidRPr="00797676">
        <w:rPr>
          <w:rFonts w:eastAsia="Times New Roman" w:cstheme="minorHAnsi"/>
          <w:b/>
          <w:bCs/>
          <w:sz w:val="20"/>
          <w:szCs w:val="20"/>
          <w:lang w:val="en-CH" w:eastAsia="en-CH"/>
        </w:rPr>
        <w:t>flexo</w:t>
      </w:r>
      <w:proofErr w:type="spellEnd"/>
      <w:r w:rsidR="00692B30" w:rsidRPr="00797676">
        <w:rPr>
          <w:rFonts w:eastAsia="Times New Roman" w:cstheme="minorHAnsi"/>
          <w:b/>
          <w:bCs/>
          <w:sz w:val="20"/>
          <w:szCs w:val="20"/>
          <w:lang w:val="en-CH" w:eastAsia="en-CH"/>
        </w:rPr>
        <w:t xml:space="preserve"> presses</w:t>
      </w:r>
    </w:p>
    <w:p w14:paraId="00862C0C" w14:textId="36324884"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MCC, a global leader in premium label solution</w:t>
      </w:r>
      <w:r w:rsidR="00526DDE">
        <w:rPr>
          <w:rFonts w:eastAsia="Times New Roman" w:cstheme="minorHAnsi"/>
          <w:sz w:val="20"/>
          <w:szCs w:val="20"/>
          <w:lang w:val="en-CH" w:eastAsia="en-CH"/>
        </w:rPr>
        <w:t xml:space="preserve">s </w:t>
      </w:r>
      <w:r w:rsidRPr="00797676">
        <w:rPr>
          <w:rFonts w:eastAsia="Times New Roman" w:cstheme="minorHAnsi"/>
          <w:sz w:val="20"/>
          <w:szCs w:val="20"/>
          <w:lang w:val="en-CH" w:eastAsia="en-CH"/>
        </w:rPr>
        <w:t>headquarter</w:t>
      </w:r>
      <w:r w:rsidR="00526DDE">
        <w:rPr>
          <w:rFonts w:eastAsia="Times New Roman" w:cstheme="minorHAnsi"/>
          <w:sz w:val="20"/>
          <w:szCs w:val="20"/>
          <w:lang w:val="en-CH" w:eastAsia="en-CH"/>
        </w:rPr>
        <w:t>ed</w:t>
      </w:r>
      <w:r w:rsidRPr="00797676">
        <w:rPr>
          <w:rFonts w:eastAsia="Times New Roman" w:cstheme="minorHAnsi"/>
          <w:sz w:val="20"/>
          <w:szCs w:val="20"/>
          <w:lang w:val="en-CH" w:eastAsia="en-CH"/>
        </w:rPr>
        <w:t xml:space="preserve"> in the US, has invested in two BOBST MASTER M6 inline </w:t>
      </w:r>
      <w:proofErr w:type="spellStart"/>
      <w:r w:rsidRPr="00797676">
        <w:rPr>
          <w:rFonts w:eastAsia="Times New Roman" w:cstheme="minorHAnsi"/>
          <w:sz w:val="20"/>
          <w:szCs w:val="20"/>
          <w:lang w:val="en-CH" w:eastAsia="en-CH"/>
        </w:rPr>
        <w:t>flexo</w:t>
      </w:r>
      <w:proofErr w:type="spellEnd"/>
      <w:r w:rsidRPr="00797676">
        <w:rPr>
          <w:rFonts w:eastAsia="Times New Roman" w:cstheme="minorHAnsi"/>
          <w:sz w:val="20"/>
          <w:szCs w:val="20"/>
          <w:lang w:val="en-CH" w:eastAsia="en-CH"/>
        </w:rPr>
        <w:t xml:space="preserve"> presses to enhance its production capabilities across the EMEA region.</w:t>
      </w:r>
    </w:p>
    <w:p w14:paraId="36546F79" w14:textId="77777777"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 xml:space="preserve">This strategic investment marks a significant milestone in the long-standing partnership between MCC and BOBST, reinforcing a shared commitment to innovation, agility, and customer-centric growth. The MASTER M6 is the most automated </w:t>
      </w:r>
      <w:proofErr w:type="spellStart"/>
      <w:r w:rsidRPr="00797676">
        <w:rPr>
          <w:rFonts w:eastAsia="Times New Roman" w:cstheme="minorHAnsi"/>
          <w:sz w:val="20"/>
          <w:szCs w:val="20"/>
          <w:lang w:val="en-CH" w:eastAsia="en-CH"/>
        </w:rPr>
        <w:t>flexo</w:t>
      </w:r>
      <w:proofErr w:type="spellEnd"/>
      <w:r w:rsidRPr="00797676">
        <w:rPr>
          <w:rFonts w:eastAsia="Times New Roman" w:cstheme="minorHAnsi"/>
          <w:sz w:val="20"/>
          <w:szCs w:val="20"/>
          <w:lang w:val="en-CH" w:eastAsia="en-CH"/>
        </w:rPr>
        <w:t xml:space="preserve"> press in its class, combining </w:t>
      </w:r>
      <w:proofErr w:type="spellStart"/>
      <w:r w:rsidRPr="00797676">
        <w:rPr>
          <w:rFonts w:eastAsia="Times New Roman" w:cstheme="minorHAnsi"/>
          <w:sz w:val="20"/>
          <w:szCs w:val="20"/>
          <w:lang w:val="en-CH" w:eastAsia="en-CH"/>
        </w:rPr>
        <w:t>DigiFlexo</w:t>
      </w:r>
      <w:proofErr w:type="spellEnd"/>
      <w:r w:rsidRPr="00797676">
        <w:rPr>
          <w:rFonts w:eastAsia="Times New Roman" w:cstheme="minorHAnsi"/>
          <w:sz w:val="20"/>
          <w:szCs w:val="20"/>
          <w:lang w:val="en-CH" w:eastAsia="en-CH"/>
        </w:rPr>
        <w:t xml:space="preserve"> automation, the </w:t>
      </w:r>
      <w:proofErr w:type="spellStart"/>
      <w:r w:rsidRPr="00797676">
        <w:rPr>
          <w:rFonts w:eastAsia="Times New Roman" w:cstheme="minorHAnsi"/>
          <w:sz w:val="20"/>
          <w:szCs w:val="20"/>
          <w:lang w:val="en-CH" w:eastAsia="en-CH"/>
        </w:rPr>
        <w:t>oneECG</w:t>
      </w:r>
      <w:proofErr w:type="spellEnd"/>
      <w:r w:rsidRPr="00797676">
        <w:rPr>
          <w:rFonts w:eastAsia="Times New Roman" w:cstheme="minorHAnsi"/>
          <w:sz w:val="20"/>
          <w:szCs w:val="20"/>
          <w:lang w:val="en-CH" w:eastAsia="en-CH"/>
        </w:rPr>
        <w:t xml:space="preserve"> </w:t>
      </w:r>
      <w:proofErr w:type="spellStart"/>
      <w:r w:rsidRPr="00797676">
        <w:rPr>
          <w:rFonts w:eastAsia="Times New Roman" w:cstheme="minorHAnsi"/>
          <w:sz w:val="20"/>
          <w:szCs w:val="20"/>
          <w:lang w:val="en-CH" w:eastAsia="en-CH"/>
        </w:rPr>
        <w:t>color</w:t>
      </w:r>
      <w:proofErr w:type="spellEnd"/>
      <w:r w:rsidRPr="00797676">
        <w:rPr>
          <w:rFonts w:eastAsia="Times New Roman" w:cstheme="minorHAnsi"/>
          <w:sz w:val="20"/>
          <w:szCs w:val="20"/>
          <w:lang w:val="en-CH" w:eastAsia="en-CH"/>
        </w:rPr>
        <w:t xml:space="preserve"> process, and advanced job-change capabilities to deliver exceptional performance.</w:t>
      </w:r>
    </w:p>
    <w:p w14:paraId="604547C1" w14:textId="713B1651"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 xml:space="preserve">“Investing in two BOBST MASTER M6 inline </w:t>
      </w:r>
      <w:proofErr w:type="spellStart"/>
      <w:r w:rsidRPr="00797676">
        <w:rPr>
          <w:rFonts w:eastAsia="Times New Roman" w:cstheme="minorHAnsi"/>
          <w:sz w:val="20"/>
          <w:szCs w:val="20"/>
          <w:lang w:val="en-CH" w:eastAsia="en-CH"/>
        </w:rPr>
        <w:t>flexo</w:t>
      </w:r>
      <w:proofErr w:type="spellEnd"/>
      <w:r w:rsidRPr="00797676">
        <w:rPr>
          <w:rFonts w:eastAsia="Times New Roman" w:cstheme="minorHAnsi"/>
          <w:sz w:val="20"/>
          <w:szCs w:val="20"/>
          <w:lang w:val="en-CH" w:eastAsia="en-CH"/>
        </w:rPr>
        <w:t xml:space="preserve"> presses is a strategic step in </w:t>
      </w:r>
      <w:proofErr w:type="spellStart"/>
      <w:r w:rsidRPr="00797676">
        <w:rPr>
          <w:rFonts w:eastAsia="Times New Roman" w:cstheme="minorHAnsi"/>
          <w:sz w:val="20"/>
          <w:szCs w:val="20"/>
          <w:lang w:val="en-CH" w:eastAsia="en-CH"/>
        </w:rPr>
        <w:t>MCC’s</w:t>
      </w:r>
      <w:proofErr w:type="spellEnd"/>
      <w:r w:rsidRPr="00797676">
        <w:rPr>
          <w:rFonts w:eastAsia="Times New Roman" w:cstheme="minorHAnsi"/>
          <w:sz w:val="20"/>
          <w:szCs w:val="20"/>
          <w:lang w:val="en-CH" w:eastAsia="en-CH"/>
        </w:rPr>
        <w:t xml:space="preserve"> long-term growth plan. Our decision reflects a clear commitment to strengthening our production capabilities and meeting the evolving needs of our customers across the EMEA region. BOBST has been a trusted partner for many years, and their consistent innovation, technical expertise and responsive service make this choice a natural extension of our existing relationship,” said Chris Gannon, Vice President of Operations, EMENA, MCC.</w:t>
      </w:r>
    </w:p>
    <w:p w14:paraId="5CDE9167" w14:textId="77777777"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 xml:space="preserve">With job changeovers completed in less than two minutes and unmatched press uptime, the MASTER M6 enables highly agile and efficient production. Automated pressure and register settings reduce operator intervention. Combined with the </w:t>
      </w:r>
      <w:proofErr w:type="spellStart"/>
      <w:r w:rsidRPr="00797676">
        <w:rPr>
          <w:rFonts w:eastAsia="Times New Roman" w:cstheme="minorHAnsi"/>
          <w:sz w:val="20"/>
          <w:szCs w:val="20"/>
          <w:lang w:val="en-CH" w:eastAsia="en-CH"/>
        </w:rPr>
        <w:t>oneECG</w:t>
      </w:r>
      <w:proofErr w:type="spellEnd"/>
      <w:r w:rsidRPr="00797676">
        <w:rPr>
          <w:rFonts w:eastAsia="Times New Roman" w:cstheme="minorHAnsi"/>
          <w:sz w:val="20"/>
          <w:szCs w:val="20"/>
          <w:lang w:val="en-CH" w:eastAsia="en-CH"/>
        </w:rPr>
        <w:t xml:space="preserve"> process and more digitalized workflows compared to traditional </w:t>
      </w:r>
      <w:proofErr w:type="spellStart"/>
      <w:r w:rsidRPr="00797676">
        <w:rPr>
          <w:rFonts w:eastAsia="Times New Roman" w:cstheme="minorHAnsi"/>
          <w:sz w:val="20"/>
          <w:szCs w:val="20"/>
          <w:lang w:val="en-CH" w:eastAsia="en-CH"/>
        </w:rPr>
        <w:t>flexo</w:t>
      </w:r>
      <w:proofErr w:type="spellEnd"/>
      <w:r w:rsidRPr="00797676">
        <w:rPr>
          <w:rFonts w:eastAsia="Times New Roman" w:cstheme="minorHAnsi"/>
          <w:sz w:val="20"/>
          <w:szCs w:val="20"/>
          <w:lang w:val="en-CH" w:eastAsia="en-CH"/>
        </w:rPr>
        <w:t xml:space="preserve"> presses, this technology can boost production output by up to 67%. </w:t>
      </w:r>
      <w:proofErr w:type="spellStart"/>
      <w:r w:rsidRPr="00797676">
        <w:rPr>
          <w:rFonts w:eastAsia="Times New Roman" w:cstheme="minorHAnsi"/>
          <w:sz w:val="20"/>
          <w:szCs w:val="20"/>
          <w:lang w:val="en-CH" w:eastAsia="en-CH"/>
        </w:rPr>
        <w:t>oneECG</w:t>
      </w:r>
      <w:proofErr w:type="spellEnd"/>
      <w:r w:rsidRPr="00797676">
        <w:rPr>
          <w:rFonts w:eastAsia="Times New Roman" w:cstheme="minorHAnsi"/>
          <w:sz w:val="20"/>
          <w:szCs w:val="20"/>
          <w:lang w:val="en-CH" w:eastAsia="en-CH"/>
        </w:rPr>
        <w:t xml:space="preserve"> and automation also help minimize setup waste by as much as 65%, supporting both sustainability and cost-effectiveness.</w:t>
      </w:r>
    </w:p>
    <w:p w14:paraId="617CF189" w14:textId="77777777"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The MASTER M6 demonstrates the ability to handle a broad range of materials—from film to paper—with perfect register, ensuring optimal performance and stability across different substrates and applications.</w:t>
      </w:r>
    </w:p>
    <w:p w14:paraId="114AFBCD" w14:textId="77777777" w:rsidR="00692B30" w:rsidRPr="00797676"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 xml:space="preserve">“By combining </w:t>
      </w:r>
      <w:proofErr w:type="spellStart"/>
      <w:r w:rsidRPr="00797676">
        <w:rPr>
          <w:rFonts w:eastAsia="Times New Roman" w:cstheme="minorHAnsi"/>
          <w:sz w:val="20"/>
          <w:szCs w:val="20"/>
          <w:lang w:val="en-CH" w:eastAsia="en-CH"/>
        </w:rPr>
        <w:t>MCC’s</w:t>
      </w:r>
      <w:proofErr w:type="spellEnd"/>
      <w:r w:rsidRPr="00797676">
        <w:rPr>
          <w:rFonts w:eastAsia="Times New Roman" w:cstheme="minorHAnsi"/>
          <w:sz w:val="20"/>
          <w:szCs w:val="20"/>
          <w:lang w:val="en-CH" w:eastAsia="en-CH"/>
        </w:rPr>
        <w:t xml:space="preserve"> deep expertise with </w:t>
      </w:r>
      <w:proofErr w:type="spellStart"/>
      <w:r w:rsidRPr="00797676">
        <w:rPr>
          <w:rFonts w:eastAsia="Times New Roman" w:cstheme="minorHAnsi"/>
          <w:sz w:val="20"/>
          <w:szCs w:val="20"/>
          <w:lang w:val="en-CH" w:eastAsia="en-CH"/>
        </w:rPr>
        <w:t>BOBST’s</w:t>
      </w:r>
      <w:proofErr w:type="spellEnd"/>
      <w:r w:rsidRPr="00797676">
        <w:rPr>
          <w:rFonts w:eastAsia="Times New Roman" w:cstheme="minorHAnsi"/>
          <w:sz w:val="20"/>
          <w:szCs w:val="20"/>
          <w:lang w:val="en-CH" w:eastAsia="en-CH"/>
        </w:rPr>
        <w:t xml:space="preserve"> advanced equipment, we are positioning ourselves to provide greater value to our customers and drive measurable performance improvements across our EMEA operations,” added Gannon.</w:t>
      </w:r>
    </w:p>
    <w:p w14:paraId="04AA9196" w14:textId="0ECDE722" w:rsidR="00692B30" w:rsidRDefault="00692B30" w:rsidP="00692B30">
      <w:pPr>
        <w:spacing w:afterLines="95" w:after="228"/>
        <w:rPr>
          <w:rFonts w:eastAsia="Times New Roman" w:cstheme="minorHAnsi"/>
          <w:sz w:val="20"/>
          <w:szCs w:val="20"/>
          <w:lang w:val="en-CH" w:eastAsia="en-CH"/>
        </w:rPr>
      </w:pPr>
      <w:r w:rsidRPr="00797676">
        <w:rPr>
          <w:rFonts w:eastAsia="Times New Roman" w:cstheme="minorHAnsi"/>
          <w:sz w:val="20"/>
          <w:szCs w:val="20"/>
          <w:lang w:val="en-CH" w:eastAsia="en-CH"/>
        </w:rPr>
        <w:t>BOBST is proud to support MCC in this next phase of growth and innovation and looks forward to continuing the collaboration to shape the future of label and packaging production.</w:t>
      </w:r>
    </w:p>
    <w:p w14:paraId="3EEA7208" w14:textId="53B47CC4" w:rsidR="00441151" w:rsidRPr="00797676" w:rsidRDefault="00441151" w:rsidP="00692B30">
      <w:pPr>
        <w:spacing w:afterLines="95" w:after="228"/>
        <w:rPr>
          <w:rFonts w:eastAsia="Times New Roman" w:cstheme="minorHAnsi"/>
          <w:sz w:val="20"/>
          <w:szCs w:val="20"/>
          <w:lang w:val="en-CH" w:eastAsia="en-CH"/>
        </w:rPr>
      </w:pPr>
      <w:r>
        <w:rPr>
          <w:rFonts w:eastAsia="Times New Roman" w:cstheme="minorHAnsi"/>
          <w:sz w:val="20"/>
          <w:szCs w:val="20"/>
          <w:lang w:val="en-CH" w:eastAsia="en-CH"/>
        </w:rPr>
        <w:t>./.</w:t>
      </w:r>
    </w:p>
    <w:p w14:paraId="769D9B8A" w14:textId="0C02B914" w:rsidR="00441151" w:rsidRDefault="003A6DC8" w:rsidP="00C77985">
      <w:pPr>
        <w:spacing w:afterLines="95" w:after="228"/>
        <w:rPr>
          <w:rFonts w:eastAsia="Times New Roman" w:cstheme="minorHAnsi"/>
          <w:sz w:val="20"/>
          <w:szCs w:val="20"/>
          <w:lang w:val="en-CH" w:eastAsia="en-CH"/>
        </w:rPr>
      </w:pPr>
      <w:r w:rsidRPr="00727FF8">
        <w:rPr>
          <w:rFonts w:eastAsia="Times New Roman" w:cstheme="minorHAnsi"/>
          <w:b/>
          <w:bCs/>
          <w:sz w:val="20"/>
          <w:szCs w:val="20"/>
          <w:lang w:val="en-CH" w:eastAsia="en-CH"/>
        </w:rPr>
        <w:t>Caption</w:t>
      </w:r>
      <w:r>
        <w:rPr>
          <w:rFonts w:eastAsia="Times New Roman" w:cstheme="minorHAnsi"/>
          <w:sz w:val="20"/>
          <w:szCs w:val="20"/>
          <w:lang w:val="en-CH" w:eastAsia="en-CH"/>
        </w:rPr>
        <w:br/>
      </w:r>
      <w:r w:rsidR="00727FF8">
        <w:rPr>
          <w:rFonts w:eastAsia="Times New Roman" w:cstheme="minorHAnsi"/>
          <w:sz w:val="20"/>
          <w:szCs w:val="20"/>
          <w:lang w:val="en-CH" w:eastAsia="en-CH"/>
        </w:rPr>
        <w:t>F</w:t>
      </w:r>
      <w:r>
        <w:rPr>
          <w:rFonts w:eastAsia="Times New Roman" w:cstheme="minorHAnsi"/>
          <w:sz w:val="20"/>
          <w:szCs w:val="20"/>
          <w:lang w:val="en-CH" w:eastAsia="en-CH"/>
        </w:rPr>
        <w:t>rom left to right</w:t>
      </w:r>
      <w:r w:rsidR="00727FF8">
        <w:rPr>
          <w:rFonts w:eastAsia="Times New Roman" w:cstheme="minorHAnsi"/>
          <w:sz w:val="20"/>
          <w:szCs w:val="20"/>
          <w:lang w:val="en-CH" w:eastAsia="en-CH"/>
        </w:rPr>
        <w:t>:</w:t>
      </w:r>
      <w:r w:rsidR="00727FF8">
        <w:rPr>
          <w:rFonts w:eastAsia="Times New Roman" w:cstheme="minorHAnsi"/>
          <w:sz w:val="20"/>
          <w:szCs w:val="20"/>
          <w:lang w:val="en-CH" w:eastAsia="en-CH"/>
        </w:rPr>
        <w:br/>
      </w:r>
      <w:r w:rsidR="00692B30" w:rsidRPr="00797676">
        <w:rPr>
          <w:rFonts w:eastAsia="Times New Roman" w:cstheme="minorHAnsi"/>
          <w:sz w:val="20"/>
          <w:szCs w:val="20"/>
          <w:lang w:val="en-CH" w:eastAsia="en-CH"/>
        </w:rPr>
        <w:t>Jordi Giralt – Global Sales Director PL Label BOBST</w:t>
      </w:r>
      <w:r w:rsidR="00DD7AFB">
        <w:rPr>
          <w:rFonts w:eastAsia="Times New Roman" w:cstheme="minorHAnsi"/>
          <w:sz w:val="20"/>
          <w:szCs w:val="20"/>
          <w:lang w:val="en-CH" w:eastAsia="en-CH"/>
        </w:rPr>
        <w:br/>
      </w:r>
      <w:r w:rsidR="00692B30" w:rsidRPr="00797676">
        <w:rPr>
          <w:rFonts w:eastAsia="Times New Roman" w:cstheme="minorHAnsi"/>
          <w:sz w:val="20"/>
          <w:szCs w:val="20"/>
          <w:lang w:val="en-CH" w:eastAsia="en-CH"/>
        </w:rPr>
        <w:t>Sean Cockerell - UK Op</w:t>
      </w:r>
      <w:r w:rsidR="0002065D">
        <w:rPr>
          <w:rFonts w:eastAsia="Times New Roman" w:cstheme="minorHAnsi"/>
          <w:sz w:val="20"/>
          <w:szCs w:val="20"/>
          <w:lang w:val="en-CH" w:eastAsia="en-CH"/>
        </w:rPr>
        <w:t>erations</w:t>
      </w:r>
      <w:r w:rsidR="00692B30" w:rsidRPr="00797676">
        <w:rPr>
          <w:rFonts w:eastAsia="Times New Roman" w:cstheme="minorHAnsi"/>
          <w:sz w:val="20"/>
          <w:szCs w:val="20"/>
          <w:lang w:val="en-CH" w:eastAsia="en-CH"/>
        </w:rPr>
        <w:t xml:space="preserve"> Lead MCC</w:t>
      </w:r>
      <w:r w:rsidR="00DD7AFB">
        <w:rPr>
          <w:rFonts w:eastAsia="Times New Roman" w:cstheme="minorHAnsi"/>
          <w:sz w:val="20"/>
          <w:szCs w:val="20"/>
          <w:lang w:val="en-CH" w:eastAsia="en-CH"/>
        </w:rPr>
        <w:br/>
      </w:r>
      <w:r w:rsidR="00692B30" w:rsidRPr="00797676">
        <w:rPr>
          <w:rFonts w:eastAsia="Times New Roman" w:cstheme="minorHAnsi"/>
          <w:sz w:val="20"/>
          <w:szCs w:val="20"/>
          <w:lang w:val="en-CH" w:eastAsia="en-CH"/>
        </w:rPr>
        <w:t>Chris Gannon - Vice President of Operations, MCC EMENA</w:t>
      </w:r>
      <w:r w:rsidR="00DD7AFB">
        <w:rPr>
          <w:rFonts w:eastAsia="Times New Roman" w:cstheme="minorHAnsi"/>
          <w:sz w:val="20"/>
          <w:szCs w:val="20"/>
          <w:lang w:val="en-CH" w:eastAsia="en-CH"/>
        </w:rPr>
        <w:br/>
      </w:r>
      <w:r w:rsidR="00692B30" w:rsidRPr="00797676">
        <w:rPr>
          <w:rFonts w:eastAsia="Times New Roman" w:cstheme="minorHAnsi"/>
          <w:sz w:val="20"/>
          <w:szCs w:val="20"/>
          <w:lang w:val="en-CH" w:eastAsia="en-CH"/>
        </w:rPr>
        <w:t xml:space="preserve">Anca </w:t>
      </w:r>
      <w:proofErr w:type="spellStart"/>
      <w:r w:rsidR="00692B30" w:rsidRPr="00797676">
        <w:rPr>
          <w:rFonts w:eastAsia="Times New Roman" w:cstheme="minorHAnsi"/>
          <w:sz w:val="20"/>
          <w:szCs w:val="20"/>
          <w:lang w:val="en-CH" w:eastAsia="en-CH"/>
        </w:rPr>
        <w:t>Rascutoi</w:t>
      </w:r>
      <w:proofErr w:type="spellEnd"/>
      <w:r w:rsidR="00692B30" w:rsidRPr="00797676">
        <w:rPr>
          <w:rFonts w:eastAsia="Times New Roman" w:cstheme="minorHAnsi"/>
          <w:sz w:val="20"/>
          <w:szCs w:val="20"/>
          <w:lang w:val="en-CH" w:eastAsia="en-CH"/>
        </w:rPr>
        <w:t xml:space="preserve"> - Director of Capital Investments and Digital Transformation MCC EMEA</w:t>
      </w:r>
      <w:r w:rsidR="00C77985">
        <w:rPr>
          <w:rFonts w:eastAsia="Times New Roman" w:cstheme="minorHAnsi"/>
          <w:sz w:val="20"/>
          <w:szCs w:val="20"/>
          <w:lang w:val="en-CH" w:eastAsia="en-CH"/>
        </w:rPr>
        <w:br/>
      </w:r>
      <w:r w:rsidR="00C77985" w:rsidRPr="00C77985">
        <w:rPr>
          <w:rFonts w:eastAsia="Times New Roman" w:cstheme="minorHAnsi"/>
          <w:sz w:val="20"/>
          <w:szCs w:val="20"/>
          <w:lang w:val="en-CH" w:eastAsia="en-CH"/>
        </w:rPr>
        <w:t xml:space="preserve">Goedicke Frank – </w:t>
      </w:r>
      <w:r w:rsidR="009B6DF2">
        <w:rPr>
          <w:rFonts w:eastAsia="Times New Roman" w:cstheme="minorHAnsi"/>
          <w:sz w:val="20"/>
          <w:szCs w:val="20"/>
          <w:lang w:val="en-CH" w:eastAsia="en-CH"/>
        </w:rPr>
        <w:t>Global Account</w:t>
      </w:r>
      <w:r w:rsidR="00C77985" w:rsidRPr="00C77985">
        <w:rPr>
          <w:rFonts w:eastAsia="Times New Roman" w:cstheme="minorHAnsi"/>
          <w:sz w:val="20"/>
          <w:szCs w:val="20"/>
          <w:lang w:val="en-CH" w:eastAsia="en-CH"/>
        </w:rPr>
        <w:t xml:space="preserve"> Manager</w:t>
      </w:r>
      <w:r w:rsidR="009B6DF2">
        <w:rPr>
          <w:rFonts w:eastAsia="Times New Roman" w:cstheme="minorHAnsi"/>
          <w:sz w:val="20"/>
          <w:szCs w:val="20"/>
          <w:lang w:val="en-CH" w:eastAsia="en-CH"/>
        </w:rPr>
        <w:t xml:space="preserve"> </w:t>
      </w:r>
      <w:r w:rsidR="00673503">
        <w:rPr>
          <w:rFonts w:eastAsia="Times New Roman" w:cstheme="minorHAnsi"/>
          <w:sz w:val="20"/>
          <w:szCs w:val="20"/>
          <w:lang w:val="en-CH" w:eastAsia="en-CH"/>
        </w:rPr>
        <w:t>PL</w:t>
      </w:r>
      <w:r w:rsidR="00C77985" w:rsidRPr="00C77985">
        <w:rPr>
          <w:rFonts w:eastAsia="Times New Roman" w:cstheme="minorHAnsi"/>
          <w:sz w:val="20"/>
          <w:szCs w:val="20"/>
          <w:lang w:val="en-CH" w:eastAsia="en-CH"/>
        </w:rPr>
        <w:t xml:space="preserve"> Label BOBST</w:t>
      </w:r>
    </w:p>
    <w:p w14:paraId="3096EBDD" w14:textId="7B75F0A3" w:rsidR="0029342D" w:rsidRPr="00441151" w:rsidRDefault="0029342D" w:rsidP="00441151">
      <w:pPr>
        <w:spacing w:afterLines="95" w:after="228"/>
        <w:rPr>
          <w:rFonts w:eastAsia="Times New Roman" w:cstheme="minorHAnsi"/>
          <w:sz w:val="20"/>
          <w:szCs w:val="20"/>
          <w:lang w:val="en-CH" w:eastAsia="en-CH"/>
        </w:rPr>
      </w:pPr>
      <w:r w:rsidRPr="0029342D">
        <w:rPr>
          <w:rFonts w:cstheme="minorHAnsi"/>
          <w:b/>
          <w:bCs/>
          <w:lang w:val="en-US"/>
        </w:rPr>
        <w:lastRenderedPageBreak/>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8173" w14:textId="77777777" w:rsidR="00823109" w:rsidRDefault="00823109" w:rsidP="00BB5BE9">
      <w:pPr>
        <w:spacing w:line="240" w:lineRule="auto"/>
      </w:pPr>
      <w:r>
        <w:separator/>
      </w:r>
    </w:p>
  </w:endnote>
  <w:endnote w:type="continuationSeparator" w:id="0">
    <w:p w14:paraId="44A41536" w14:textId="77777777" w:rsidR="00823109" w:rsidRDefault="00823109"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Cambria"/>
    <w:panose1 w:val="020B0502040504020204"/>
    <w:charset w:val="00"/>
    <w:family w:val="swiss"/>
    <w:pitch w:val="variable"/>
    <w:sig w:usb0="E00082FF" w:usb1="400078FF" w:usb2="08000029"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42AD" w14:textId="77777777" w:rsidR="00823109" w:rsidRDefault="00823109" w:rsidP="00BB5BE9">
      <w:pPr>
        <w:spacing w:line="240" w:lineRule="auto"/>
      </w:pPr>
      <w:r>
        <w:separator/>
      </w:r>
    </w:p>
  </w:footnote>
  <w:footnote w:type="continuationSeparator" w:id="0">
    <w:p w14:paraId="5DE45A46" w14:textId="77777777" w:rsidR="00823109" w:rsidRDefault="00823109"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AD1AE9"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activeWritingStyle w:appName="MSWord" w:lang="es-E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065D"/>
    <w:rsid w:val="000247C3"/>
    <w:rsid w:val="00043906"/>
    <w:rsid w:val="00043CF5"/>
    <w:rsid w:val="00043F57"/>
    <w:rsid w:val="000576C6"/>
    <w:rsid w:val="00066A90"/>
    <w:rsid w:val="00083625"/>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07DD3"/>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A6DC8"/>
    <w:rsid w:val="003B07D4"/>
    <w:rsid w:val="003D7594"/>
    <w:rsid w:val="003E16F3"/>
    <w:rsid w:val="003E3727"/>
    <w:rsid w:val="003F79E3"/>
    <w:rsid w:val="004076D0"/>
    <w:rsid w:val="0041094B"/>
    <w:rsid w:val="00422C6C"/>
    <w:rsid w:val="00441151"/>
    <w:rsid w:val="00451714"/>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26DDE"/>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503"/>
    <w:rsid w:val="00673B1E"/>
    <w:rsid w:val="00673C36"/>
    <w:rsid w:val="00684032"/>
    <w:rsid w:val="00692B30"/>
    <w:rsid w:val="0069491A"/>
    <w:rsid w:val="006A44AE"/>
    <w:rsid w:val="006A45F6"/>
    <w:rsid w:val="006C0566"/>
    <w:rsid w:val="006D35BD"/>
    <w:rsid w:val="006F0549"/>
    <w:rsid w:val="0070146B"/>
    <w:rsid w:val="00704E5F"/>
    <w:rsid w:val="00716735"/>
    <w:rsid w:val="00720A43"/>
    <w:rsid w:val="00724971"/>
    <w:rsid w:val="00727FF8"/>
    <w:rsid w:val="007415B1"/>
    <w:rsid w:val="007421C5"/>
    <w:rsid w:val="00753108"/>
    <w:rsid w:val="00754188"/>
    <w:rsid w:val="007542B1"/>
    <w:rsid w:val="00765C06"/>
    <w:rsid w:val="00766E38"/>
    <w:rsid w:val="00774ED8"/>
    <w:rsid w:val="00777DD9"/>
    <w:rsid w:val="00797676"/>
    <w:rsid w:val="007A06F9"/>
    <w:rsid w:val="007A7095"/>
    <w:rsid w:val="007C6C3A"/>
    <w:rsid w:val="007D433D"/>
    <w:rsid w:val="007D7DAC"/>
    <w:rsid w:val="007E14EC"/>
    <w:rsid w:val="007F3CDB"/>
    <w:rsid w:val="008119D8"/>
    <w:rsid w:val="00814FEF"/>
    <w:rsid w:val="00817995"/>
    <w:rsid w:val="00823109"/>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61ED2"/>
    <w:rsid w:val="0097702D"/>
    <w:rsid w:val="00997E4E"/>
    <w:rsid w:val="009A0420"/>
    <w:rsid w:val="009A28DA"/>
    <w:rsid w:val="009A468B"/>
    <w:rsid w:val="009B04B9"/>
    <w:rsid w:val="009B43FB"/>
    <w:rsid w:val="009B6DF2"/>
    <w:rsid w:val="009C07C8"/>
    <w:rsid w:val="009C2B7A"/>
    <w:rsid w:val="009E2584"/>
    <w:rsid w:val="009F2AFC"/>
    <w:rsid w:val="00A0324C"/>
    <w:rsid w:val="00A109BD"/>
    <w:rsid w:val="00A116D3"/>
    <w:rsid w:val="00A127E1"/>
    <w:rsid w:val="00A131E9"/>
    <w:rsid w:val="00A30651"/>
    <w:rsid w:val="00A41ED3"/>
    <w:rsid w:val="00A612E0"/>
    <w:rsid w:val="00A6173F"/>
    <w:rsid w:val="00A70AEF"/>
    <w:rsid w:val="00A77DA1"/>
    <w:rsid w:val="00A86D0D"/>
    <w:rsid w:val="00A91E1C"/>
    <w:rsid w:val="00AA6BB0"/>
    <w:rsid w:val="00AB644E"/>
    <w:rsid w:val="00AC47B8"/>
    <w:rsid w:val="00AD1AE9"/>
    <w:rsid w:val="00AD7E81"/>
    <w:rsid w:val="00AE2883"/>
    <w:rsid w:val="00AF3F20"/>
    <w:rsid w:val="00B1191E"/>
    <w:rsid w:val="00B11A7D"/>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77985"/>
    <w:rsid w:val="00C8291A"/>
    <w:rsid w:val="00C86007"/>
    <w:rsid w:val="00C92096"/>
    <w:rsid w:val="00C92EF8"/>
    <w:rsid w:val="00C94251"/>
    <w:rsid w:val="00C970A9"/>
    <w:rsid w:val="00CA214B"/>
    <w:rsid w:val="00CA2C9B"/>
    <w:rsid w:val="00CB1132"/>
    <w:rsid w:val="00CB2241"/>
    <w:rsid w:val="00CB3910"/>
    <w:rsid w:val="00CB56D3"/>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B1DC2"/>
    <w:rsid w:val="00DB761C"/>
    <w:rsid w:val="00DC4F1F"/>
    <w:rsid w:val="00DD2D6F"/>
    <w:rsid w:val="00DD7AFB"/>
    <w:rsid w:val="00DE26FE"/>
    <w:rsid w:val="00DE5DD2"/>
    <w:rsid w:val="00E00C83"/>
    <w:rsid w:val="00E153D1"/>
    <w:rsid w:val="00E363B9"/>
    <w:rsid w:val="00E44DD4"/>
    <w:rsid w:val="00E55AE4"/>
    <w:rsid w:val="00E653AC"/>
    <w:rsid w:val="00E65BFF"/>
    <w:rsid w:val="00E71137"/>
    <w:rsid w:val="00E71EE9"/>
    <w:rsid w:val="00EA0EB6"/>
    <w:rsid w:val="00EB6594"/>
    <w:rsid w:val="00ED4A80"/>
    <w:rsid w:val="00EE399C"/>
    <w:rsid w:val="00EE3E3E"/>
    <w:rsid w:val="00EF5A44"/>
    <w:rsid w:val="00F03D8B"/>
    <w:rsid w:val="00F15AF3"/>
    <w:rsid w:val="00F23038"/>
    <w:rsid w:val="00F3069B"/>
    <w:rsid w:val="00F311CE"/>
    <w:rsid w:val="00F36CF1"/>
    <w:rsid w:val="00F42717"/>
    <w:rsid w:val="00F512DD"/>
    <w:rsid w:val="00F5187D"/>
    <w:rsid w:val="00F53D76"/>
    <w:rsid w:val="00F65D8D"/>
    <w:rsid w:val="00FA1EC0"/>
    <w:rsid w:val="00FB066C"/>
    <w:rsid w:val="00FB4158"/>
    <w:rsid w:val="00FC4B5F"/>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19</TotalTime>
  <Pages>2</Pages>
  <Words>550</Words>
  <Characters>3141</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17</cp:revision>
  <cp:lastPrinted>2020-02-21T14:53:00Z</cp:lastPrinted>
  <dcterms:created xsi:type="dcterms:W3CDTF">2025-09-29T15:21:00Z</dcterms:created>
  <dcterms:modified xsi:type="dcterms:W3CDTF">2025-09-30T05:49:00Z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