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¿Cómo la nueva IA de este buscador se posicionó creando pósters de Disney Pixar?  </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06 de octubre de 2023. –</w:t>
      </w:r>
      <w:r w:rsidDel="00000000" w:rsidR="00000000" w:rsidRPr="00000000">
        <w:rPr>
          <w:rtl w:val="0"/>
        </w:rPr>
        <w:t xml:space="preserve"> Los pósters de películas de Disney Pixar con inteligencia artificial (IA) se encuentran por todos lados. Varios de usuarios, empresas, marcas, negocios y cientos de momentos hilarantes fueron utilizados por distintas personas para sumarse a la tendencia de ser los protagonistas de un filme animado en 3D.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Obviamente estos “próximos estrenos” que se difundieron en imágenes de supuestos carteles o pósters de caricaturas no se encuentran para nada en la agenda de las películas animadas de Disney Pixar, al contrario, todas fueron creadas por usuario con ayuda de IA.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Estas versiones se lograron gracias a la última versión de DALL-E 3, una popular aplicación de OpenAI, y para utilizarlo se necesita de la ayuda del buscador Bing Chat, página que históricamente siempre fue el segundo lugar en la cuota de mercado de los principales motores de búsqueda en el mundo. De acuerdo con </w:t>
      </w:r>
      <w:hyperlink r:id="rId6">
        <w:r w:rsidDel="00000000" w:rsidR="00000000" w:rsidRPr="00000000">
          <w:rPr>
            <w:color w:val="1155cc"/>
            <w:u w:val="single"/>
            <w:rtl w:val="0"/>
          </w:rPr>
          <w:t xml:space="preserve">Statista</w:t>
        </w:r>
      </w:hyperlink>
      <w:r w:rsidDel="00000000" w:rsidR="00000000" w:rsidRPr="00000000">
        <w:rPr>
          <w:rtl w:val="0"/>
        </w:rPr>
        <w:t xml:space="preserve">, el panorama para Bing.com ha cambiando este año, porque en julio de 2023, el motor de búsqueda en línea Bing representaba el 9,19 por ciento del mercado mundial de búsquedas de escritorio, mientras que el líder del mercado, Google, tenía una cuota de alrededor del 83,49 por ciento. Mientras tanto, la cuota de mercado de Yahoo fue del 2,72 por ciento.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“Este ligero crecimiento no es para nada gratuito”</w:t>
      </w:r>
      <w:r w:rsidDel="00000000" w:rsidR="00000000" w:rsidRPr="00000000">
        <w:rPr>
          <w:rtl w:val="0"/>
        </w:rPr>
        <w:t xml:space="preserve">, opina David Guzmán, Social Media Manager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la agencia de comunicación estratégica con la oferta más grande en el mercado de América Latina.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experto señala que </w:t>
      </w:r>
      <w:r w:rsidDel="00000000" w:rsidR="00000000" w:rsidRPr="00000000">
        <w:rPr>
          <w:rtl w:val="0"/>
        </w:rPr>
        <w:t xml:space="preserve">en marzo de 2023, Microsoft anunció que Bing con un chatbot IA había superado los 100 millones de usuarios activos diarios</w:t>
      </w:r>
      <w:r w:rsidDel="00000000" w:rsidR="00000000" w:rsidRPr="00000000">
        <w:rPr>
          <w:rtl w:val="0"/>
        </w:rPr>
        <w:t xml:space="preserve">. </w:t>
      </w:r>
      <w:r w:rsidDel="00000000" w:rsidR="00000000" w:rsidRPr="00000000">
        <w:rPr>
          <w:rtl w:val="0"/>
        </w:rPr>
        <w:t xml:space="preserve">Además, según </w:t>
      </w:r>
      <w:hyperlink r:id="rId8">
        <w:r w:rsidDel="00000000" w:rsidR="00000000" w:rsidRPr="00000000">
          <w:rPr>
            <w:color w:val="1155cc"/>
            <w:u w:val="single"/>
            <w:rtl w:val="0"/>
          </w:rPr>
          <w:t xml:space="preserve">Forbes Advisor</w:t>
        </w:r>
      </w:hyperlink>
      <w:r w:rsidDel="00000000" w:rsidR="00000000" w:rsidRPr="00000000">
        <w:rPr>
          <w:rtl w:val="0"/>
        </w:rPr>
        <w:t xml:space="preserve">, se espera que el mercado de la inteligencia artificial alcance los 407 mil millones de dólares para 2027</w:t>
      </w:r>
      <w:r w:rsidDel="00000000" w:rsidR="00000000" w:rsidRPr="00000000">
        <w:rPr>
          <w:rtl w:val="0"/>
        </w:rPr>
        <w:t xml:space="preserve">. </w:t>
      </w:r>
      <w:r w:rsidDel="00000000" w:rsidR="00000000" w:rsidRPr="00000000">
        <w:rPr>
          <w:rtl w:val="0"/>
        </w:rPr>
        <w:t xml:space="preserve">También se espera que la inteligencia artificial tenga un impacto significativo en el crecimiento económico de los Estados Unidos, con un aumento neto del 21% en el PIB del país para 2030.</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“Aunque de momento todavía no hay datos exactos de cuántos usuarios activos están usando la inteligencia artificial de Bing para crear pósters de películas de Disney Pixar, lo que sí se puede medir es el número de creaciones a través de ciertos parámetros”</w:t>
      </w:r>
      <w:r w:rsidDel="00000000" w:rsidR="00000000" w:rsidRPr="00000000">
        <w:rPr>
          <w:rtl w:val="0"/>
        </w:rPr>
        <w:t xml:space="preserve">, opinó Guzmán.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uso del hashtag #DisneyPixar alcanzó 798.161 visualizaciones, mientras que #Dalle3 llegó a 35.225 en Instagram. Por su parte, los hashtags #posterpixar, #bingcreate y #posterdisneypixar tiene 2.1 millones, 3.4 millones y 1.1 millones de visualizaciones en TikTok, respectivamente.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Según el Social Media Manager de</w:t>
      </w:r>
      <w:r w:rsidDel="00000000" w:rsidR="00000000" w:rsidRPr="00000000">
        <w:rPr>
          <w:b w:val="1"/>
          <w:i w:val="1"/>
          <w:rtl w:val="0"/>
        </w:rPr>
        <w:t xml:space="preserve"> another</w:t>
      </w:r>
      <w:r w:rsidDel="00000000" w:rsidR="00000000" w:rsidRPr="00000000">
        <w:rPr>
          <w:rtl w:val="0"/>
        </w:rPr>
        <w:t xml:space="preserve">, aunque esta nueva actualización de Bing, que también incluye ChatGPT, se enfrenta al dilema ético sobre el uso de la inteligencia artificial. </w:t>
      </w:r>
      <w:r w:rsidDel="00000000" w:rsidR="00000000" w:rsidRPr="00000000">
        <w:rPr>
          <w:i w:val="1"/>
          <w:rtl w:val="0"/>
        </w:rPr>
        <w:t xml:space="preserve">“Al final, esta es una herramienta, y depende de cada usuario los filtros legales, morales y de ética que utilicen. Sin embargo, hoy en día las empresas, marcas y especialistas tienen que estar a la vanguardia en el uso de nuevas tecnologías. Aunque hay una delgada línea, los valores de las agencias y personas que trabajamos para distintos clientes o empresas debe de estar por encima de una tendencia</w:t>
      </w:r>
      <w:r w:rsidDel="00000000" w:rsidR="00000000" w:rsidRPr="00000000">
        <w:rPr>
          <w:rtl w:val="0"/>
        </w:rPr>
        <w:t xml:space="preserve">”, dijo.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experto aconsejó que los diseñadores gráficos pueden utilizar Bing IA para crear imágenes con un estilo similar al de Disney Pixar, sin embargo, es importante tener en cuenta que las imágenes generadas no deben infringir los derechos de autor y el copyright de estas empresas.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b w:val="1"/>
          <w:rtl w:val="0"/>
        </w:rPr>
        <w:t xml:space="preser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tatista.com/statistics/216573/worldwide-market-share-of-search-engines/" TargetMode="External"/><Relationship Id="rId7" Type="http://schemas.openxmlformats.org/officeDocument/2006/relationships/hyperlink" Target="https://another.co/?utm_source=M%C3%A9xico+IA+Disney+Pixar&amp;utm_medium=M%C3%A9xicoIA+Disney+Pixar&amp;utm_campaign=M%C3%A9xico+IA+Disney+Pixar&amp;utm_id=PR+M%C3%A9xico+IA+Disney+Pixar" TargetMode="External"/><Relationship Id="rId8" Type="http://schemas.openxmlformats.org/officeDocument/2006/relationships/hyperlink" Target="https://www.forbes.com/advisor/business/ai-statist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