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8037DE" w14:textId="77777777" w:rsidR="00AC07EB" w:rsidRDefault="00AC07EB" w:rsidP="00D0658B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</w:p>
    <w:p w14:paraId="186A46D0" w14:textId="77777777" w:rsidR="00AC07EB" w:rsidRDefault="00AC07EB" w:rsidP="00D0658B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</w:p>
    <w:p w14:paraId="5B116974" w14:textId="77777777" w:rsidR="00AC07EB" w:rsidRDefault="00AC07EB" w:rsidP="00D0658B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</w:p>
    <w:p w14:paraId="113C2C48" w14:textId="402B6012" w:rsidR="005C124B" w:rsidRPr="006974D9" w:rsidRDefault="00E66433" w:rsidP="00D0658B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  <w:r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Sennheiser </w:t>
      </w:r>
      <w:r w:rsidR="00F073A3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Announces Major </w:t>
      </w:r>
      <w:r w:rsidR="00210EAD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>Enhancements</w:t>
      </w:r>
      <w:r w:rsidR="00077803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to</w:t>
      </w:r>
      <w:r w:rsidR="00DC1F17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</w:t>
      </w:r>
      <w:proofErr w:type="spellStart"/>
      <w:r w:rsidR="007B6FFC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>TeamConnect</w:t>
      </w:r>
      <w:proofErr w:type="spellEnd"/>
      <w:r w:rsidR="007B6FFC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Bar</w:t>
      </w:r>
      <w:r w:rsidR="00DC1F17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Solutions</w:t>
      </w:r>
      <w:r w:rsidR="007B6FFC" w:rsidRPr="006974D9"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  <w:t xml:space="preserve"> </w:t>
      </w:r>
    </w:p>
    <w:p w14:paraId="4BA90740" w14:textId="77777777" w:rsidR="00D0658B" w:rsidRPr="006974D9" w:rsidRDefault="00D0658B" w:rsidP="00A05621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b/>
          <w:bCs/>
          <w:color w:val="00B0F0"/>
          <w:sz w:val="32"/>
          <w:szCs w:val="32"/>
        </w:rPr>
      </w:pPr>
    </w:p>
    <w:p w14:paraId="3123A1E2" w14:textId="5FBA3D3D" w:rsidR="00FB46BC" w:rsidRPr="006974D9" w:rsidRDefault="008050AE" w:rsidP="00A05621">
      <w:pPr>
        <w:pStyle w:val="paragraph"/>
        <w:spacing w:before="0" w:beforeAutospacing="0" w:after="0" w:afterAutospacing="0"/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Currently available</w:t>
      </w:r>
      <w:r w:rsidR="00D0658B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for free </w:t>
      </w:r>
      <w:r w:rsidR="00A05621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download, firmware</w:t>
      </w:r>
      <w:r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update</w:t>
      </w:r>
      <w:r w:rsidR="00D0658B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1.3.8</w:t>
      </w:r>
      <w:r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</w:t>
      </w:r>
      <w:r w:rsidR="00210EAD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upgrades</w:t>
      </w:r>
      <w:r w:rsidR="00210EAD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</w:t>
      </w:r>
      <w:r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>camera performance</w:t>
      </w:r>
      <w:r w:rsidR="00FB46BC" w:rsidRPr="006974D9">
        <w:rPr>
          <w:rFonts w:ascii="Sennheiser Office" w:eastAsiaTheme="majorEastAsia" w:hAnsi="Sennheiser Office"/>
          <w:i/>
          <w:iCs/>
          <w:sz w:val="20"/>
          <w:szCs w:val="20"/>
          <w:lang w:val="en-US"/>
        </w:rPr>
        <w:t xml:space="preserve"> and security, among other features</w:t>
      </w:r>
    </w:p>
    <w:p w14:paraId="2490E9D1" w14:textId="3C7B40AF" w:rsidR="005C124B" w:rsidRPr="006974D9" w:rsidRDefault="00466B83" w:rsidP="00485533">
      <w:pPr>
        <w:pStyle w:val="paragraph"/>
        <w:spacing w:line="360" w:lineRule="auto"/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</w:pPr>
      <w:proofErr w:type="spellStart"/>
      <w:r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Wedermark</w:t>
      </w:r>
      <w:proofErr w:type="spellEnd"/>
      <w:r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, Germany, </w:t>
      </w:r>
      <w:r w:rsidR="00F22374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11</w:t>
      </w:r>
      <w:r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AC6686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Dec</w:t>
      </w:r>
      <w:r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ember 2025</w:t>
      </w:r>
      <w:r w:rsidR="00B766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— </w:t>
      </w:r>
      <w:r w:rsidR="000133B5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Sennheiser, the first choice for advanced audio technology that makes collaboration and learning easier, </w:t>
      </w:r>
      <w:r w:rsidR="004557DD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has announced</w:t>
      </w:r>
      <w:r w:rsidR="00D0658B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a firmware</w:t>
      </w:r>
      <w:r w:rsidR="004557DD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update</w:t>
      </w:r>
      <w:r w:rsidR="00623D21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that </w:t>
      </w:r>
      <w:r w:rsidR="00B666C4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improves the already robust f</w:t>
      </w:r>
      <w:r w:rsidR="00E042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eature set of </w:t>
      </w:r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its </w:t>
      </w:r>
      <w:proofErr w:type="spellStart"/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TeamConnect</w:t>
      </w:r>
      <w:proofErr w:type="spellEnd"/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</w:t>
      </w:r>
      <w:r w:rsidR="00F93C80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(TC) </w:t>
      </w:r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Bar Solutions</w:t>
      </w:r>
      <w:r w:rsidR="00E042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. A</w:t>
      </w:r>
      <w:r w:rsidR="0001734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imed to improve</w:t>
      </w:r>
      <w:r w:rsidR="00AC48D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user experience</w:t>
      </w:r>
      <w:r w:rsidR="00E042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, f</w:t>
      </w:r>
      <w:r w:rsidR="00936366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irmware update 1.3.8 </w:t>
      </w:r>
      <w:r w:rsidR="000D59B8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includes camera enhancements</w:t>
      </w:r>
      <w:r w:rsidR="00BF6B2F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, additional Dante </w:t>
      </w:r>
      <w:r w:rsidR="00AE54A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audio</w:t>
      </w:r>
      <w:r w:rsidR="00BF6B2F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outputs</w:t>
      </w:r>
      <w:r w:rsidR="00814A18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, </w:t>
      </w:r>
      <w:r w:rsidR="00735EB1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increased </w:t>
      </w:r>
      <w:r w:rsidR="0004770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network reliability and </w:t>
      </w:r>
      <w:r w:rsidR="00814A18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improved security</w:t>
      </w:r>
      <w:r w:rsidR="00CC27EE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 xml:space="preserve"> and energy </w:t>
      </w:r>
      <w:r w:rsidR="0004770C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efficiency</w:t>
      </w:r>
      <w:r w:rsidR="00735EB1" w:rsidRPr="006974D9">
        <w:rPr>
          <w:rFonts w:ascii="Sennheiser Office" w:eastAsiaTheme="majorEastAsia" w:hAnsi="Sennheiser Office"/>
          <w:b/>
          <w:bCs/>
          <w:sz w:val="20"/>
          <w:szCs w:val="20"/>
          <w:lang w:val="en-US"/>
        </w:rPr>
        <w:t>.</w:t>
      </w:r>
    </w:p>
    <w:p w14:paraId="4CFDDF59" w14:textId="51881549" w:rsidR="002218E6" w:rsidRPr="006974D9" w:rsidRDefault="0024715F" w:rsidP="00485533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>Sennheiser’s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F93C80" w:rsidRPr="006974D9">
        <w:rPr>
          <w:rFonts w:ascii="Sennheiser Office" w:eastAsiaTheme="majorEastAsia" w:hAnsi="Sennheiser Office"/>
          <w:sz w:val="20"/>
          <w:szCs w:val="20"/>
          <w:lang w:val="en-US"/>
        </w:rPr>
        <w:t>TC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Bar </w:t>
      </w:r>
      <w:r w:rsidR="0037316A" w:rsidRPr="006974D9">
        <w:rPr>
          <w:rFonts w:ascii="Sennheiser Office" w:eastAsiaTheme="majorEastAsia" w:hAnsi="Sennheiser Office"/>
          <w:sz w:val="20"/>
          <w:szCs w:val="20"/>
          <w:lang w:val="en-US"/>
        </w:rPr>
        <w:t>Solutions</w:t>
      </w:r>
      <w:r w:rsidR="000D7F0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are</w:t>
      </w: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the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most flexible all-in-one device</w:t>
      </w:r>
      <w:r w:rsidR="004D5744" w:rsidRPr="006974D9">
        <w:rPr>
          <w:rFonts w:ascii="Sennheiser Office" w:eastAsiaTheme="majorEastAsia" w:hAnsi="Sennheiser Office"/>
          <w:sz w:val="20"/>
          <w:szCs w:val="20"/>
          <w:lang w:val="en-US"/>
        </w:rPr>
        <w:t>s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for small </w:t>
      </w:r>
      <w:r w:rsidR="000D7F0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to mid-sized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meeting rooms and collaboration spaces. The TC Bar S features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four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microphones and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two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>speakers</w:t>
      </w:r>
      <w:r w:rsidR="00F93C8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, while the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TC Bar M features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six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microphones and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four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>speakers</w:t>
      </w:r>
      <w:r w:rsidR="008C4280" w:rsidRPr="006974D9">
        <w:rPr>
          <w:rFonts w:ascii="Sennheiser Office" w:eastAsiaTheme="majorEastAsia" w:hAnsi="Sennheiser Office"/>
          <w:sz w:val="20"/>
          <w:szCs w:val="20"/>
          <w:lang w:val="en-US"/>
        </w:rPr>
        <w:t>.  Both</w:t>
      </w:r>
      <w:r w:rsidR="006047C2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BC2CD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are </w:t>
      </w:r>
      <w:r w:rsidR="006047C2" w:rsidRPr="006974D9">
        <w:rPr>
          <w:rFonts w:ascii="Sennheiser Office" w:eastAsiaTheme="majorEastAsia" w:hAnsi="Sennheiser Office"/>
          <w:sz w:val="20"/>
          <w:szCs w:val="20"/>
          <w:lang w:val="en-US"/>
        </w:rPr>
        <w:t>certified for Microsoft Teams and</w:t>
      </w:r>
      <w:r w:rsidR="008C428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BC2CDF" w:rsidRPr="006974D9">
        <w:rPr>
          <w:rFonts w:ascii="Sennheiser Office" w:eastAsiaTheme="majorEastAsia" w:hAnsi="Sennheiser Office"/>
          <w:sz w:val="20"/>
          <w:szCs w:val="20"/>
          <w:lang w:val="en-US"/>
        </w:rPr>
        <w:t>in</w:t>
      </w:r>
      <w:r w:rsidR="00A416E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clude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benefits like </w:t>
      </w:r>
      <w:r w:rsidR="009551E2" w:rsidRPr="006974D9">
        <w:rPr>
          <w:rFonts w:ascii="Sennheiser Office" w:eastAsiaTheme="majorEastAsia" w:hAnsi="Sennheiser Office"/>
          <w:sz w:val="20"/>
          <w:szCs w:val="20"/>
          <w:lang w:val="en-US"/>
        </w:rPr>
        <w:t>Trusted Sennheiser Audio Quality</w:t>
      </w:r>
      <w:r w:rsidR="002F42E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,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easy setup, brand-agnostic integration, easy management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and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control, high video quality, security and sustainability. </w:t>
      </w:r>
    </w:p>
    <w:p w14:paraId="5AF4EE03" w14:textId="5C144254" w:rsidR="00475C0A" w:rsidRPr="006974D9" w:rsidRDefault="00C517E4" w:rsidP="005E7B7C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With the latest firmware </w:t>
      </w:r>
      <w:r w:rsidR="00E27B5D" w:rsidRPr="006974D9">
        <w:rPr>
          <w:rFonts w:ascii="Sennheiser Office" w:eastAsiaTheme="majorEastAsia" w:hAnsi="Sennheiser Office"/>
          <w:sz w:val="20"/>
          <w:szCs w:val="20"/>
          <w:lang w:val="en-US"/>
        </w:rPr>
        <w:t>update, the TC Bar’s 4K AI-enhanced camera</w:t>
      </w:r>
      <w:r w:rsidR="005E7B7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’s </w:t>
      </w:r>
      <w:r w:rsidR="008644D7" w:rsidRPr="006974D9">
        <w:rPr>
          <w:rFonts w:ascii="Sennheiser Office" w:eastAsiaTheme="majorEastAsia" w:hAnsi="Sennheiser Office"/>
          <w:sz w:val="20"/>
          <w:szCs w:val="20"/>
          <w:lang w:val="en-US"/>
        </w:rPr>
        <w:t>p</w:t>
      </w:r>
      <w:r w:rsidR="005E7B7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erson </w:t>
      </w:r>
      <w:r w:rsidR="008644D7" w:rsidRPr="006974D9">
        <w:rPr>
          <w:rFonts w:ascii="Sennheiser Office" w:eastAsiaTheme="majorEastAsia" w:hAnsi="Sennheiser Office"/>
          <w:sz w:val="20"/>
          <w:szCs w:val="20"/>
          <w:lang w:val="en-US"/>
        </w:rPr>
        <w:t>t</w:t>
      </w:r>
      <w:r w:rsidR="005E7B7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iling and </w:t>
      </w:r>
      <w:r w:rsidR="008644D7" w:rsidRPr="006974D9">
        <w:rPr>
          <w:rFonts w:ascii="Sennheiser Office" w:eastAsiaTheme="majorEastAsia" w:hAnsi="Sennheiser Office"/>
          <w:sz w:val="20"/>
          <w:szCs w:val="20"/>
          <w:lang w:val="en-US"/>
        </w:rPr>
        <w:t>a</w:t>
      </w:r>
      <w:r w:rsidR="005E7B7C" w:rsidRPr="006974D9">
        <w:rPr>
          <w:rFonts w:ascii="Sennheiser Office" w:eastAsiaTheme="majorEastAsia" w:hAnsi="Sennheiser Office"/>
          <w:sz w:val="20"/>
          <w:szCs w:val="20"/>
          <w:lang w:val="en-US"/>
        </w:rPr>
        <w:t>uto-</w:t>
      </w:r>
      <w:r w:rsidR="008644D7" w:rsidRPr="006974D9">
        <w:rPr>
          <w:rFonts w:ascii="Sennheiser Office" w:eastAsiaTheme="majorEastAsia" w:hAnsi="Sennheiser Office"/>
          <w:sz w:val="20"/>
          <w:szCs w:val="20"/>
          <w:lang w:val="en-US"/>
        </w:rPr>
        <w:t>f</w:t>
      </w:r>
      <w:r w:rsidR="005E7B7C" w:rsidRPr="006974D9">
        <w:rPr>
          <w:rFonts w:ascii="Sennheiser Office" w:eastAsiaTheme="majorEastAsia" w:hAnsi="Sennheiser Office"/>
          <w:sz w:val="20"/>
          <w:szCs w:val="20"/>
          <w:lang w:val="en-US"/>
        </w:rPr>
        <w:t>raming</w:t>
      </w:r>
      <w:r w:rsidR="008644D7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features</w:t>
      </w:r>
      <w:r w:rsidR="005E7B7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210EAD" w:rsidRPr="00210EAD">
        <w:rPr>
          <w:rFonts w:ascii="Sennheiser Office" w:eastAsiaTheme="majorEastAsia" w:hAnsi="Sennheiser Office"/>
          <w:sz w:val="20"/>
          <w:szCs w:val="20"/>
          <w:lang w:val="en-US"/>
        </w:rPr>
        <w:t>reduced frame movement</w:t>
      </w:r>
      <w:r w:rsidR="00210EAD">
        <w:rPr>
          <w:rFonts w:ascii="Sennheiser Office" w:eastAsiaTheme="majorEastAsia" w:hAnsi="Sennheiser Office"/>
          <w:sz w:val="20"/>
          <w:szCs w:val="20"/>
          <w:lang w:val="en-US"/>
        </w:rPr>
        <w:t>, which</w:t>
      </w:r>
      <w:r w:rsidR="00210EAD" w:rsidRPr="00210EAD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5E7B7C" w:rsidRPr="006974D9">
        <w:rPr>
          <w:rFonts w:ascii="Sennheiser Office" w:eastAsiaTheme="majorEastAsia" w:hAnsi="Sennheiser Office"/>
          <w:sz w:val="20"/>
          <w:szCs w:val="20"/>
          <w:lang w:val="en-US"/>
        </w:rPr>
        <w:t>deliver</w:t>
      </w:r>
      <w:r w:rsidR="00210EAD">
        <w:rPr>
          <w:rFonts w:ascii="Sennheiser Office" w:eastAsiaTheme="majorEastAsia" w:hAnsi="Sennheiser Office"/>
          <w:sz w:val="20"/>
          <w:szCs w:val="20"/>
          <w:lang w:val="en-US"/>
        </w:rPr>
        <w:t>s</w:t>
      </w:r>
      <w:r w:rsidR="005E7B7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a more natural, engaging, and lifelike video </w:t>
      </w:r>
      <w:r w:rsidR="00F56B29" w:rsidRPr="006974D9">
        <w:rPr>
          <w:rFonts w:ascii="Sennheiser Office" w:eastAsiaTheme="majorEastAsia" w:hAnsi="Sennheiser Office"/>
          <w:sz w:val="20"/>
          <w:szCs w:val="20"/>
          <w:lang w:val="en-US"/>
        </w:rPr>
        <w:t>experience</w:t>
      </w:r>
      <w:r w:rsidR="00F56B29">
        <w:rPr>
          <w:rFonts w:ascii="Sennheiser Office" w:eastAsiaTheme="majorEastAsia" w:hAnsi="Sennheiser Office"/>
          <w:sz w:val="20"/>
          <w:szCs w:val="20"/>
          <w:lang w:val="en-US"/>
        </w:rPr>
        <w:t>.</w:t>
      </w:r>
      <w:r w:rsidR="005C0A2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 </w:t>
      </w:r>
      <w:r w:rsidR="00576140" w:rsidRPr="006974D9">
        <w:rPr>
          <w:rFonts w:ascii="Sennheiser Office" w:eastAsiaTheme="majorEastAsia" w:hAnsi="Sennheiser Office"/>
          <w:sz w:val="20"/>
          <w:szCs w:val="20"/>
          <w:lang w:val="en-US"/>
        </w:rPr>
        <w:t>In response to customer feedback</w:t>
      </w:r>
      <w:r w:rsidR="006C4DD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, the </w:t>
      </w:r>
      <w:r w:rsidR="00D6246D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new </w:t>
      </w:r>
      <w:r w:rsidR="006C4DD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default </w:t>
      </w:r>
      <w:r w:rsidR="00D6246D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camera </w:t>
      </w:r>
      <w:r w:rsidR="006C4DD0" w:rsidRPr="006974D9">
        <w:rPr>
          <w:rFonts w:ascii="Sennheiser Office" w:eastAsiaTheme="majorEastAsia" w:hAnsi="Sennheiser Office"/>
          <w:sz w:val="20"/>
          <w:szCs w:val="20"/>
          <w:lang w:val="en-US"/>
        </w:rPr>
        <w:t>mode will allow u</w:t>
      </w:r>
      <w:r w:rsidR="005C0A2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sers </w:t>
      </w:r>
      <w:r w:rsidR="006C4DD0" w:rsidRPr="006974D9">
        <w:rPr>
          <w:rFonts w:ascii="Sennheiser Office" w:eastAsiaTheme="majorEastAsia" w:hAnsi="Sennheiser Office"/>
          <w:sz w:val="20"/>
          <w:szCs w:val="20"/>
          <w:lang w:val="en-US"/>
        </w:rPr>
        <w:t>to</w:t>
      </w:r>
      <w:r w:rsidR="005C0A2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experience more con</w:t>
      </w:r>
      <w:r w:rsidR="00B8309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sistent </w:t>
      </w:r>
      <w:r w:rsidR="00A531BC" w:rsidRPr="006974D9">
        <w:rPr>
          <w:rFonts w:ascii="Sennheiser Office" w:eastAsiaTheme="majorEastAsia" w:hAnsi="Sennheiser Office"/>
          <w:sz w:val="20"/>
          <w:szCs w:val="20"/>
          <w:lang w:val="en-US"/>
        </w:rPr>
        <w:t>camera</w:t>
      </w:r>
      <w:r w:rsidR="00B8309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proofErr w:type="spellStart"/>
      <w:r w:rsidR="00B83095" w:rsidRPr="006974D9">
        <w:rPr>
          <w:rFonts w:ascii="Sennheiser Office" w:eastAsiaTheme="majorEastAsia" w:hAnsi="Sennheiser Office"/>
          <w:sz w:val="20"/>
          <w:szCs w:val="20"/>
          <w:lang w:val="en-US"/>
        </w:rPr>
        <w:t>behaviour</w:t>
      </w:r>
      <w:proofErr w:type="spellEnd"/>
      <w:r w:rsidR="00B8309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217FD2" w:rsidRPr="006974D9">
        <w:rPr>
          <w:rFonts w:ascii="Sennheiser Office" w:eastAsiaTheme="majorEastAsia" w:hAnsi="Sennheiser Office"/>
          <w:sz w:val="20"/>
          <w:szCs w:val="20"/>
          <w:lang w:val="en-US"/>
        </w:rPr>
        <w:t>during meetings</w:t>
      </w:r>
      <w:r w:rsidR="009D6BC2" w:rsidRPr="006974D9">
        <w:rPr>
          <w:rFonts w:ascii="Sennheiser Office" w:eastAsiaTheme="majorEastAsia" w:hAnsi="Sennheiser Office"/>
          <w:sz w:val="20"/>
          <w:szCs w:val="20"/>
          <w:lang w:val="en-US"/>
        </w:rPr>
        <w:t>, while making</w:t>
      </w:r>
      <w:r w:rsidR="00CC5D5E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temporary in-call adjustments via remote </w:t>
      </w:r>
      <w:r w:rsidR="009D6BC2" w:rsidRPr="006974D9">
        <w:rPr>
          <w:rFonts w:ascii="Sennheiser Office" w:eastAsiaTheme="majorEastAsia" w:hAnsi="Sennheiser Office"/>
          <w:sz w:val="20"/>
          <w:szCs w:val="20"/>
          <w:lang w:val="en-US"/>
        </w:rPr>
        <w:t>possible.</w:t>
      </w:r>
    </w:p>
    <w:p w14:paraId="5CB93020" w14:textId="6F9F1AE0" w:rsidR="005C124B" w:rsidRPr="006974D9" w:rsidRDefault="00BC0057" w:rsidP="00485533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TC Bars </w:t>
      </w:r>
      <w:r w:rsidR="001F0AC0" w:rsidRPr="006974D9">
        <w:rPr>
          <w:rFonts w:ascii="Sennheiser Office" w:eastAsiaTheme="majorEastAsia" w:hAnsi="Sennheiser Office"/>
          <w:sz w:val="20"/>
          <w:szCs w:val="20"/>
          <w:lang w:val="en-US"/>
        </w:rPr>
        <w:t>come standard with</w:t>
      </w: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457DAF" w:rsidRPr="006974D9">
        <w:rPr>
          <w:rFonts w:ascii="Sennheiser Office" w:eastAsiaTheme="majorEastAsia" w:hAnsi="Sennheiser Office"/>
          <w:sz w:val="20"/>
          <w:szCs w:val="20"/>
          <w:lang w:val="en-US"/>
        </w:rPr>
        <w:t>full-range stereo speakers for best-in-class audio performance</w:t>
      </w:r>
      <w:r w:rsidR="00EB70BE" w:rsidRPr="006974D9">
        <w:rPr>
          <w:rFonts w:ascii="Sennheiser Office" w:eastAsiaTheme="majorEastAsia" w:hAnsi="Sennheiser Office"/>
          <w:sz w:val="20"/>
          <w:szCs w:val="20"/>
          <w:lang w:val="en-US"/>
        </w:rPr>
        <w:t>.</w:t>
      </w:r>
      <w:r w:rsidR="005F3C4F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 </w:t>
      </w:r>
      <w:r w:rsidR="002E6629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For </w:t>
      </w:r>
      <w:r w:rsidR="0004373D" w:rsidRPr="006974D9">
        <w:rPr>
          <w:rFonts w:ascii="Sennheiser Office" w:eastAsiaTheme="majorEastAsia" w:hAnsi="Sennheiser Office"/>
          <w:sz w:val="20"/>
          <w:szCs w:val="20"/>
          <w:lang w:val="en-US"/>
        </w:rPr>
        <w:t>users requiring a set</w:t>
      </w:r>
      <w:r w:rsidR="00D3685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up with </w:t>
      </w:r>
      <w:r w:rsidR="007A599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additional </w:t>
      </w:r>
      <w:r w:rsidR="00CC70A5" w:rsidRPr="006974D9">
        <w:rPr>
          <w:rFonts w:ascii="Sennheiser Office" w:eastAsiaTheme="majorEastAsia" w:hAnsi="Sennheiser Office"/>
          <w:sz w:val="20"/>
          <w:szCs w:val="20"/>
          <w:lang w:val="en-US"/>
        </w:rPr>
        <w:t>audio outputs</w:t>
      </w:r>
      <w:r w:rsidR="00CA5976" w:rsidRPr="006974D9">
        <w:rPr>
          <w:rFonts w:ascii="Sennheiser Office" w:eastAsiaTheme="majorEastAsia" w:hAnsi="Sennheiser Office"/>
          <w:sz w:val="20"/>
          <w:szCs w:val="20"/>
          <w:lang w:val="en-US"/>
        </w:rPr>
        <w:t>, the</w:t>
      </w:r>
      <w:r w:rsidR="00983179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update </w:t>
      </w:r>
      <w:r w:rsidR="004929E2" w:rsidRPr="006974D9">
        <w:rPr>
          <w:rFonts w:ascii="Sennheiser Office" w:eastAsiaTheme="majorEastAsia" w:hAnsi="Sennheiser Office"/>
          <w:sz w:val="20"/>
          <w:szCs w:val="20"/>
          <w:lang w:val="en-US"/>
        </w:rPr>
        <w:t>enables</w:t>
      </w:r>
      <w:r w:rsidR="0031269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connection of </w:t>
      </w:r>
      <w:r w:rsidR="00826C14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standalone </w:t>
      </w:r>
      <w:r w:rsidR="00312696" w:rsidRPr="006974D9">
        <w:rPr>
          <w:rFonts w:ascii="Sennheiser Office" w:eastAsiaTheme="majorEastAsia" w:hAnsi="Sennheiser Office"/>
          <w:sz w:val="20"/>
          <w:szCs w:val="20"/>
          <w:lang w:val="en-US"/>
        </w:rPr>
        <w:t>speaker</w:t>
      </w:r>
      <w:r w:rsidR="000E23AA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s via </w:t>
      </w:r>
      <w:r w:rsidR="008B1C49" w:rsidRPr="006974D9">
        <w:rPr>
          <w:rFonts w:ascii="Sennheiser Office" w:eastAsiaTheme="majorEastAsia" w:hAnsi="Sennheiser Office"/>
          <w:sz w:val="20"/>
          <w:szCs w:val="20"/>
          <w:lang w:val="en-US"/>
        </w:rPr>
        <w:t>Dante</w:t>
      </w:r>
      <w:r w:rsidR="008B1C49">
        <w:rPr>
          <w:rFonts w:ascii="Sennheiser Office" w:eastAsiaTheme="majorEastAsia" w:hAnsi="Sennheiser Office"/>
          <w:sz w:val="20"/>
          <w:szCs w:val="20"/>
          <w:lang w:val="en-US"/>
        </w:rPr>
        <w:t>. Further, the external speakers</w:t>
      </w:r>
      <w:r w:rsidR="00487778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can </w:t>
      </w:r>
      <w:r w:rsidR="006F6327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also be used to stream audio </w:t>
      </w:r>
      <w:r w:rsidR="00D0658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continuously </w:t>
      </w:r>
      <w:r w:rsidR="006F6327" w:rsidRPr="006974D9">
        <w:rPr>
          <w:rFonts w:ascii="Sennheiser Office" w:eastAsiaTheme="majorEastAsia" w:hAnsi="Sennheiser Office"/>
          <w:sz w:val="20"/>
          <w:szCs w:val="20"/>
          <w:lang w:val="en-US"/>
        </w:rPr>
        <w:t>to Sennheiser</w:t>
      </w:r>
      <w:r w:rsidR="00833F5D" w:rsidRPr="006974D9">
        <w:rPr>
          <w:rFonts w:ascii="Sennheiser Office" w:eastAsiaTheme="majorEastAsia" w:hAnsi="Sennheiser Office"/>
          <w:sz w:val="20"/>
          <w:szCs w:val="20"/>
          <w:lang w:val="en-US"/>
        </w:rPr>
        <w:t>’s</w:t>
      </w:r>
      <w:r w:rsidR="009C0F7D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bi-directional communication solution, </w:t>
      </w:r>
      <w:proofErr w:type="spellStart"/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>MobileConnect</w:t>
      </w:r>
      <w:proofErr w:type="spellEnd"/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. </w:t>
      </w:r>
    </w:p>
    <w:p w14:paraId="2B35345E" w14:textId="4C196756" w:rsidR="005C124B" w:rsidRPr="006974D9" w:rsidRDefault="00CC3C5C" w:rsidP="00F50D6F">
      <w:pPr>
        <w:pStyle w:val="paragraph"/>
        <w:spacing w:line="360" w:lineRule="auto"/>
        <w:rPr>
          <w:rFonts w:ascii="Sennheiser Office" w:eastAsiaTheme="majorEastAsia" w:hAnsi="Sennheiser Office"/>
          <w:sz w:val="20"/>
          <w:szCs w:val="20"/>
          <w:lang w:val="en-US"/>
        </w:rPr>
      </w:pPr>
      <w:r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The firmware </w:t>
      </w:r>
      <w:r w:rsidR="000C4322" w:rsidRPr="006974D9">
        <w:rPr>
          <w:rFonts w:ascii="Sennheiser Office" w:eastAsiaTheme="majorEastAsia" w:hAnsi="Sennheiser Office"/>
          <w:sz w:val="20"/>
          <w:szCs w:val="20"/>
          <w:lang w:val="en-US"/>
        </w:rPr>
        <w:t>update will improve</w:t>
      </w:r>
      <w:r w:rsidR="00131AA1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user experience in several other ways. </w:t>
      </w:r>
      <w:r w:rsidR="00D35E15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To ensure </w:t>
      </w:r>
      <w:r w:rsidR="006F71E0" w:rsidRPr="006974D9">
        <w:rPr>
          <w:rFonts w:ascii="Sennheiser Office" w:eastAsiaTheme="majorEastAsia" w:hAnsi="Sennheiser Office"/>
          <w:sz w:val="20"/>
          <w:szCs w:val="20"/>
          <w:lang w:val="en-US"/>
        </w:rPr>
        <w:t>meetings start without delays,</w:t>
      </w:r>
      <w:r w:rsidR="006F71E0" w:rsidRPr="006974D9">
        <w:rPr>
          <w:rFonts w:ascii="Sennheiser Office" w:hAnsi="Sennheiser Office"/>
          <w:sz w:val="20"/>
          <w:szCs w:val="20"/>
        </w:rPr>
        <w:t xml:space="preserve"> </w:t>
      </w:r>
      <w:r w:rsidR="003E26D1" w:rsidRPr="006974D9">
        <w:rPr>
          <w:rFonts w:ascii="Sennheiser Office" w:hAnsi="Sennheiser Office"/>
          <w:sz w:val="20"/>
          <w:szCs w:val="20"/>
        </w:rPr>
        <w:t xml:space="preserve">the TC Bars’ </w:t>
      </w:r>
      <w:r w:rsidR="006F71E0" w:rsidRPr="006974D9">
        <w:rPr>
          <w:rFonts w:ascii="Sennheiser Office" w:eastAsiaTheme="majorEastAsia" w:hAnsi="Sennheiser Office"/>
          <w:sz w:val="20"/>
          <w:szCs w:val="20"/>
          <w:lang w:val="en-US"/>
        </w:rPr>
        <w:t>standby wake-up times</w:t>
      </w:r>
      <w:r w:rsidR="003E26D1" w:rsidRPr="006974D9">
        <w:rPr>
          <w:rFonts w:ascii="Sennheiser Office" w:hAnsi="Sennheiser Office"/>
          <w:sz w:val="20"/>
          <w:szCs w:val="20"/>
        </w:rPr>
        <w:t xml:space="preserve"> </w:t>
      </w:r>
      <w:r w:rsidR="00113E2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have </w:t>
      </w:r>
      <w:r w:rsidR="00B70842" w:rsidRPr="006974D9">
        <w:rPr>
          <w:rFonts w:ascii="Sennheiser Office" w:eastAsiaTheme="majorEastAsia" w:hAnsi="Sennheiser Office"/>
          <w:sz w:val="20"/>
          <w:szCs w:val="20"/>
          <w:lang w:val="en-US"/>
        </w:rPr>
        <w:t>been significantly</w:t>
      </w:r>
      <w:r w:rsidR="003E26D1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reduced</w:t>
      </w:r>
      <w:r w:rsidR="006F71E0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by optimizing the default energy mode and adding an optional “Always On” setting. </w:t>
      </w:r>
      <w:r w:rsidR="00B65E7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4F0E5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The update also </w:t>
      </w:r>
      <w:r w:rsidR="00D71B58" w:rsidRPr="006974D9">
        <w:rPr>
          <w:rFonts w:ascii="Sennheiser Office" w:eastAsiaTheme="majorEastAsia" w:hAnsi="Sennheiser Office"/>
          <w:sz w:val="20"/>
          <w:szCs w:val="20"/>
          <w:lang w:val="en-US"/>
        </w:rPr>
        <w:t>delivers peace of min</w:t>
      </w:r>
      <w:r w:rsidR="00842838" w:rsidRPr="006974D9">
        <w:rPr>
          <w:rFonts w:ascii="Sennheiser Office" w:eastAsiaTheme="majorEastAsia" w:hAnsi="Sennheiser Office"/>
          <w:sz w:val="20"/>
          <w:szCs w:val="20"/>
          <w:lang w:val="en-US"/>
        </w:rPr>
        <w:t>d</w:t>
      </w:r>
      <w:r w:rsidR="008B1C49">
        <w:rPr>
          <w:rFonts w:ascii="Sennheiser Office" w:eastAsiaTheme="majorEastAsia" w:hAnsi="Sennheiser Office"/>
          <w:sz w:val="20"/>
          <w:szCs w:val="20"/>
          <w:lang w:val="en-US"/>
        </w:rPr>
        <w:t xml:space="preserve"> to users </w:t>
      </w:r>
      <w:r w:rsidR="00D71B58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by </w:t>
      </w:r>
      <w:r w:rsidR="004F0E56" w:rsidRPr="006974D9">
        <w:rPr>
          <w:rFonts w:ascii="Sennheiser Office" w:eastAsiaTheme="majorEastAsia" w:hAnsi="Sennheiser Office"/>
          <w:sz w:val="20"/>
          <w:szCs w:val="20"/>
          <w:lang w:val="en-US"/>
        </w:rPr>
        <w:t>ensur</w:t>
      </w:r>
      <w:r w:rsidR="00D71B58" w:rsidRPr="006974D9">
        <w:rPr>
          <w:rFonts w:ascii="Sennheiser Office" w:eastAsiaTheme="majorEastAsia" w:hAnsi="Sennheiser Office"/>
          <w:sz w:val="20"/>
          <w:szCs w:val="20"/>
          <w:lang w:val="en-US"/>
        </w:rPr>
        <w:t>ing</w:t>
      </w:r>
      <w:r w:rsidR="004F0E56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that the </w:t>
      </w:r>
      <w:r w:rsidR="003C14F9" w:rsidRPr="006974D9">
        <w:rPr>
          <w:rFonts w:ascii="Sennheiser Office" w:eastAsiaTheme="majorEastAsia" w:hAnsi="Sennheiser Office"/>
          <w:sz w:val="20"/>
          <w:szCs w:val="20"/>
          <w:lang w:val="en-US"/>
        </w:rPr>
        <w:t>TC Bars</w:t>
      </w:r>
      <w:r w:rsidR="00B8116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773470" w:rsidRPr="006974D9">
        <w:rPr>
          <w:rFonts w:ascii="Sennheiser Office" w:eastAsiaTheme="majorEastAsia" w:hAnsi="Sennheiser Office"/>
          <w:sz w:val="20"/>
          <w:szCs w:val="20"/>
          <w:lang w:val="en-US"/>
        </w:rPr>
        <w:t>are com</w:t>
      </w:r>
      <w:r w:rsidR="00BE3ECE" w:rsidRPr="006974D9">
        <w:rPr>
          <w:rFonts w:ascii="Sennheiser Office" w:eastAsiaTheme="majorEastAsia" w:hAnsi="Sennheiser Office"/>
          <w:sz w:val="20"/>
          <w:szCs w:val="20"/>
          <w:lang w:val="en-US"/>
        </w:rPr>
        <w:t>pliant with</w:t>
      </w:r>
      <w:r w:rsidR="00B8116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</w:t>
      </w:r>
      <w:r w:rsidR="00F9492A" w:rsidRPr="006974D9">
        <w:rPr>
          <w:rFonts w:ascii="Sennheiser Office" w:eastAsiaTheme="majorEastAsia" w:hAnsi="Sennheiser Office"/>
          <w:sz w:val="20"/>
          <w:szCs w:val="20"/>
          <w:lang w:val="en-US"/>
        </w:rPr>
        <w:t>all current</w:t>
      </w:r>
      <w:r w:rsidR="00B8116C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security and regulatory standards. </w:t>
      </w:r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>For complex environments</w:t>
      </w:r>
      <w:r w:rsidR="00C575FA" w:rsidRPr="006974D9">
        <w:rPr>
          <w:rFonts w:ascii="Sennheiser Office" w:eastAsiaTheme="majorEastAsia" w:hAnsi="Sennheiser Office"/>
          <w:sz w:val="20"/>
          <w:szCs w:val="20"/>
          <w:lang w:val="en-US"/>
        </w:rPr>
        <w:t>,</w:t>
      </w:r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especially in split mode setups</w:t>
      </w:r>
      <w:r w:rsidR="00C575FA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, network reliability has been </w:t>
      </w:r>
      <w:r w:rsidR="00674E40" w:rsidRPr="006974D9">
        <w:rPr>
          <w:rFonts w:ascii="Sennheiser Office" w:eastAsiaTheme="majorEastAsia" w:hAnsi="Sennheiser Office"/>
          <w:sz w:val="20"/>
          <w:szCs w:val="20"/>
          <w:lang w:val="en-US"/>
        </w:rPr>
        <w:t>improved through</w:t>
      </w:r>
      <w:r w:rsidR="005C124B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enhanced routing</w:t>
      </w:r>
      <w:r w:rsidR="0087103D" w:rsidRPr="006974D9">
        <w:rPr>
          <w:rFonts w:ascii="Sennheiser Office" w:eastAsiaTheme="majorEastAsia" w:hAnsi="Sennheiser Office"/>
          <w:sz w:val="20"/>
          <w:szCs w:val="20"/>
          <w:lang w:val="en-US"/>
        </w:rPr>
        <w:t>, ensuring a</w:t>
      </w:r>
      <w:r w:rsidR="008B1C49">
        <w:rPr>
          <w:rFonts w:ascii="Sennheiser Office" w:eastAsiaTheme="majorEastAsia" w:hAnsi="Sennheiser Office"/>
          <w:sz w:val="20"/>
          <w:szCs w:val="20"/>
          <w:lang w:val="en-US"/>
        </w:rPr>
        <w:t>n even more</w:t>
      </w:r>
      <w:r w:rsidR="0087103D" w:rsidRPr="006974D9">
        <w:rPr>
          <w:rFonts w:ascii="Sennheiser Office" w:eastAsiaTheme="majorEastAsia" w:hAnsi="Sennheiser Office"/>
          <w:sz w:val="20"/>
          <w:szCs w:val="20"/>
          <w:lang w:val="en-US"/>
        </w:rPr>
        <w:t xml:space="preserve"> smooth and professional experience.</w:t>
      </w:r>
    </w:p>
    <w:p w14:paraId="282B204D" w14:textId="77777777" w:rsidR="00AC07EB" w:rsidRDefault="00AC07EB" w:rsidP="00485533">
      <w:pPr>
        <w:pStyle w:val="About"/>
        <w:spacing w:line="360" w:lineRule="auto"/>
        <w:rPr>
          <w:rFonts w:eastAsiaTheme="majorEastAsia" w:cs="Times New Roman"/>
          <w:sz w:val="20"/>
          <w:szCs w:val="20"/>
          <w:lang w:val="en-GB"/>
        </w:rPr>
      </w:pPr>
    </w:p>
    <w:p w14:paraId="4E48017F" w14:textId="77777777" w:rsidR="00AC07EB" w:rsidRDefault="00AC07EB" w:rsidP="00485533">
      <w:pPr>
        <w:pStyle w:val="About"/>
        <w:spacing w:line="360" w:lineRule="auto"/>
        <w:rPr>
          <w:rFonts w:eastAsiaTheme="majorEastAsia" w:cs="Times New Roman"/>
          <w:sz w:val="20"/>
          <w:szCs w:val="20"/>
          <w:lang w:val="en-GB"/>
        </w:rPr>
      </w:pPr>
    </w:p>
    <w:p w14:paraId="786E4261" w14:textId="77777777" w:rsidR="00AC07EB" w:rsidRDefault="00AC07EB" w:rsidP="00485533">
      <w:pPr>
        <w:pStyle w:val="About"/>
        <w:spacing w:line="360" w:lineRule="auto"/>
        <w:rPr>
          <w:rFonts w:eastAsiaTheme="majorEastAsia" w:cs="Times New Roman"/>
          <w:sz w:val="20"/>
          <w:szCs w:val="20"/>
          <w:lang w:val="en-GB"/>
        </w:rPr>
      </w:pPr>
    </w:p>
    <w:p w14:paraId="62EC8740" w14:textId="1168B180" w:rsidR="00C535F0" w:rsidRPr="006974D9" w:rsidRDefault="00C535F0" w:rsidP="00485533">
      <w:pPr>
        <w:pStyle w:val="About"/>
        <w:spacing w:line="360" w:lineRule="auto"/>
        <w:rPr>
          <w:rStyle w:val="Hyperlink"/>
          <w:rFonts w:eastAsiaTheme="majorEastAsia" w:cs="Times New Roman"/>
          <w:sz w:val="20"/>
          <w:szCs w:val="20"/>
          <w:lang w:val="en-GB"/>
        </w:rPr>
      </w:pPr>
      <w:r w:rsidRPr="006974D9">
        <w:rPr>
          <w:rFonts w:eastAsiaTheme="majorEastAsia" w:cs="Times New Roman"/>
          <w:sz w:val="20"/>
          <w:szCs w:val="20"/>
          <w:lang w:val="en-GB"/>
        </w:rPr>
        <w:t>The latest firmware version is available for free</w:t>
      </w:r>
      <w:r w:rsidR="00301D70" w:rsidRPr="006974D9">
        <w:rPr>
          <w:rFonts w:eastAsiaTheme="majorEastAsia" w:cs="Times New Roman"/>
          <w:sz w:val="20"/>
          <w:szCs w:val="20"/>
          <w:lang w:val="en-GB"/>
        </w:rPr>
        <w:t xml:space="preserve"> and can be </w:t>
      </w:r>
      <w:r w:rsidRPr="006974D9">
        <w:rPr>
          <w:rFonts w:eastAsiaTheme="majorEastAsia" w:cs="Times New Roman"/>
          <w:sz w:val="20"/>
          <w:szCs w:val="20"/>
          <w:lang w:val="en-GB"/>
        </w:rPr>
        <w:t>download</w:t>
      </w:r>
      <w:r w:rsidR="00D0658B" w:rsidRPr="006974D9">
        <w:rPr>
          <w:rFonts w:eastAsiaTheme="majorEastAsia" w:cs="Times New Roman"/>
          <w:sz w:val="20"/>
          <w:szCs w:val="20"/>
          <w:lang w:val="en-GB"/>
        </w:rPr>
        <w:t>ed</w:t>
      </w:r>
      <w:r w:rsidRPr="006974D9">
        <w:rPr>
          <w:rFonts w:eastAsiaTheme="majorEastAsia" w:cs="Times New Roman"/>
          <w:sz w:val="20"/>
          <w:szCs w:val="20"/>
          <w:lang w:val="en-GB"/>
        </w:rPr>
        <w:t xml:space="preserve"> via </w:t>
      </w:r>
      <w:r w:rsidR="003F72AE" w:rsidRPr="006974D9">
        <w:rPr>
          <w:rFonts w:eastAsiaTheme="majorEastAsia" w:cs="Times New Roman"/>
          <w:sz w:val="20"/>
          <w:szCs w:val="20"/>
          <w:lang w:val="en-GB"/>
        </w:rPr>
        <w:t xml:space="preserve">Sennheiser </w:t>
      </w:r>
      <w:r w:rsidRPr="006974D9">
        <w:rPr>
          <w:rFonts w:eastAsiaTheme="majorEastAsia" w:cs="Times New Roman"/>
          <w:sz w:val="20"/>
          <w:szCs w:val="20"/>
          <w:lang w:val="en-GB"/>
        </w:rPr>
        <w:t xml:space="preserve">Control Cockpit or </w:t>
      </w:r>
      <w:r w:rsidR="00D0658B" w:rsidRPr="006974D9">
        <w:rPr>
          <w:rFonts w:eastAsiaTheme="majorEastAsia" w:cs="Times New Roman"/>
          <w:sz w:val="20"/>
          <w:szCs w:val="20"/>
          <w:lang w:val="en-GB"/>
        </w:rPr>
        <w:t xml:space="preserve">by visiting the </w:t>
      </w:r>
      <w:r w:rsidR="00301D70" w:rsidRPr="006974D9">
        <w:rPr>
          <w:rFonts w:eastAsiaTheme="majorEastAsia" w:cs="Times New Roman"/>
          <w:sz w:val="20"/>
          <w:szCs w:val="20"/>
          <w:lang w:val="en-GB"/>
        </w:rPr>
        <w:t xml:space="preserve">Sennheiser </w:t>
      </w:r>
      <w:r w:rsidRPr="006974D9">
        <w:rPr>
          <w:rFonts w:eastAsiaTheme="majorEastAsia" w:cs="Times New Roman"/>
          <w:sz w:val="20"/>
          <w:szCs w:val="20"/>
          <w:lang w:val="en-GB"/>
        </w:rPr>
        <w:fldChar w:fldCharType="begin"/>
      </w:r>
      <w:r w:rsidR="00774A2E" w:rsidRPr="006974D9">
        <w:rPr>
          <w:rFonts w:eastAsiaTheme="majorEastAsia" w:cs="Times New Roman"/>
          <w:sz w:val="20"/>
          <w:szCs w:val="20"/>
          <w:lang w:val="en-GB"/>
        </w:rPr>
        <w:instrText>HYPERLINK "https://www.sennheiser.com/en-us/product-families/tcb"</w:instrText>
      </w:r>
      <w:r w:rsidRPr="006974D9">
        <w:rPr>
          <w:rFonts w:eastAsiaTheme="majorEastAsia" w:cs="Times New Roman"/>
          <w:sz w:val="20"/>
          <w:szCs w:val="20"/>
          <w:lang w:val="en-GB"/>
        </w:rPr>
      </w:r>
      <w:r w:rsidRPr="006974D9">
        <w:rPr>
          <w:rFonts w:eastAsiaTheme="majorEastAsia" w:cs="Times New Roman"/>
          <w:sz w:val="20"/>
          <w:szCs w:val="20"/>
          <w:lang w:val="en-GB"/>
        </w:rPr>
        <w:fldChar w:fldCharType="separate"/>
      </w:r>
      <w:r w:rsidRPr="006974D9">
        <w:rPr>
          <w:rStyle w:val="Hyperlink"/>
          <w:rFonts w:eastAsiaTheme="majorEastAsia" w:cs="Times New Roman"/>
          <w:color w:val="00B0F0"/>
          <w:sz w:val="20"/>
          <w:szCs w:val="20"/>
          <w:lang w:val="en-GB"/>
        </w:rPr>
        <w:t>website</w:t>
      </w:r>
      <w:r w:rsidR="00774A2E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 and selecting</w:t>
      </w:r>
      <w:r w:rsidR="00FE0CC8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 </w:t>
      </w:r>
      <w:r w:rsidR="000E6FA3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TC Bar </w:t>
      </w:r>
      <w:r w:rsidR="00FE0CC8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>S or TC Bar M</w:t>
      </w:r>
      <w:r w:rsidR="004B6667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>, scrolling down to the “Downloads” section</w:t>
      </w:r>
      <w:r w:rsidR="00055CF2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 and </w:t>
      </w:r>
      <w:r w:rsidR="004B6667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>select</w:t>
      </w:r>
      <w:r w:rsidR="00055CF2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>ing</w:t>
      </w:r>
      <w:r w:rsidR="004B6667" w:rsidRPr="006974D9">
        <w:rPr>
          <w:rStyle w:val="Hyperlink"/>
          <w:rFonts w:eastAsiaTheme="majorEastAsia" w:cs="Times New Roman"/>
          <w:sz w:val="20"/>
          <w:szCs w:val="20"/>
          <w:u w:val="none"/>
          <w:lang w:val="en-GB"/>
        </w:rPr>
        <w:t xml:space="preserve"> “Firmware Updates”.</w:t>
      </w:r>
    </w:p>
    <w:p w14:paraId="23EC34E6" w14:textId="270D8083" w:rsidR="178AEBDE" w:rsidRDefault="00C535F0" w:rsidP="00485533">
      <w:pPr>
        <w:pStyle w:val="About"/>
        <w:spacing w:line="360" w:lineRule="auto"/>
        <w:rPr>
          <w:b/>
          <w:bCs/>
        </w:rPr>
      </w:pPr>
      <w:r w:rsidRPr="006974D9">
        <w:rPr>
          <w:rFonts w:eastAsiaTheme="majorEastAsia" w:cs="Times New Roman"/>
          <w:color w:val="auto"/>
          <w:sz w:val="20"/>
          <w:szCs w:val="20"/>
          <w:bdr w:val="none" w:sz="0" w:space="0" w:color="auto"/>
        </w:rPr>
        <w:fldChar w:fldCharType="end"/>
      </w:r>
    </w:p>
    <w:p w14:paraId="3693E5AD" w14:textId="77777777" w:rsidR="00D775D4" w:rsidRPr="00D775D4" w:rsidRDefault="00D775D4" w:rsidP="00D775D4">
      <w:pPr>
        <w:pStyle w:val="About"/>
        <w:rPr>
          <w:b/>
          <w:bCs/>
        </w:rPr>
      </w:pPr>
      <w:r w:rsidRPr="00D775D4">
        <w:rPr>
          <w:b/>
          <w:bCs/>
        </w:rPr>
        <w:t>About the Sennheiser Brand – 80 Years of Building the Future of Audio</w:t>
      </w:r>
    </w:p>
    <w:p w14:paraId="62DEFDFB" w14:textId="77777777" w:rsidR="00D775D4" w:rsidRPr="00D775D4" w:rsidRDefault="00D775D4" w:rsidP="00D775D4">
      <w:pPr>
        <w:pStyle w:val="About"/>
        <w:rPr>
          <w:b/>
          <w:bCs/>
        </w:rPr>
      </w:pPr>
    </w:p>
    <w:p w14:paraId="1FC261C0" w14:textId="77777777" w:rsidR="00D775D4" w:rsidRPr="00D775D4" w:rsidRDefault="00D775D4" w:rsidP="00D775D4">
      <w:pPr>
        <w:pStyle w:val="About"/>
      </w:pPr>
      <w:r w:rsidRPr="00D775D4">
        <w:t>We live and breathe audio. We are driven by the passion to create audio solutions that make a difference. This passion has taken us from the world’s greatest stages to the quietest listening rooms – and made Sennheiser the name behind audio that doesn’t just sound good: It feels true. In 2025, the Sennheiser brand celebrates its 80th anniversary. Since 1945, we stand for building the future of audio and bringing remarkable sound experiences to our customers.</w:t>
      </w:r>
    </w:p>
    <w:p w14:paraId="7F2CB4E0" w14:textId="77777777" w:rsidR="00D775D4" w:rsidRPr="00D775D4" w:rsidRDefault="00D775D4" w:rsidP="00D775D4">
      <w:pPr>
        <w:pStyle w:val="About"/>
      </w:pPr>
    </w:p>
    <w:p w14:paraId="5AC43416" w14:textId="7123E311" w:rsidR="00A931FB" w:rsidRPr="00D775D4" w:rsidRDefault="00D775D4" w:rsidP="00D775D4">
      <w:pPr>
        <w:pStyle w:val="About"/>
      </w:pPr>
      <w:r w:rsidRPr="00D775D4">
        <w:t xml:space="preserve">While professional audio solutions such as microphones, meeting solutions, streaming technologies and monitoring systems are part of the business of Sennheiser electronic SE &amp; Co. KG, the business with consumer devices such as headphones, soundbars and speech-enhanced hearables is operated by </w:t>
      </w:r>
      <w:proofErr w:type="spellStart"/>
      <w:r w:rsidRPr="00D775D4">
        <w:t>Sonova</w:t>
      </w:r>
      <w:proofErr w:type="spellEnd"/>
      <w:r w:rsidRPr="00D775D4">
        <w:t xml:space="preserve"> Holding AG under the license of Sennheiser.</w:t>
      </w:r>
    </w:p>
    <w:p w14:paraId="4005CD55" w14:textId="77777777" w:rsidR="00D775D4" w:rsidRPr="00281E66" w:rsidRDefault="00D775D4" w:rsidP="00D775D4">
      <w:pPr>
        <w:pStyle w:val="About"/>
      </w:pPr>
    </w:p>
    <w:p w14:paraId="340F1DC3" w14:textId="77777777" w:rsidR="00A931FB" w:rsidRPr="00281E66" w:rsidRDefault="00A931FB" w:rsidP="00A931FB">
      <w:pPr>
        <w:pStyle w:val="About"/>
        <w:rPr>
          <w:color w:val="0095D5"/>
          <w:u w:color="0095D5"/>
        </w:rPr>
      </w:pPr>
      <w:hyperlink r:id="rId9" w:history="1">
        <w:r w:rsidRPr="00281E66">
          <w:rPr>
            <w:rStyle w:val="Hyperlink1"/>
          </w:rPr>
          <w:t>www.sennheiser.com</w:t>
        </w:r>
      </w:hyperlink>
    </w:p>
    <w:p w14:paraId="42F59FA6" w14:textId="77777777" w:rsidR="00A931FB" w:rsidRDefault="00A931FB" w:rsidP="00A931FB">
      <w:pPr>
        <w:pStyle w:val="About"/>
      </w:pPr>
      <w:hyperlink r:id="rId10">
        <w:r w:rsidRPr="26A22CF9">
          <w:rPr>
            <w:rStyle w:val="Hyperlink1"/>
          </w:rPr>
          <w:t>www.sennheiser-hearing.com</w:t>
        </w:r>
      </w:hyperlink>
    </w:p>
    <w:p w14:paraId="743574DA" w14:textId="77777777" w:rsidR="00125AA8" w:rsidRDefault="00125AA8" w:rsidP="00A931FB">
      <w:pPr>
        <w:pStyle w:val="About"/>
      </w:pPr>
    </w:p>
    <w:p w14:paraId="3CAE3A61" w14:textId="77777777" w:rsidR="00125AA8" w:rsidRPr="00125AA8" w:rsidRDefault="00125AA8" w:rsidP="00125AA8">
      <w:pPr>
        <w:rPr>
          <w:rFonts w:ascii="Sennheiser Office" w:hAnsi="Sennheiser Office"/>
          <w:b/>
          <w:bCs/>
          <w:sz w:val="16"/>
          <w:szCs w:val="16"/>
        </w:rPr>
      </w:pPr>
      <w:r w:rsidRPr="00125AA8">
        <w:rPr>
          <w:rFonts w:ascii="Sennheiser Office" w:hAnsi="Sennheiser Office"/>
          <w:b/>
          <w:bCs/>
          <w:sz w:val="16"/>
          <w:szCs w:val="16"/>
        </w:rPr>
        <w:t>Global Press Contact</w:t>
      </w:r>
    </w:p>
    <w:p w14:paraId="030273BC" w14:textId="77777777" w:rsidR="00125AA8" w:rsidRPr="00125AA8" w:rsidRDefault="00125AA8" w:rsidP="00125AA8">
      <w:pPr>
        <w:rPr>
          <w:rFonts w:ascii="Sennheiser Office" w:hAnsi="Sennheiser Office"/>
          <w:sz w:val="16"/>
          <w:szCs w:val="16"/>
        </w:rPr>
      </w:pPr>
      <w:r w:rsidRPr="00125AA8">
        <w:rPr>
          <w:rFonts w:ascii="Sennheiser Office" w:hAnsi="Sennheiser Office"/>
          <w:sz w:val="16"/>
          <w:szCs w:val="16"/>
        </w:rPr>
        <w:t xml:space="preserve">Jeffrey Horan </w:t>
      </w:r>
    </w:p>
    <w:p w14:paraId="101E9445" w14:textId="77777777" w:rsidR="00125AA8" w:rsidRPr="00125AA8" w:rsidRDefault="00125AA8" w:rsidP="00125AA8">
      <w:pPr>
        <w:rPr>
          <w:rFonts w:ascii="Sennheiser Office" w:hAnsi="Sennheiser Office"/>
          <w:sz w:val="16"/>
          <w:szCs w:val="16"/>
        </w:rPr>
      </w:pPr>
      <w:r w:rsidRPr="00125AA8">
        <w:rPr>
          <w:rFonts w:ascii="Sennheiser Office" w:hAnsi="Sennheiser Office"/>
          <w:sz w:val="16"/>
          <w:szCs w:val="16"/>
        </w:rPr>
        <w:t>Global PR/Media Manager Business Communication</w:t>
      </w:r>
    </w:p>
    <w:p w14:paraId="002ACB8D" w14:textId="77777777" w:rsidR="00125AA8" w:rsidRPr="00BC38A0" w:rsidRDefault="00125AA8" w:rsidP="00125AA8">
      <w:pPr>
        <w:rPr>
          <w:rFonts w:ascii="Sennheiser Office" w:hAnsi="Sennheiser Office"/>
          <w:color w:val="00B0F0"/>
          <w:sz w:val="16"/>
          <w:szCs w:val="16"/>
        </w:rPr>
      </w:pPr>
      <w:r w:rsidRPr="00BC38A0">
        <w:rPr>
          <w:rFonts w:ascii="Sennheiser Office" w:hAnsi="Sennheiser Office"/>
          <w:color w:val="00B0F0"/>
          <w:sz w:val="16"/>
          <w:szCs w:val="16"/>
        </w:rPr>
        <w:t xml:space="preserve"> jeffrey.horan@sennheiser.com</w:t>
      </w:r>
    </w:p>
    <w:p w14:paraId="3ACF642E" w14:textId="2051D558" w:rsidR="00125AA8" w:rsidRPr="00125AA8" w:rsidRDefault="00125AA8" w:rsidP="008B1C49">
      <w:r w:rsidRPr="00125AA8">
        <w:rPr>
          <w:rFonts w:ascii="Sennheiser Office" w:hAnsi="Sennheiser Office"/>
          <w:sz w:val="16"/>
          <w:szCs w:val="16"/>
        </w:rPr>
        <w:t>+1 860-598-75</w:t>
      </w:r>
      <w:r w:rsidR="008B1C49">
        <w:rPr>
          <w:rFonts w:ascii="Sennheiser Office" w:hAnsi="Sennheiser Office"/>
          <w:sz w:val="16"/>
          <w:szCs w:val="16"/>
        </w:rPr>
        <w:t>39</w:t>
      </w:r>
    </w:p>
    <w:sectPr w:rsidR="00125AA8" w:rsidRPr="00125AA8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17" w:right="1417" w:bottom="1134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86C0D" w14:textId="77777777" w:rsidR="00BA5EF6" w:rsidRDefault="00BA5EF6">
      <w:r>
        <w:separator/>
      </w:r>
    </w:p>
  </w:endnote>
  <w:endnote w:type="continuationSeparator" w:id="0">
    <w:p w14:paraId="4E8D7F97" w14:textId="77777777" w:rsidR="00BA5EF6" w:rsidRDefault="00BA5EF6">
      <w:r>
        <w:continuationSeparator/>
      </w:r>
    </w:p>
  </w:endnote>
  <w:endnote w:type="continuationNotice" w:id="1">
    <w:p w14:paraId="1EB23678" w14:textId="77777777" w:rsidR="00BA5EF6" w:rsidRDefault="00BA5EF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nnheiser Office">
    <w:altName w:val="Cambria"/>
    <w:panose1 w:val="020B0604020202020204"/>
    <w:charset w:val="00"/>
    <w:family w:val="swiss"/>
    <w:pitch w:val="variable"/>
    <w:sig w:usb0="A00000AF" w:usb1="500020DB" w:usb2="00000000" w:usb3="00000000" w:csb0="00000093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EB154" w14:textId="331489D2" w:rsidR="00AF1B5C" w:rsidRDefault="00AF1B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35F803F3" wp14:editId="29D9C78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103949771" name="Text Box 2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FA4357" w14:textId="6CF6192D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F803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8.85pt;height:29.8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" filled="f" stroked="f">
              <v:textbox style="mso-fit-shape-to-text:t" inset="0,0,0,15pt">
                <w:txbxContent>
                  <w:p w14:paraId="05FA4357" w14:textId="6CF6192D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CBAFD7" w14:textId="0AE2A832" w:rsidR="00AF1B5C" w:rsidRDefault="00AF1B5C">
    <w:pPr>
      <w:pStyle w:val="Footer"/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345B451B" wp14:editId="5775A46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551794163" name="Text Box 3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C56AD3" w14:textId="6FA0110B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5B451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ternal" style="position:absolute;margin-left:0;margin-top:0;width:38.85pt;height:29.8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" filled="f" stroked="f">
              <v:textbox style="mso-fit-shape-to-text:t" inset="0,0,0,15pt">
                <w:txbxContent>
                  <w:p w14:paraId="4BC56AD3" w14:textId="6FA0110B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779042" w14:textId="78BDBB54" w:rsidR="0040114C" w:rsidRDefault="00AF1B5C">
    <w:pPr>
      <w:pStyle w:val="Footer"/>
      <w:tabs>
        <w:tab w:val="left" w:pos="3068"/>
      </w:tabs>
    </w:pPr>
    <w:r>
      <w:rPr>
        <w:noProof/>
        <w:bdr w:val="none" w:sz="0" w:space="0" w:color="auto"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21C87F5A" wp14:editId="3FBAD6B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93395" cy="378460"/>
              <wp:effectExtent l="0" t="0" r="1905" b="0"/>
              <wp:wrapNone/>
              <wp:docPr id="2030768156" name="Text Box 1" descr="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3395" cy="3784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DCABE" w14:textId="09079FF6" w:rsidR="00AF1B5C" w:rsidRPr="00AF1B5C" w:rsidRDefault="00AF1B5C" w:rsidP="00AF1B5C">
                          <w:pPr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</w:pPr>
                          <w:r w:rsidRPr="00AF1B5C">
                            <w:rPr>
                              <w:rFonts w:ascii="Sennheiser Office" w:eastAsia="Sennheiser Office" w:hAnsi="Sennheiser Office" w:cs="Sennheiser Office"/>
                              <w:noProof/>
                              <w:color w:val="037CC2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C87F5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ternal" style="position:absolute;margin-left:0;margin-top:0;width:38.85pt;height:29.8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" filled="f" stroked="f">
              <v:textbox style="mso-fit-shape-to-text:t" inset="0,0,0,15pt">
                <w:txbxContent>
                  <w:p w14:paraId="426DCABE" w14:textId="09079FF6" w:rsidR="00AF1B5C" w:rsidRPr="00AF1B5C" w:rsidRDefault="00AF1B5C" w:rsidP="00AF1B5C">
                    <w:pPr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</w:pPr>
                    <w:r w:rsidRPr="00AF1B5C">
                      <w:rPr>
                        <w:rFonts w:ascii="Sennheiser Office" w:eastAsia="Sennheiser Office" w:hAnsi="Sennheiser Office" w:cs="Sennheiser Office"/>
                        <w:noProof/>
                        <w:color w:val="037CC2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3AAB1" w14:textId="77777777" w:rsidR="00BA5EF6" w:rsidRDefault="00BA5EF6">
      <w:r>
        <w:separator/>
      </w:r>
    </w:p>
  </w:footnote>
  <w:footnote w:type="continuationSeparator" w:id="0">
    <w:p w14:paraId="166F3481" w14:textId="77777777" w:rsidR="00BA5EF6" w:rsidRDefault="00BA5EF6">
      <w:r>
        <w:continuationSeparator/>
      </w:r>
    </w:p>
  </w:footnote>
  <w:footnote w:type="continuationNotice" w:id="1">
    <w:p w14:paraId="3A38F06C" w14:textId="77777777" w:rsidR="00BA5EF6" w:rsidRDefault="00BA5EF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5FDD5" w14:textId="77777777" w:rsidR="0040114C" w:rsidRDefault="006745DA">
    <w:pPr>
      <w:pStyle w:val="Header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0" behindDoc="1" locked="0" layoutInCell="1" allowOverlap="1" wp14:anchorId="223933CF" wp14:editId="0785484C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5" name="officeArt object" descr="Grafik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Grafik 23" descr="Grafik 2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6517BC88" w14:textId="77777777" w:rsidR="0040114C" w:rsidRDefault="006745DA">
    <w:pPr>
      <w:pStyle w:val="Header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2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F2842" w14:textId="77777777" w:rsidR="0040114C" w:rsidRDefault="006745DA">
    <w:pPr>
      <w:pStyle w:val="Header"/>
      <w:rPr>
        <w:color w:val="0095D5"/>
        <w:u w:color="0095D5"/>
      </w:rPr>
    </w:pP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1" behindDoc="1" locked="0" layoutInCell="1" allowOverlap="1" wp14:anchorId="1F3332A6" wp14:editId="0A2AD623">
          <wp:simplePos x="0" y="0"/>
          <wp:positionH relativeFrom="page">
            <wp:posOffset>900430</wp:posOffset>
          </wp:positionH>
          <wp:positionV relativeFrom="page">
            <wp:posOffset>422275</wp:posOffset>
          </wp:positionV>
          <wp:extent cx="576001" cy="431117"/>
          <wp:effectExtent l="0" t="0" r="0" b="0"/>
          <wp:wrapNone/>
          <wp:docPr id="1073741826" name="officeArt object" descr="Grafik 2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Grafik 24" descr="Grafik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01" cy="43111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  <w:color w:val="2B579A"/>
        <w:shd w:val="clear" w:color="auto" w:fill="E6E6E6"/>
      </w:rPr>
      <w:drawing>
        <wp:anchor distT="152400" distB="152400" distL="152400" distR="152400" simplePos="0" relativeHeight="251658242" behindDoc="1" locked="0" layoutInCell="1" allowOverlap="1" wp14:anchorId="2865A94D" wp14:editId="5F1CA55E">
          <wp:simplePos x="0" y="0"/>
          <wp:positionH relativeFrom="page">
            <wp:posOffset>900430</wp:posOffset>
          </wp:positionH>
          <wp:positionV relativeFrom="page">
            <wp:posOffset>10153015</wp:posOffset>
          </wp:positionV>
          <wp:extent cx="1026000" cy="108000"/>
          <wp:effectExtent l="0" t="0" r="0" b="0"/>
          <wp:wrapNone/>
          <wp:docPr id="1073741827" name="officeArt object" descr="Grafik 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7" name="Grafik 26" descr="Grafik 26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026000" cy="1080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0095D5"/>
        <w:u w:color="0095D5"/>
      </w:rPr>
      <w:t>Press Release</w:t>
    </w:r>
  </w:p>
  <w:p w14:paraId="3C4835DB" w14:textId="77777777" w:rsidR="0040114C" w:rsidRDefault="006745DA">
    <w:pPr>
      <w:pStyle w:val="Header"/>
    </w:pPr>
    <w:r>
      <w:rPr>
        <w:color w:val="2B579A"/>
        <w:shd w:val="clear" w:color="auto" w:fill="E6E6E6"/>
      </w:rPr>
      <w:fldChar w:fldCharType="begin"/>
    </w:r>
    <w:r>
      <w:instrText xml:space="preserve"> PAGE </w:instrText>
    </w:r>
    <w:r>
      <w:rPr>
        <w:color w:val="2B579A"/>
        <w:shd w:val="clear" w:color="auto" w:fill="E6E6E6"/>
      </w:rPr>
      <w:fldChar w:fldCharType="separate"/>
    </w:r>
    <w:r>
      <w:rPr>
        <w:noProof/>
      </w:rPr>
      <w:t>1</w:t>
    </w:r>
    <w:r>
      <w:rPr>
        <w:color w:val="2B579A"/>
        <w:shd w:val="clear" w:color="auto" w:fill="E6E6E6"/>
      </w:rP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0A2"/>
    <w:rsid w:val="00003416"/>
    <w:rsid w:val="0000456E"/>
    <w:rsid w:val="0000493B"/>
    <w:rsid w:val="00010977"/>
    <w:rsid w:val="00011DD5"/>
    <w:rsid w:val="000133B5"/>
    <w:rsid w:val="00015ED3"/>
    <w:rsid w:val="0001734E"/>
    <w:rsid w:val="000224E0"/>
    <w:rsid w:val="00022AE3"/>
    <w:rsid w:val="00022D82"/>
    <w:rsid w:val="0003252E"/>
    <w:rsid w:val="00032A4E"/>
    <w:rsid w:val="00033AC9"/>
    <w:rsid w:val="00037813"/>
    <w:rsid w:val="0004155C"/>
    <w:rsid w:val="0004373D"/>
    <w:rsid w:val="0004493C"/>
    <w:rsid w:val="0004770C"/>
    <w:rsid w:val="00051689"/>
    <w:rsid w:val="000544B8"/>
    <w:rsid w:val="00055CF2"/>
    <w:rsid w:val="0006049E"/>
    <w:rsid w:val="00063D26"/>
    <w:rsid w:val="00066639"/>
    <w:rsid w:val="00066F31"/>
    <w:rsid w:val="00071650"/>
    <w:rsid w:val="00074B5C"/>
    <w:rsid w:val="00077803"/>
    <w:rsid w:val="00082809"/>
    <w:rsid w:val="0009359C"/>
    <w:rsid w:val="00096E2F"/>
    <w:rsid w:val="000A4483"/>
    <w:rsid w:val="000A7059"/>
    <w:rsid w:val="000B3073"/>
    <w:rsid w:val="000B5299"/>
    <w:rsid w:val="000B5ABB"/>
    <w:rsid w:val="000B5E71"/>
    <w:rsid w:val="000C4322"/>
    <w:rsid w:val="000C6F64"/>
    <w:rsid w:val="000D59B8"/>
    <w:rsid w:val="000D65B0"/>
    <w:rsid w:val="000D7F06"/>
    <w:rsid w:val="000E00A2"/>
    <w:rsid w:val="000E1B28"/>
    <w:rsid w:val="000E23AA"/>
    <w:rsid w:val="000E2B82"/>
    <w:rsid w:val="000E6F58"/>
    <w:rsid w:val="000E6FA3"/>
    <w:rsid w:val="000E73F9"/>
    <w:rsid w:val="000F36B2"/>
    <w:rsid w:val="000F3746"/>
    <w:rsid w:val="000F6D5B"/>
    <w:rsid w:val="00104E11"/>
    <w:rsid w:val="00106FC9"/>
    <w:rsid w:val="001078E8"/>
    <w:rsid w:val="0011096F"/>
    <w:rsid w:val="0011392D"/>
    <w:rsid w:val="00113E2C"/>
    <w:rsid w:val="00120A2C"/>
    <w:rsid w:val="00120B5B"/>
    <w:rsid w:val="001222AF"/>
    <w:rsid w:val="00122B79"/>
    <w:rsid w:val="00123A89"/>
    <w:rsid w:val="00125AA8"/>
    <w:rsid w:val="00131555"/>
    <w:rsid w:val="0013198C"/>
    <w:rsid w:val="00131AA1"/>
    <w:rsid w:val="00132DB0"/>
    <w:rsid w:val="00134F4A"/>
    <w:rsid w:val="00137C6D"/>
    <w:rsid w:val="00141F1A"/>
    <w:rsid w:val="001528BB"/>
    <w:rsid w:val="00160034"/>
    <w:rsid w:val="00160544"/>
    <w:rsid w:val="00166691"/>
    <w:rsid w:val="001724F5"/>
    <w:rsid w:val="001761B8"/>
    <w:rsid w:val="00176D89"/>
    <w:rsid w:val="001778EA"/>
    <w:rsid w:val="001800F0"/>
    <w:rsid w:val="001802AA"/>
    <w:rsid w:val="00182268"/>
    <w:rsid w:val="001858A4"/>
    <w:rsid w:val="0019028F"/>
    <w:rsid w:val="00190949"/>
    <w:rsid w:val="0019210F"/>
    <w:rsid w:val="001954A2"/>
    <w:rsid w:val="001A0B96"/>
    <w:rsid w:val="001A1DD0"/>
    <w:rsid w:val="001A201D"/>
    <w:rsid w:val="001A3670"/>
    <w:rsid w:val="001A36BA"/>
    <w:rsid w:val="001A464E"/>
    <w:rsid w:val="001A78A8"/>
    <w:rsid w:val="001C3BFB"/>
    <w:rsid w:val="001C5DF7"/>
    <w:rsid w:val="001D2476"/>
    <w:rsid w:val="001D3257"/>
    <w:rsid w:val="001D453C"/>
    <w:rsid w:val="001E1247"/>
    <w:rsid w:val="001E13E9"/>
    <w:rsid w:val="001E1782"/>
    <w:rsid w:val="001E1D10"/>
    <w:rsid w:val="001E1F7C"/>
    <w:rsid w:val="001E543F"/>
    <w:rsid w:val="001E6151"/>
    <w:rsid w:val="001E78C1"/>
    <w:rsid w:val="001F0AC0"/>
    <w:rsid w:val="001F5F07"/>
    <w:rsid w:val="001F70C9"/>
    <w:rsid w:val="001F7217"/>
    <w:rsid w:val="001F7569"/>
    <w:rsid w:val="002018DB"/>
    <w:rsid w:val="00203C59"/>
    <w:rsid w:val="00207936"/>
    <w:rsid w:val="00210D47"/>
    <w:rsid w:val="00210EAD"/>
    <w:rsid w:val="0021108C"/>
    <w:rsid w:val="00217FD2"/>
    <w:rsid w:val="002210BC"/>
    <w:rsid w:val="002218E6"/>
    <w:rsid w:val="002264B0"/>
    <w:rsid w:val="00235F47"/>
    <w:rsid w:val="00236A69"/>
    <w:rsid w:val="00241C97"/>
    <w:rsid w:val="002424D4"/>
    <w:rsid w:val="0024715F"/>
    <w:rsid w:val="0025181B"/>
    <w:rsid w:val="00253457"/>
    <w:rsid w:val="002538F0"/>
    <w:rsid w:val="00254128"/>
    <w:rsid w:val="0025702C"/>
    <w:rsid w:val="00261996"/>
    <w:rsid w:val="00262575"/>
    <w:rsid w:val="00266A3D"/>
    <w:rsid w:val="0026775D"/>
    <w:rsid w:val="002715B6"/>
    <w:rsid w:val="00271781"/>
    <w:rsid w:val="002725DC"/>
    <w:rsid w:val="0028045D"/>
    <w:rsid w:val="00281846"/>
    <w:rsid w:val="002819D5"/>
    <w:rsid w:val="00284294"/>
    <w:rsid w:val="00285354"/>
    <w:rsid w:val="00294991"/>
    <w:rsid w:val="002A1D73"/>
    <w:rsid w:val="002B198E"/>
    <w:rsid w:val="002C053C"/>
    <w:rsid w:val="002C2128"/>
    <w:rsid w:val="002C2365"/>
    <w:rsid w:val="002C24CC"/>
    <w:rsid w:val="002C37B2"/>
    <w:rsid w:val="002C4032"/>
    <w:rsid w:val="002C7B1B"/>
    <w:rsid w:val="002D1BEF"/>
    <w:rsid w:val="002D33F4"/>
    <w:rsid w:val="002D68B5"/>
    <w:rsid w:val="002E0E6F"/>
    <w:rsid w:val="002E6629"/>
    <w:rsid w:val="002F3DD5"/>
    <w:rsid w:val="002F42E5"/>
    <w:rsid w:val="002F4938"/>
    <w:rsid w:val="002F6E44"/>
    <w:rsid w:val="00301D70"/>
    <w:rsid w:val="0030398B"/>
    <w:rsid w:val="003125D4"/>
    <w:rsid w:val="00312696"/>
    <w:rsid w:val="003166F3"/>
    <w:rsid w:val="00317F51"/>
    <w:rsid w:val="00322D45"/>
    <w:rsid w:val="00336199"/>
    <w:rsid w:val="00337413"/>
    <w:rsid w:val="00342845"/>
    <w:rsid w:val="0034334E"/>
    <w:rsid w:val="00345768"/>
    <w:rsid w:val="0034717D"/>
    <w:rsid w:val="003511D2"/>
    <w:rsid w:val="00351CA8"/>
    <w:rsid w:val="00352EB4"/>
    <w:rsid w:val="00352F2B"/>
    <w:rsid w:val="00354D8B"/>
    <w:rsid w:val="00361D81"/>
    <w:rsid w:val="003647AB"/>
    <w:rsid w:val="00370BBF"/>
    <w:rsid w:val="003715B1"/>
    <w:rsid w:val="00371A87"/>
    <w:rsid w:val="0037316A"/>
    <w:rsid w:val="003761F9"/>
    <w:rsid w:val="0038032B"/>
    <w:rsid w:val="00380A39"/>
    <w:rsid w:val="003836FD"/>
    <w:rsid w:val="003848BC"/>
    <w:rsid w:val="00385057"/>
    <w:rsid w:val="003916BA"/>
    <w:rsid w:val="00393E3D"/>
    <w:rsid w:val="00393FFF"/>
    <w:rsid w:val="0039427A"/>
    <w:rsid w:val="00396DE5"/>
    <w:rsid w:val="003A5E57"/>
    <w:rsid w:val="003A63CE"/>
    <w:rsid w:val="003A7F1B"/>
    <w:rsid w:val="003B3A1B"/>
    <w:rsid w:val="003B4F08"/>
    <w:rsid w:val="003B6589"/>
    <w:rsid w:val="003C14F9"/>
    <w:rsid w:val="003C2341"/>
    <w:rsid w:val="003C38CD"/>
    <w:rsid w:val="003C3D8F"/>
    <w:rsid w:val="003C502E"/>
    <w:rsid w:val="003C50E6"/>
    <w:rsid w:val="003C53D0"/>
    <w:rsid w:val="003C5429"/>
    <w:rsid w:val="003C6127"/>
    <w:rsid w:val="003D0240"/>
    <w:rsid w:val="003D08D1"/>
    <w:rsid w:val="003D15C5"/>
    <w:rsid w:val="003D2F85"/>
    <w:rsid w:val="003D511C"/>
    <w:rsid w:val="003D534E"/>
    <w:rsid w:val="003D6E1F"/>
    <w:rsid w:val="003D72A3"/>
    <w:rsid w:val="003D7D23"/>
    <w:rsid w:val="003D7D44"/>
    <w:rsid w:val="003E26D1"/>
    <w:rsid w:val="003E5DB4"/>
    <w:rsid w:val="003F023B"/>
    <w:rsid w:val="003F0481"/>
    <w:rsid w:val="003F246D"/>
    <w:rsid w:val="003F72AE"/>
    <w:rsid w:val="003F741D"/>
    <w:rsid w:val="00400F2E"/>
    <w:rsid w:val="0040114C"/>
    <w:rsid w:val="00401C17"/>
    <w:rsid w:val="004051A6"/>
    <w:rsid w:val="00411C79"/>
    <w:rsid w:val="00421FEF"/>
    <w:rsid w:val="00422B05"/>
    <w:rsid w:val="004234AD"/>
    <w:rsid w:val="00427DF7"/>
    <w:rsid w:val="004323AD"/>
    <w:rsid w:val="00432CD5"/>
    <w:rsid w:val="00433792"/>
    <w:rsid w:val="00436CB9"/>
    <w:rsid w:val="00437445"/>
    <w:rsid w:val="004415C0"/>
    <w:rsid w:val="00446512"/>
    <w:rsid w:val="0045277A"/>
    <w:rsid w:val="0045476D"/>
    <w:rsid w:val="004547D7"/>
    <w:rsid w:val="004557DD"/>
    <w:rsid w:val="00456C14"/>
    <w:rsid w:val="004575AB"/>
    <w:rsid w:val="00457DAF"/>
    <w:rsid w:val="00466B83"/>
    <w:rsid w:val="0047112F"/>
    <w:rsid w:val="00474DBA"/>
    <w:rsid w:val="00475C0A"/>
    <w:rsid w:val="00477CA0"/>
    <w:rsid w:val="0048228A"/>
    <w:rsid w:val="00483021"/>
    <w:rsid w:val="00485533"/>
    <w:rsid w:val="0048716C"/>
    <w:rsid w:val="00487778"/>
    <w:rsid w:val="004905A5"/>
    <w:rsid w:val="004929E2"/>
    <w:rsid w:val="00492E16"/>
    <w:rsid w:val="00497880"/>
    <w:rsid w:val="004A034D"/>
    <w:rsid w:val="004A3853"/>
    <w:rsid w:val="004A4EC1"/>
    <w:rsid w:val="004A51B1"/>
    <w:rsid w:val="004A7928"/>
    <w:rsid w:val="004A79AF"/>
    <w:rsid w:val="004B118A"/>
    <w:rsid w:val="004B14C6"/>
    <w:rsid w:val="004B152C"/>
    <w:rsid w:val="004B2752"/>
    <w:rsid w:val="004B6667"/>
    <w:rsid w:val="004B71A3"/>
    <w:rsid w:val="004C0CC9"/>
    <w:rsid w:val="004C561C"/>
    <w:rsid w:val="004D28BF"/>
    <w:rsid w:val="004D461E"/>
    <w:rsid w:val="004D5744"/>
    <w:rsid w:val="004D67FD"/>
    <w:rsid w:val="004D7854"/>
    <w:rsid w:val="004E3576"/>
    <w:rsid w:val="004E45A1"/>
    <w:rsid w:val="004F0DA6"/>
    <w:rsid w:val="004F0E56"/>
    <w:rsid w:val="004F213A"/>
    <w:rsid w:val="004F29DF"/>
    <w:rsid w:val="004F2FDE"/>
    <w:rsid w:val="004F5CCB"/>
    <w:rsid w:val="005016FD"/>
    <w:rsid w:val="00502B69"/>
    <w:rsid w:val="00505F49"/>
    <w:rsid w:val="00507622"/>
    <w:rsid w:val="00511A24"/>
    <w:rsid w:val="00517745"/>
    <w:rsid w:val="0052053E"/>
    <w:rsid w:val="0052156C"/>
    <w:rsid w:val="00524B4F"/>
    <w:rsid w:val="00527E98"/>
    <w:rsid w:val="00531830"/>
    <w:rsid w:val="00531EE6"/>
    <w:rsid w:val="00533442"/>
    <w:rsid w:val="00535B13"/>
    <w:rsid w:val="00537BBB"/>
    <w:rsid w:val="00540A04"/>
    <w:rsid w:val="0054550E"/>
    <w:rsid w:val="00545D9A"/>
    <w:rsid w:val="005462BB"/>
    <w:rsid w:val="00554052"/>
    <w:rsid w:val="005543BB"/>
    <w:rsid w:val="00554BE3"/>
    <w:rsid w:val="00556E00"/>
    <w:rsid w:val="00562FC5"/>
    <w:rsid w:val="00564694"/>
    <w:rsid w:val="00572629"/>
    <w:rsid w:val="00572EAF"/>
    <w:rsid w:val="00576140"/>
    <w:rsid w:val="005778CB"/>
    <w:rsid w:val="00584752"/>
    <w:rsid w:val="00585338"/>
    <w:rsid w:val="00585824"/>
    <w:rsid w:val="00587393"/>
    <w:rsid w:val="00587EC0"/>
    <w:rsid w:val="00595BFB"/>
    <w:rsid w:val="0059787E"/>
    <w:rsid w:val="005A2159"/>
    <w:rsid w:val="005A5EAD"/>
    <w:rsid w:val="005A6968"/>
    <w:rsid w:val="005A724E"/>
    <w:rsid w:val="005B11E2"/>
    <w:rsid w:val="005B2C8C"/>
    <w:rsid w:val="005B77C9"/>
    <w:rsid w:val="005BCA80"/>
    <w:rsid w:val="005C0A26"/>
    <w:rsid w:val="005C124B"/>
    <w:rsid w:val="005C5AAE"/>
    <w:rsid w:val="005C7FFB"/>
    <w:rsid w:val="005D2C73"/>
    <w:rsid w:val="005D597D"/>
    <w:rsid w:val="005D704A"/>
    <w:rsid w:val="005E2DFA"/>
    <w:rsid w:val="005E63F5"/>
    <w:rsid w:val="005E6C58"/>
    <w:rsid w:val="005E7B7C"/>
    <w:rsid w:val="005F039E"/>
    <w:rsid w:val="005F086E"/>
    <w:rsid w:val="005F2149"/>
    <w:rsid w:val="005F373F"/>
    <w:rsid w:val="005F3C4F"/>
    <w:rsid w:val="005F4603"/>
    <w:rsid w:val="006039B5"/>
    <w:rsid w:val="006047C2"/>
    <w:rsid w:val="00606E1C"/>
    <w:rsid w:val="00607D66"/>
    <w:rsid w:val="00612924"/>
    <w:rsid w:val="0061679D"/>
    <w:rsid w:val="00622874"/>
    <w:rsid w:val="00623D21"/>
    <w:rsid w:val="006274C0"/>
    <w:rsid w:val="00627861"/>
    <w:rsid w:val="00627CBD"/>
    <w:rsid w:val="00640AF4"/>
    <w:rsid w:val="0064358C"/>
    <w:rsid w:val="00646A48"/>
    <w:rsid w:val="00647CFB"/>
    <w:rsid w:val="00654650"/>
    <w:rsid w:val="00655911"/>
    <w:rsid w:val="006607CF"/>
    <w:rsid w:val="006615A6"/>
    <w:rsid w:val="00662B64"/>
    <w:rsid w:val="0066367B"/>
    <w:rsid w:val="00665C07"/>
    <w:rsid w:val="00666525"/>
    <w:rsid w:val="00666ED1"/>
    <w:rsid w:val="006745DA"/>
    <w:rsid w:val="00674E40"/>
    <w:rsid w:val="00677B75"/>
    <w:rsid w:val="006806EC"/>
    <w:rsid w:val="00687901"/>
    <w:rsid w:val="0069029E"/>
    <w:rsid w:val="006908CB"/>
    <w:rsid w:val="00692112"/>
    <w:rsid w:val="0069440E"/>
    <w:rsid w:val="00695767"/>
    <w:rsid w:val="00695A00"/>
    <w:rsid w:val="00696646"/>
    <w:rsid w:val="006974D9"/>
    <w:rsid w:val="006A0045"/>
    <w:rsid w:val="006A2973"/>
    <w:rsid w:val="006A2AC8"/>
    <w:rsid w:val="006A2AD8"/>
    <w:rsid w:val="006A3FC7"/>
    <w:rsid w:val="006A5844"/>
    <w:rsid w:val="006A5B0C"/>
    <w:rsid w:val="006A6BA6"/>
    <w:rsid w:val="006B0E50"/>
    <w:rsid w:val="006B4182"/>
    <w:rsid w:val="006B74CC"/>
    <w:rsid w:val="006C4DD0"/>
    <w:rsid w:val="006C58DB"/>
    <w:rsid w:val="006C7CF9"/>
    <w:rsid w:val="006C7D4A"/>
    <w:rsid w:val="006D512C"/>
    <w:rsid w:val="006D6EBF"/>
    <w:rsid w:val="006E0438"/>
    <w:rsid w:val="006E0F3B"/>
    <w:rsid w:val="006E356E"/>
    <w:rsid w:val="006E6AA2"/>
    <w:rsid w:val="006F0392"/>
    <w:rsid w:val="006F3D55"/>
    <w:rsid w:val="006F6327"/>
    <w:rsid w:val="006F71E0"/>
    <w:rsid w:val="00701105"/>
    <w:rsid w:val="00702E6D"/>
    <w:rsid w:val="00705AA2"/>
    <w:rsid w:val="00706D51"/>
    <w:rsid w:val="00707DD1"/>
    <w:rsid w:val="007116DF"/>
    <w:rsid w:val="00711EF2"/>
    <w:rsid w:val="00712637"/>
    <w:rsid w:val="0071738E"/>
    <w:rsid w:val="00721A01"/>
    <w:rsid w:val="00721BBF"/>
    <w:rsid w:val="007239A6"/>
    <w:rsid w:val="00733E5F"/>
    <w:rsid w:val="007359AB"/>
    <w:rsid w:val="00735EB1"/>
    <w:rsid w:val="0073624D"/>
    <w:rsid w:val="00740185"/>
    <w:rsid w:val="0074041A"/>
    <w:rsid w:val="0075486F"/>
    <w:rsid w:val="00755516"/>
    <w:rsid w:val="007568E1"/>
    <w:rsid w:val="00757CB2"/>
    <w:rsid w:val="00757E34"/>
    <w:rsid w:val="0076207F"/>
    <w:rsid w:val="00762D79"/>
    <w:rsid w:val="00764A2D"/>
    <w:rsid w:val="00765493"/>
    <w:rsid w:val="00771BC0"/>
    <w:rsid w:val="00772294"/>
    <w:rsid w:val="00773470"/>
    <w:rsid w:val="00773740"/>
    <w:rsid w:val="00774A2E"/>
    <w:rsid w:val="00775FA0"/>
    <w:rsid w:val="0077617D"/>
    <w:rsid w:val="00776B52"/>
    <w:rsid w:val="00777080"/>
    <w:rsid w:val="0077747B"/>
    <w:rsid w:val="00777A66"/>
    <w:rsid w:val="00784A92"/>
    <w:rsid w:val="00786423"/>
    <w:rsid w:val="00787383"/>
    <w:rsid w:val="00790449"/>
    <w:rsid w:val="00793A1F"/>
    <w:rsid w:val="0079434F"/>
    <w:rsid w:val="00794713"/>
    <w:rsid w:val="00795506"/>
    <w:rsid w:val="00797539"/>
    <w:rsid w:val="007A215B"/>
    <w:rsid w:val="007A599C"/>
    <w:rsid w:val="007A59A1"/>
    <w:rsid w:val="007B27E0"/>
    <w:rsid w:val="007B6FFC"/>
    <w:rsid w:val="007C1DBD"/>
    <w:rsid w:val="007C30FC"/>
    <w:rsid w:val="007C3C5E"/>
    <w:rsid w:val="007C3F31"/>
    <w:rsid w:val="007D0282"/>
    <w:rsid w:val="007D0D12"/>
    <w:rsid w:val="007D10E1"/>
    <w:rsid w:val="007D2796"/>
    <w:rsid w:val="007D3E03"/>
    <w:rsid w:val="007D4753"/>
    <w:rsid w:val="007E04C2"/>
    <w:rsid w:val="007E3DE9"/>
    <w:rsid w:val="007F3F6D"/>
    <w:rsid w:val="007F508E"/>
    <w:rsid w:val="007F5C04"/>
    <w:rsid w:val="00803288"/>
    <w:rsid w:val="00803F93"/>
    <w:rsid w:val="008050AE"/>
    <w:rsid w:val="00805FEE"/>
    <w:rsid w:val="00806B6C"/>
    <w:rsid w:val="008077F8"/>
    <w:rsid w:val="008078A4"/>
    <w:rsid w:val="008103FE"/>
    <w:rsid w:val="008123B0"/>
    <w:rsid w:val="008144A5"/>
    <w:rsid w:val="00814A18"/>
    <w:rsid w:val="008216E7"/>
    <w:rsid w:val="00823792"/>
    <w:rsid w:val="00826C14"/>
    <w:rsid w:val="00831597"/>
    <w:rsid w:val="00831C35"/>
    <w:rsid w:val="00833F5D"/>
    <w:rsid w:val="00834DB3"/>
    <w:rsid w:val="00835AC1"/>
    <w:rsid w:val="0083778F"/>
    <w:rsid w:val="00842838"/>
    <w:rsid w:val="00843994"/>
    <w:rsid w:val="00844B19"/>
    <w:rsid w:val="00863CAE"/>
    <w:rsid w:val="008644D7"/>
    <w:rsid w:val="008654A7"/>
    <w:rsid w:val="00870BCC"/>
    <w:rsid w:val="0087103D"/>
    <w:rsid w:val="00872E5E"/>
    <w:rsid w:val="00876A0C"/>
    <w:rsid w:val="0088057C"/>
    <w:rsid w:val="00880B94"/>
    <w:rsid w:val="008820DB"/>
    <w:rsid w:val="00882990"/>
    <w:rsid w:val="00882B0C"/>
    <w:rsid w:val="00883F82"/>
    <w:rsid w:val="00885A46"/>
    <w:rsid w:val="00887543"/>
    <w:rsid w:val="00891775"/>
    <w:rsid w:val="00893F74"/>
    <w:rsid w:val="0089689D"/>
    <w:rsid w:val="008A2D66"/>
    <w:rsid w:val="008A3518"/>
    <w:rsid w:val="008A3C19"/>
    <w:rsid w:val="008A4319"/>
    <w:rsid w:val="008A65C4"/>
    <w:rsid w:val="008B026D"/>
    <w:rsid w:val="008B1C49"/>
    <w:rsid w:val="008B2DED"/>
    <w:rsid w:val="008B513C"/>
    <w:rsid w:val="008B5210"/>
    <w:rsid w:val="008B6A0F"/>
    <w:rsid w:val="008C03F3"/>
    <w:rsid w:val="008C38B3"/>
    <w:rsid w:val="008C4280"/>
    <w:rsid w:val="008C430A"/>
    <w:rsid w:val="008D0E17"/>
    <w:rsid w:val="008D7786"/>
    <w:rsid w:val="008E28FE"/>
    <w:rsid w:val="008E4D95"/>
    <w:rsid w:val="008E579D"/>
    <w:rsid w:val="008E57D1"/>
    <w:rsid w:val="008E6FC6"/>
    <w:rsid w:val="008F0762"/>
    <w:rsid w:val="008F311A"/>
    <w:rsid w:val="008F3C6D"/>
    <w:rsid w:val="008F7D8F"/>
    <w:rsid w:val="00905BEE"/>
    <w:rsid w:val="00910578"/>
    <w:rsid w:val="009123F6"/>
    <w:rsid w:val="0091367A"/>
    <w:rsid w:val="0091740B"/>
    <w:rsid w:val="00920DDC"/>
    <w:rsid w:val="009238CF"/>
    <w:rsid w:val="00931751"/>
    <w:rsid w:val="009341D2"/>
    <w:rsid w:val="009354F6"/>
    <w:rsid w:val="00936366"/>
    <w:rsid w:val="009421FF"/>
    <w:rsid w:val="00944D55"/>
    <w:rsid w:val="00945CD0"/>
    <w:rsid w:val="009506D3"/>
    <w:rsid w:val="00952B9B"/>
    <w:rsid w:val="00953911"/>
    <w:rsid w:val="009551E2"/>
    <w:rsid w:val="00967CFA"/>
    <w:rsid w:val="009720FC"/>
    <w:rsid w:val="00972C15"/>
    <w:rsid w:val="0097652D"/>
    <w:rsid w:val="00977C55"/>
    <w:rsid w:val="00980F26"/>
    <w:rsid w:val="00983179"/>
    <w:rsid w:val="0098385F"/>
    <w:rsid w:val="00985F6E"/>
    <w:rsid w:val="00986554"/>
    <w:rsid w:val="009908F3"/>
    <w:rsid w:val="009911C4"/>
    <w:rsid w:val="00994FEC"/>
    <w:rsid w:val="00995711"/>
    <w:rsid w:val="009A0304"/>
    <w:rsid w:val="009A25F0"/>
    <w:rsid w:val="009A77D2"/>
    <w:rsid w:val="009B0295"/>
    <w:rsid w:val="009B195A"/>
    <w:rsid w:val="009B1FA0"/>
    <w:rsid w:val="009B45B9"/>
    <w:rsid w:val="009B5360"/>
    <w:rsid w:val="009B55DF"/>
    <w:rsid w:val="009C066D"/>
    <w:rsid w:val="009C0F7D"/>
    <w:rsid w:val="009C137B"/>
    <w:rsid w:val="009C3A77"/>
    <w:rsid w:val="009C4DA2"/>
    <w:rsid w:val="009C7B76"/>
    <w:rsid w:val="009D036D"/>
    <w:rsid w:val="009D1549"/>
    <w:rsid w:val="009D1675"/>
    <w:rsid w:val="009D3BDD"/>
    <w:rsid w:val="009D4F4B"/>
    <w:rsid w:val="009D5700"/>
    <w:rsid w:val="009D6BC2"/>
    <w:rsid w:val="009E33E2"/>
    <w:rsid w:val="009E3478"/>
    <w:rsid w:val="009E45B2"/>
    <w:rsid w:val="009E7818"/>
    <w:rsid w:val="009F0761"/>
    <w:rsid w:val="009F4B9A"/>
    <w:rsid w:val="00A030A1"/>
    <w:rsid w:val="00A03D31"/>
    <w:rsid w:val="00A054F7"/>
    <w:rsid w:val="00A05621"/>
    <w:rsid w:val="00A105BC"/>
    <w:rsid w:val="00A1225D"/>
    <w:rsid w:val="00A12580"/>
    <w:rsid w:val="00A13BEC"/>
    <w:rsid w:val="00A13E1F"/>
    <w:rsid w:val="00A15479"/>
    <w:rsid w:val="00A16B7A"/>
    <w:rsid w:val="00A17FF7"/>
    <w:rsid w:val="00A20F03"/>
    <w:rsid w:val="00A302EC"/>
    <w:rsid w:val="00A34145"/>
    <w:rsid w:val="00A35E36"/>
    <w:rsid w:val="00A365FE"/>
    <w:rsid w:val="00A4007A"/>
    <w:rsid w:val="00A402D9"/>
    <w:rsid w:val="00A416EF"/>
    <w:rsid w:val="00A4355E"/>
    <w:rsid w:val="00A50867"/>
    <w:rsid w:val="00A531BC"/>
    <w:rsid w:val="00A548B9"/>
    <w:rsid w:val="00A54D70"/>
    <w:rsid w:val="00A60972"/>
    <w:rsid w:val="00A60C89"/>
    <w:rsid w:val="00A62FAE"/>
    <w:rsid w:val="00A673BD"/>
    <w:rsid w:val="00A7080A"/>
    <w:rsid w:val="00A73332"/>
    <w:rsid w:val="00A80B1A"/>
    <w:rsid w:val="00A849E5"/>
    <w:rsid w:val="00A859D5"/>
    <w:rsid w:val="00A87062"/>
    <w:rsid w:val="00A91465"/>
    <w:rsid w:val="00A92190"/>
    <w:rsid w:val="00A931FB"/>
    <w:rsid w:val="00A93728"/>
    <w:rsid w:val="00AA0245"/>
    <w:rsid w:val="00AA1FC7"/>
    <w:rsid w:val="00AA217B"/>
    <w:rsid w:val="00AA6021"/>
    <w:rsid w:val="00AB01C6"/>
    <w:rsid w:val="00AB2AA7"/>
    <w:rsid w:val="00AB3D3C"/>
    <w:rsid w:val="00AC07EB"/>
    <w:rsid w:val="00AC2AB7"/>
    <w:rsid w:val="00AC45E3"/>
    <w:rsid w:val="00AC48DC"/>
    <w:rsid w:val="00AC666E"/>
    <w:rsid w:val="00AC6686"/>
    <w:rsid w:val="00AC6B95"/>
    <w:rsid w:val="00AC7EDE"/>
    <w:rsid w:val="00AD0458"/>
    <w:rsid w:val="00AD0D3A"/>
    <w:rsid w:val="00AE1B26"/>
    <w:rsid w:val="00AE1BBE"/>
    <w:rsid w:val="00AE417A"/>
    <w:rsid w:val="00AE5103"/>
    <w:rsid w:val="00AE54AC"/>
    <w:rsid w:val="00AE64EE"/>
    <w:rsid w:val="00AF1B5C"/>
    <w:rsid w:val="00AF5DCE"/>
    <w:rsid w:val="00B00BB0"/>
    <w:rsid w:val="00B05168"/>
    <w:rsid w:val="00B059B9"/>
    <w:rsid w:val="00B06070"/>
    <w:rsid w:val="00B0664E"/>
    <w:rsid w:val="00B10F09"/>
    <w:rsid w:val="00B11AC3"/>
    <w:rsid w:val="00B13678"/>
    <w:rsid w:val="00B15D11"/>
    <w:rsid w:val="00B164E9"/>
    <w:rsid w:val="00B2789D"/>
    <w:rsid w:val="00B33895"/>
    <w:rsid w:val="00B35BCB"/>
    <w:rsid w:val="00B41A08"/>
    <w:rsid w:val="00B41B0D"/>
    <w:rsid w:val="00B41FD8"/>
    <w:rsid w:val="00B4443C"/>
    <w:rsid w:val="00B47B90"/>
    <w:rsid w:val="00B51ED8"/>
    <w:rsid w:val="00B57EDE"/>
    <w:rsid w:val="00B627B4"/>
    <w:rsid w:val="00B65E76"/>
    <w:rsid w:val="00B65EB4"/>
    <w:rsid w:val="00B666C4"/>
    <w:rsid w:val="00B669C5"/>
    <w:rsid w:val="00B70842"/>
    <w:rsid w:val="00B74EB6"/>
    <w:rsid w:val="00B751F0"/>
    <w:rsid w:val="00B761D4"/>
    <w:rsid w:val="00B766AC"/>
    <w:rsid w:val="00B77E38"/>
    <w:rsid w:val="00B8116C"/>
    <w:rsid w:val="00B83095"/>
    <w:rsid w:val="00B847CC"/>
    <w:rsid w:val="00B84F49"/>
    <w:rsid w:val="00B91F1D"/>
    <w:rsid w:val="00B930AB"/>
    <w:rsid w:val="00B951B0"/>
    <w:rsid w:val="00BA458D"/>
    <w:rsid w:val="00BA5EF6"/>
    <w:rsid w:val="00BA7BA8"/>
    <w:rsid w:val="00BA7DE6"/>
    <w:rsid w:val="00BA7FE5"/>
    <w:rsid w:val="00BB5224"/>
    <w:rsid w:val="00BC0057"/>
    <w:rsid w:val="00BC2CDF"/>
    <w:rsid w:val="00BC38A0"/>
    <w:rsid w:val="00BC6ACD"/>
    <w:rsid w:val="00BC6DFE"/>
    <w:rsid w:val="00BC7E25"/>
    <w:rsid w:val="00BD05DD"/>
    <w:rsid w:val="00BD1342"/>
    <w:rsid w:val="00BD1EED"/>
    <w:rsid w:val="00BD285C"/>
    <w:rsid w:val="00BE05FD"/>
    <w:rsid w:val="00BE108B"/>
    <w:rsid w:val="00BE2258"/>
    <w:rsid w:val="00BE2556"/>
    <w:rsid w:val="00BE338D"/>
    <w:rsid w:val="00BE3ECE"/>
    <w:rsid w:val="00BE5DDE"/>
    <w:rsid w:val="00BE7A10"/>
    <w:rsid w:val="00BF52F2"/>
    <w:rsid w:val="00BF6B2F"/>
    <w:rsid w:val="00C01168"/>
    <w:rsid w:val="00C023DA"/>
    <w:rsid w:val="00C0262F"/>
    <w:rsid w:val="00C0324E"/>
    <w:rsid w:val="00C047E8"/>
    <w:rsid w:val="00C21134"/>
    <w:rsid w:val="00C212EA"/>
    <w:rsid w:val="00C227AE"/>
    <w:rsid w:val="00C26A01"/>
    <w:rsid w:val="00C30FFB"/>
    <w:rsid w:val="00C34E6D"/>
    <w:rsid w:val="00C37524"/>
    <w:rsid w:val="00C41187"/>
    <w:rsid w:val="00C44070"/>
    <w:rsid w:val="00C50F13"/>
    <w:rsid w:val="00C517E4"/>
    <w:rsid w:val="00C523C8"/>
    <w:rsid w:val="00C529D2"/>
    <w:rsid w:val="00C5302F"/>
    <w:rsid w:val="00C535F0"/>
    <w:rsid w:val="00C56B8B"/>
    <w:rsid w:val="00C575FA"/>
    <w:rsid w:val="00C6044F"/>
    <w:rsid w:val="00C60F60"/>
    <w:rsid w:val="00C62404"/>
    <w:rsid w:val="00C636D2"/>
    <w:rsid w:val="00C65FFF"/>
    <w:rsid w:val="00C74B57"/>
    <w:rsid w:val="00C91EEB"/>
    <w:rsid w:val="00C920D7"/>
    <w:rsid w:val="00C93980"/>
    <w:rsid w:val="00C957E9"/>
    <w:rsid w:val="00CA1E95"/>
    <w:rsid w:val="00CA36FA"/>
    <w:rsid w:val="00CA532C"/>
    <w:rsid w:val="00CA5976"/>
    <w:rsid w:val="00CA5B7D"/>
    <w:rsid w:val="00CA6F40"/>
    <w:rsid w:val="00CA75D1"/>
    <w:rsid w:val="00CB0ACA"/>
    <w:rsid w:val="00CB1941"/>
    <w:rsid w:val="00CB2FDE"/>
    <w:rsid w:val="00CB3064"/>
    <w:rsid w:val="00CB7C8F"/>
    <w:rsid w:val="00CC05EB"/>
    <w:rsid w:val="00CC1F8B"/>
    <w:rsid w:val="00CC27EE"/>
    <w:rsid w:val="00CC3C5C"/>
    <w:rsid w:val="00CC51F4"/>
    <w:rsid w:val="00CC5D5E"/>
    <w:rsid w:val="00CC5F2C"/>
    <w:rsid w:val="00CC64F6"/>
    <w:rsid w:val="00CC692D"/>
    <w:rsid w:val="00CC70A5"/>
    <w:rsid w:val="00CD36D8"/>
    <w:rsid w:val="00CE1B5C"/>
    <w:rsid w:val="00CE61C3"/>
    <w:rsid w:val="00CE7012"/>
    <w:rsid w:val="00CF023B"/>
    <w:rsid w:val="00CF06A0"/>
    <w:rsid w:val="00CF493D"/>
    <w:rsid w:val="00CF6C4E"/>
    <w:rsid w:val="00CF7F9B"/>
    <w:rsid w:val="00D00BD7"/>
    <w:rsid w:val="00D00BFC"/>
    <w:rsid w:val="00D012D3"/>
    <w:rsid w:val="00D02C9C"/>
    <w:rsid w:val="00D042D8"/>
    <w:rsid w:val="00D0658B"/>
    <w:rsid w:val="00D108C9"/>
    <w:rsid w:val="00D10F51"/>
    <w:rsid w:val="00D12DE0"/>
    <w:rsid w:val="00D21D1D"/>
    <w:rsid w:val="00D307DC"/>
    <w:rsid w:val="00D34F5C"/>
    <w:rsid w:val="00D35E15"/>
    <w:rsid w:val="00D36522"/>
    <w:rsid w:val="00D3685B"/>
    <w:rsid w:val="00D37040"/>
    <w:rsid w:val="00D4059E"/>
    <w:rsid w:val="00D40AC3"/>
    <w:rsid w:val="00D40B17"/>
    <w:rsid w:val="00D41A63"/>
    <w:rsid w:val="00D420E2"/>
    <w:rsid w:val="00D53F78"/>
    <w:rsid w:val="00D54258"/>
    <w:rsid w:val="00D54A88"/>
    <w:rsid w:val="00D57BE7"/>
    <w:rsid w:val="00D57F20"/>
    <w:rsid w:val="00D57F29"/>
    <w:rsid w:val="00D6246D"/>
    <w:rsid w:val="00D639C9"/>
    <w:rsid w:val="00D6481C"/>
    <w:rsid w:val="00D65725"/>
    <w:rsid w:val="00D66388"/>
    <w:rsid w:val="00D71169"/>
    <w:rsid w:val="00D71B58"/>
    <w:rsid w:val="00D72E2B"/>
    <w:rsid w:val="00D72E50"/>
    <w:rsid w:val="00D73DEE"/>
    <w:rsid w:val="00D775D4"/>
    <w:rsid w:val="00D80840"/>
    <w:rsid w:val="00D83750"/>
    <w:rsid w:val="00D837B6"/>
    <w:rsid w:val="00D903AC"/>
    <w:rsid w:val="00D9131C"/>
    <w:rsid w:val="00D9204A"/>
    <w:rsid w:val="00D9633C"/>
    <w:rsid w:val="00DA01AD"/>
    <w:rsid w:val="00DA11F0"/>
    <w:rsid w:val="00DA233A"/>
    <w:rsid w:val="00DA33E2"/>
    <w:rsid w:val="00DB0146"/>
    <w:rsid w:val="00DB1BDC"/>
    <w:rsid w:val="00DB6896"/>
    <w:rsid w:val="00DB6D65"/>
    <w:rsid w:val="00DB6F8E"/>
    <w:rsid w:val="00DB7BD0"/>
    <w:rsid w:val="00DC0A89"/>
    <w:rsid w:val="00DC1F17"/>
    <w:rsid w:val="00DD1FB4"/>
    <w:rsid w:val="00DD41B1"/>
    <w:rsid w:val="00DD7C05"/>
    <w:rsid w:val="00DE0A12"/>
    <w:rsid w:val="00DE7EF7"/>
    <w:rsid w:val="00DF0CA2"/>
    <w:rsid w:val="00DF3A8E"/>
    <w:rsid w:val="00DF44AF"/>
    <w:rsid w:val="00DF4810"/>
    <w:rsid w:val="00DF4D8A"/>
    <w:rsid w:val="00DF62AE"/>
    <w:rsid w:val="00DF7FF9"/>
    <w:rsid w:val="00E042AC"/>
    <w:rsid w:val="00E04FD5"/>
    <w:rsid w:val="00E05454"/>
    <w:rsid w:val="00E06025"/>
    <w:rsid w:val="00E06A7E"/>
    <w:rsid w:val="00E06E94"/>
    <w:rsid w:val="00E07CED"/>
    <w:rsid w:val="00E1502A"/>
    <w:rsid w:val="00E1700A"/>
    <w:rsid w:val="00E17E04"/>
    <w:rsid w:val="00E223E7"/>
    <w:rsid w:val="00E26A6C"/>
    <w:rsid w:val="00E276DA"/>
    <w:rsid w:val="00E27B5D"/>
    <w:rsid w:val="00E3117A"/>
    <w:rsid w:val="00E31BDE"/>
    <w:rsid w:val="00E32181"/>
    <w:rsid w:val="00E5296D"/>
    <w:rsid w:val="00E52F29"/>
    <w:rsid w:val="00E52FA2"/>
    <w:rsid w:val="00E530CA"/>
    <w:rsid w:val="00E545CC"/>
    <w:rsid w:val="00E575DF"/>
    <w:rsid w:val="00E64DA8"/>
    <w:rsid w:val="00E6557B"/>
    <w:rsid w:val="00E66433"/>
    <w:rsid w:val="00E702C2"/>
    <w:rsid w:val="00E704DE"/>
    <w:rsid w:val="00E7072C"/>
    <w:rsid w:val="00E727B4"/>
    <w:rsid w:val="00E736A5"/>
    <w:rsid w:val="00E74523"/>
    <w:rsid w:val="00E74763"/>
    <w:rsid w:val="00E752B9"/>
    <w:rsid w:val="00E77E75"/>
    <w:rsid w:val="00E81973"/>
    <w:rsid w:val="00E82D60"/>
    <w:rsid w:val="00E978AC"/>
    <w:rsid w:val="00E97C35"/>
    <w:rsid w:val="00EA0C96"/>
    <w:rsid w:val="00EA2FC3"/>
    <w:rsid w:val="00EB34A7"/>
    <w:rsid w:val="00EB4399"/>
    <w:rsid w:val="00EB5446"/>
    <w:rsid w:val="00EB6DB1"/>
    <w:rsid w:val="00EB70BE"/>
    <w:rsid w:val="00EC13DF"/>
    <w:rsid w:val="00EC2581"/>
    <w:rsid w:val="00EC428A"/>
    <w:rsid w:val="00EC5730"/>
    <w:rsid w:val="00EC6BFB"/>
    <w:rsid w:val="00EC7646"/>
    <w:rsid w:val="00ED0588"/>
    <w:rsid w:val="00ED06B8"/>
    <w:rsid w:val="00ED4771"/>
    <w:rsid w:val="00ED7207"/>
    <w:rsid w:val="00EE3919"/>
    <w:rsid w:val="00EE5456"/>
    <w:rsid w:val="00EE6EA9"/>
    <w:rsid w:val="00EE7F12"/>
    <w:rsid w:val="00EF18BE"/>
    <w:rsid w:val="00EF26ED"/>
    <w:rsid w:val="00EF2C5C"/>
    <w:rsid w:val="00EF4410"/>
    <w:rsid w:val="00EF52D1"/>
    <w:rsid w:val="00F004A9"/>
    <w:rsid w:val="00F01AA9"/>
    <w:rsid w:val="00F026E7"/>
    <w:rsid w:val="00F029C7"/>
    <w:rsid w:val="00F03812"/>
    <w:rsid w:val="00F04114"/>
    <w:rsid w:val="00F05048"/>
    <w:rsid w:val="00F06B0F"/>
    <w:rsid w:val="00F073A3"/>
    <w:rsid w:val="00F134C9"/>
    <w:rsid w:val="00F20D02"/>
    <w:rsid w:val="00F22374"/>
    <w:rsid w:val="00F2357C"/>
    <w:rsid w:val="00F235DD"/>
    <w:rsid w:val="00F250C7"/>
    <w:rsid w:val="00F27EC1"/>
    <w:rsid w:val="00F327F0"/>
    <w:rsid w:val="00F37296"/>
    <w:rsid w:val="00F404B6"/>
    <w:rsid w:val="00F50D6F"/>
    <w:rsid w:val="00F550AF"/>
    <w:rsid w:val="00F56B29"/>
    <w:rsid w:val="00F57CE6"/>
    <w:rsid w:val="00F62C9A"/>
    <w:rsid w:val="00F63751"/>
    <w:rsid w:val="00F66041"/>
    <w:rsid w:val="00F6762D"/>
    <w:rsid w:val="00F70C98"/>
    <w:rsid w:val="00F71AC6"/>
    <w:rsid w:val="00F745A9"/>
    <w:rsid w:val="00F745B2"/>
    <w:rsid w:val="00F752C0"/>
    <w:rsid w:val="00F93584"/>
    <w:rsid w:val="00F93C80"/>
    <w:rsid w:val="00F9492A"/>
    <w:rsid w:val="00F94E9E"/>
    <w:rsid w:val="00F95D7A"/>
    <w:rsid w:val="00FA0E6C"/>
    <w:rsid w:val="00FA4DEF"/>
    <w:rsid w:val="00FA5FFB"/>
    <w:rsid w:val="00FB056C"/>
    <w:rsid w:val="00FB08E0"/>
    <w:rsid w:val="00FB18B6"/>
    <w:rsid w:val="00FB21A6"/>
    <w:rsid w:val="00FB282D"/>
    <w:rsid w:val="00FB39D6"/>
    <w:rsid w:val="00FB46BC"/>
    <w:rsid w:val="00FB59A3"/>
    <w:rsid w:val="00FB6BBD"/>
    <w:rsid w:val="00FC0FF4"/>
    <w:rsid w:val="00FC1A9C"/>
    <w:rsid w:val="00FD0AAE"/>
    <w:rsid w:val="00FD28A3"/>
    <w:rsid w:val="00FD5B0B"/>
    <w:rsid w:val="00FE0C80"/>
    <w:rsid w:val="00FE0CC8"/>
    <w:rsid w:val="00FE2DBA"/>
    <w:rsid w:val="00FF1CDC"/>
    <w:rsid w:val="00FF3924"/>
    <w:rsid w:val="00FF3B16"/>
    <w:rsid w:val="00FF5258"/>
    <w:rsid w:val="00FF623D"/>
    <w:rsid w:val="01E07B64"/>
    <w:rsid w:val="02965E62"/>
    <w:rsid w:val="02C73098"/>
    <w:rsid w:val="02FFF61C"/>
    <w:rsid w:val="0414C858"/>
    <w:rsid w:val="044020DF"/>
    <w:rsid w:val="04718244"/>
    <w:rsid w:val="05FF20CE"/>
    <w:rsid w:val="068D59BA"/>
    <w:rsid w:val="083D6CD3"/>
    <w:rsid w:val="08EBA9CC"/>
    <w:rsid w:val="09C92F99"/>
    <w:rsid w:val="0C1D845D"/>
    <w:rsid w:val="0D9709C6"/>
    <w:rsid w:val="0E39070A"/>
    <w:rsid w:val="0E69E0B6"/>
    <w:rsid w:val="1015392F"/>
    <w:rsid w:val="10A5826A"/>
    <w:rsid w:val="10B27F72"/>
    <w:rsid w:val="110B0C75"/>
    <w:rsid w:val="117BEC08"/>
    <w:rsid w:val="120F1B6F"/>
    <w:rsid w:val="123BB985"/>
    <w:rsid w:val="12CD0E5A"/>
    <w:rsid w:val="12CDCAA2"/>
    <w:rsid w:val="1395EBC4"/>
    <w:rsid w:val="13DB4BBA"/>
    <w:rsid w:val="14DE36E6"/>
    <w:rsid w:val="15865183"/>
    <w:rsid w:val="166A221F"/>
    <w:rsid w:val="178AEBDE"/>
    <w:rsid w:val="17B710DD"/>
    <w:rsid w:val="18C5A8DF"/>
    <w:rsid w:val="18E27CD6"/>
    <w:rsid w:val="196E36A2"/>
    <w:rsid w:val="19ECC9F7"/>
    <w:rsid w:val="1AD45F4D"/>
    <w:rsid w:val="1E28B651"/>
    <w:rsid w:val="1E7339C8"/>
    <w:rsid w:val="1EC5BED5"/>
    <w:rsid w:val="1ED34B82"/>
    <w:rsid w:val="1F3A09D9"/>
    <w:rsid w:val="1FA95B9A"/>
    <w:rsid w:val="1FE4495C"/>
    <w:rsid w:val="20346491"/>
    <w:rsid w:val="2060D9F1"/>
    <w:rsid w:val="20AB0435"/>
    <w:rsid w:val="20D2BE52"/>
    <w:rsid w:val="2331C47E"/>
    <w:rsid w:val="251FD5F3"/>
    <w:rsid w:val="258FAFDA"/>
    <w:rsid w:val="25BB7CD5"/>
    <w:rsid w:val="27968BB1"/>
    <w:rsid w:val="27E3458F"/>
    <w:rsid w:val="28386EB0"/>
    <w:rsid w:val="2980119D"/>
    <w:rsid w:val="2A13A651"/>
    <w:rsid w:val="2A4791F8"/>
    <w:rsid w:val="2B3E9929"/>
    <w:rsid w:val="2BECC820"/>
    <w:rsid w:val="2C1C53C2"/>
    <w:rsid w:val="30D103C4"/>
    <w:rsid w:val="31503F5F"/>
    <w:rsid w:val="31926DA2"/>
    <w:rsid w:val="31934B10"/>
    <w:rsid w:val="3228A91A"/>
    <w:rsid w:val="327BB34B"/>
    <w:rsid w:val="3504D67A"/>
    <w:rsid w:val="35374B10"/>
    <w:rsid w:val="35A7E750"/>
    <w:rsid w:val="38D5D05C"/>
    <w:rsid w:val="3C37CF33"/>
    <w:rsid w:val="3CD3BFA0"/>
    <w:rsid w:val="3D582548"/>
    <w:rsid w:val="3F3E81BB"/>
    <w:rsid w:val="3FB5BF42"/>
    <w:rsid w:val="41ACF1C2"/>
    <w:rsid w:val="420C806D"/>
    <w:rsid w:val="44998507"/>
    <w:rsid w:val="450A3C4B"/>
    <w:rsid w:val="451F5AA2"/>
    <w:rsid w:val="452A0057"/>
    <w:rsid w:val="45A0D9D5"/>
    <w:rsid w:val="460C098A"/>
    <w:rsid w:val="4724F3A4"/>
    <w:rsid w:val="47827FF4"/>
    <w:rsid w:val="47A75EF3"/>
    <w:rsid w:val="4835E320"/>
    <w:rsid w:val="48831107"/>
    <w:rsid w:val="490EC50D"/>
    <w:rsid w:val="4ADE569E"/>
    <w:rsid w:val="4C34CBC1"/>
    <w:rsid w:val="4D2765B6"/>
    <w:rsid w:val="4D711E27"/>
    <w:rsid w:val="4D73C543"/>
    <w:rsid w:val="4DB60EFB"/>
    <w:rsid w:val="4EB41EED"/>
    <w:rsid w:val="4FD4D415"/>
    <w:rsid w:val="50A373FD"/>
    <w:rsid w:val="526FBE13"/>
    <w:rsid w:val="5313FE0D"/>
    <w:rsid w:val="552ADE34"/>
    <w:rsid w:val="558BCFE8"/>
    <w:rsid w:val="5732D593"/>
    <w:rsid w:val="5803637C"/>
    <w:rsid w:val="587C7AD5"/>
    <w:rsid w:val="58C6DB96"/>
    <w:rsid w:val="59DC229E"/>
    <w:rsid w:val="59EBC7E0"/>
    <w:rsid w:val="5A8D52FD"/>
    <w:rsid w:val="5A9AB3F2"/>
    <w:rsid w:val="5BFA3D4D"/>
    <w:rsid w:val="5C3BB21F"/>
    <w:rsid w:val="5CFE5C62"/>
    <w:rsid w:val="5D89AF46"/>
    <w:rsid w:val="5EED68C4"/>
    <w:rsid w:val="67AE0AFA"/>
    <w:rsid w:val="688F79A8"/>
    <w:rsid w:val="6962B6A2"/>
    <w:rsid w:val="69AB47A3"/>
    <w:rsid w:val="6C5A1292"/>
    <w:rsid w:val="6C77AA11"/>
    <w:rsid w:val="6CEF086C"/>
    <w:rsid w:val="6D6EC35B"/>
    <w:rsid w:val="6D79DE19"/>
    <w:rsid w:val="6DC56BFA"/>
    <w:rsid w:val="6EA2B1D3"/>
    <w:rsid w:val="6F110193"/>
    <w:rsid w:val="6F472FC4"/>
    <w:rsid w:val="702F919F"/>
    <w:rsid w:val="70BA04F6"/>
    <w:rsid w:val="71A84E8B"/>
    <w:rsid w:val="73E46E11"/>
    <w:rsid w:val="747A3730"/>
    <w:rsid w:val="74812688"/>
    <w:rsid w:val="74E13ECE"/>
    <w:rsid w:val="7569D6D8"/>
    <w:rsid w:val="77F5635C"/>
    <w:rsid w:val="781D5DA6"/>
    <w:rsid w:val="79467CE7"/>
    <w:rsid w:val="7A084E6F"/>
    <w:rsid w:val="7A1C404B"/>
    <w:rsid w:val="7AE86322"/>
    <w:rsid w:val="7AF1A5F9"/>
    <w:rsid w:val="7AF68E44"/>
    <w:rsid w:val="7C36D828"/>
    <w:rsid w:val="7C97879A"/>
    <w:rsid w:val="7CAB45D5"/>
    <w:rsid w:val="7D21DD6A"/>
    <w:rsid w:val="7DF69E49"/>
    <w:rsid w:val="7DFFDF11"/>
    <w:rsid w:val="7E31194B"/>
    <w:rsid w:val="7E5F4E0F"/>
    <w:rsid w:val="7EAC8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5C92DE7"/>
  <w15:chartTrackingRefBased/>
  <w15:docId w15:val="{857C9C2E-8DFF-4808-9C33-6FFC98AD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5AA8"/>
  </w:style>
  <w:style w:type="paragraph" w:styleId="Heading1">
    <w:name w:val="heading 1"/>
    <w:basedOn w:val="Normal"/>
    <w:next w:val="Normal"/>
    <w:link w:val="Heading1Char"/>
    <w:uiPriority w:val="9"/>
    <w:qFormat/>
    <w:rsid w:val="000E00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00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00A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00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00A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00A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00A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00A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00A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00A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0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00A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00A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00A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00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00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00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00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00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00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00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00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00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00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00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00A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00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00A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00A2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rsid w:val="00A931FB"/>
    <w:rPr>
      <w:u w:val="single"/>
    </w:rPr>
  </w:style>
  <w:style w:type="paragraph" w:styleId="Header">
    <w:name w:val="header"/>
    <w:link w:val="HeaderChar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95" w:lineRule="atLeast"/>
      <w:jc w:val="right"/>
    </w:pPr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character" w:customStyle="1" w:styleId="HeaderChar">
    <w:name w:val="Header Char"/>
    <w:basedOn w:val="DefaultParagraphFont"/>
    <w:link w:val="Header"/>
    <w:rsid w:val="00A931FB"/>
    <w:rPr>
      <w:rFonts w:ascii="Sennheiser Office" w:eastAsia="Sennheiser Office" w:hAnsi="Sennheiser Office" w:cs="Sennheiser Office"/>
      <w:caps/>
      <w:color w:val="000000"/>
      <w:spacing w:val="11"/>
      <w:kern w:val="0"/>
      <w:sz w:val="15"/>
      <w:szCs w:val="15"/>
      <w:u w:color="000000"/>
      <w:bdr w:val="nil"/>
      <w:lang w:eastAsia="en-GB"/>
    </w:rPr>
  </w:style>
  <w:style w:type="paragraph" w:styleId="Footer">
    <w:name w:val="footer"/>
    <w:link w:val="FooterChar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180" w:lineRule="atLeast"/>
    </w:pPr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character" w:customStyle="1" w:styleId="FooterChar">
    <w:name w:val="Footer Char"/>
    <w:basedOn w:val="DefaultParagraphFont"/>
    <w:link w:val="Footer"/>
    <w:rsid w:val="00A931FB"/>
    <w:rPr>
      <w:rFonts w:ascii="Sennheiser Office" w:eastAsia="Sennheiser Office" w:hAnsi="Sennheiser Office" w:cs="Sennheiser Office"/>
      <w:color w:val="000000"/>
      <w:kern w:val="0"/>
      <w:sz w:val="12"/>
      <w:szCs w:val="12"/>
      <w:u w:color="000000"/>
      <w:bdr w:val="nil"/>
      <w:lang w:eastAsia="en-GB"/>
    </w:rPr>
  </w:style>
  <w:style w:type="paragraph" w:customStyle="1" w:styleId="Body">
    <w:name w:val="Body"/>
    <w:rsid w:val="00A931F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paragraph" w:customStyle="1" w:styleId="About">
    <w:name w:val="About"/>
    <w:rsid w:val="00A931F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Sennheiser Office" w:eastAsia="Sennheiser Office" w:hAnsi="Sennheiser Office" w:cs="Sennheiser Office"/>
      <w:color w:val="000000"/>
      <w:kern w:val="0"/>
      <w:sz w:val="18"/>
      <w:szCs w:val="18"/>
      <w:u w:color="000000"/>
      <w:bdr w:val="nil"/>
      <w:lang w:eastAsia="en-GB"/>
    </w:rPr>
  </w:style>
  <w:style w:type="character" w:customStyle="1" w:styleId="Hyperlink1">
    <w:name w:val="Hyperlink.1"/>
    <w:basedOn w:val="DefaultParagraphFont"/>
    <w:rsid w:val="00A931FB"/>
    <w:rPr>
      <w:color w:val="0095D5"/>
      <w:u w:val="none" w:color="0095D5"/>
      <w14:textOutline w14:w="0" w14:cap="rnd" w14:cmpd="sng" w14:algn="ctr">
        <w14:noFill/>
        <w14:prstDash w14:val="solid"/>
        <w14:bevel/>
      </w14:textOutline>
    </w:rPr>
  </w:style>
  <w:style w:type="paragraph" w:customStyle="1" w:styleId="paragraph">
    <w:name w:val="paragraph"/>
    <w:basedOn w:val="Normal"/>
    <w:rsid w:val="00A931F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val="en-GB" w:eastAsia="en-GB"/>
    </w:rPr>
  </w:style>
  <w:style w:type="paragraph" w:styleId="Revision">
    <w:name w:val="Revision"/>
    <w:hidden/>
    <w:uiPriority w:val="99"/>
    <w:semiHidden/>
    <w:rsid w:val="00DD1FB4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354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354F6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77747B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38F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535F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09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8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05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4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87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7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165802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yperlink" Target="http://www.sennheiser-hearing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sennheiser.com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721C8A722B11469633187C8A29FA86" ma:contentTypeVersion="20" ma:contentTypeDescription="Create a new document." ma:contentTypeScope="" ma:versionID="d5fd6f5a08ddd0c645345d7b22c0f803">
  <xsd:schema xmlns:xsd="http://www.w3.org/2001/XMLSchema" xmlns:xs="http://www.w3.org/2001/XMLSchema" xmlns:p="http://schemas.microsoft.com/office/2006/metadata/properties" xmlns:ns2="538d1026-59ad-4674-bfbc-edcf8c7c444f" xmlns:ns3="02edf36b-f29e-4ed5-91e2-6b7d03b72559" targetNamespace="http://schemas.microsoft.com/office/2006/metadata/properties" ma:root="true" ma:fieldsID="df00e9336ffcc37fce08c76bee76226e" ns2:_="" ns3:_="">
    <xsd:import namespace="538d1026-59ad-4674-bfbc-edcf8c7c444f"/>
    <xsd:import namespace="02edf36b-f29e-4ed5-91e2-6b7d03b725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Link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d1026-59ad-4674-bfbc-edcf8c7c44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d87a1d6-dce8-4239-8b3f-08a8d18b58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ink" ma:index="25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edf36b-f29e-4ed5-91e2-6b7d03b7255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9b5058a-bca0-49ce-b8ed-989b73e2c2bb}" ma:internalName="TaxCatchAll" ma:showField="CatchAllData" ma:web="02edf36b-f29e-4ed5-91e2-6b7d03b725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538d1026-59ad-4674-bfbc-edcf8c7c444f" xsi:nil="true"/>
    <lcf76f155ced4ddcb4097134ff3c332f xmlns="538d1026-59ad-4674-bfbc-edcf8c7c444f">
      <Terms xmlns="http://schemas.microsoft.com/office/infopath/2007/PartnerControls"/>
    </lcf76f155ced4ddcb4097134ff3c332f>
    <TaxCatchAll xmlns="02edf36b-f29e-4ed5-91e2-6b7d03b72559" xsi:nil="true"/>
    <Link xmlns="538d1026-59ad-4674-bfbc-edcf8c7c444f">
      <Url xsi:nil="true"/>
      <Description xsi:nil="true"/>
    </Link>
  </documentManagement>
</p:properties>
</file>

<file path=customXml/itemProps1.xml><?xml version="1.0" encoding="utf-8"?>
<ds:datastoreItem xmlns:ds="http://schemas.openxmlformats.org/officeDocument/2006/customXml" ds:itemID="{73B996D6-AD42-4CE1-8874-B1B5B32D2A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38d1026-59ad-4674-bfbc-edcf8c7c444f"/>
    <ds:schemaRef ds:uri="02edf36b-f29e-4ed5-91e2-6b7d03b725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1817E46-8A4E-45A7-9DD0-280E7BB0C9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74A6C4-4D44-4075-A3CD-A8755B64B3C6}">
  <ds:schemaRefs>
    <ds:schemaRef ds:uri="http://schemas.microsoft.com/office/2006/metadata/properties"/>
    <ds:schemaRef ds:uri="http://schemas.microsoft.com/office/infopath/2007/PartnerControls"/>
    <ds:schemaRef ds:uri="538d1026-59ad-4674-bfbc-edcf8c7c444f"/>
    <ds:schemaRef ds:uri="02edf36b-f29e-4ed5-91e2-6b7d03b72559"/>
  </ds:schemaRefs>
</ds:datastoreItem>
</file>

<file path=docMetadata/LabelInfo.xml><?xml version="1.0" encoding="utf-8"?>
<clbl:labelList xmlns:clbl="http://schemas.microsoft.com/office/2020/mipLabelMetadata">
  <clbl:label id="{1a19d03a-48bc-4359-8038-5b5f6d5847c3}" enabled="1" method="Standard" siteId="{72f988bf-86f1-41af-91ab-2d7cd011db47}" removed="0"/>
  <clbl:label id="{39307ecc-d28a-4fb9-9355-b066bea57d23}" enabled="1" method="Privileged" siteId="{1c939853-ca0f-4792-9597-8519b4d0dfe3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4281</TotalTime>
  <Pages>2</Pages>
  <Words>591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Links>
    <vt:vector size="18" baseType="variant">
      <vt:variant>
        <vt:i4>6815798</vt:i4>
      </vt:variant>
      <vt:variant>
        <vt:i4>6</vt:i4>
      </vt:variant>
      <vt:variant>
        <vt:i4>0</vt:i4>
      </vt:variant>
      <vt:variant>
        <vt:i4>5</vt:i4>
      </vt:variant>
      <vt:variant>
        <vt:lpwstr>http://www.sennheiser-hearing.com/</vt:lpwstr>
      </vt:variant>
      <vt:variant>
        <vt:lpwstr/>
      </vt:variant>
      <vt:variant>
        <vt:i4>3932209</vt:i4>
      </vt:variant>
      <vt:variant>
        <vt:i4>3</vt:i4>
      </vt:variant>
      <vt:variant>
        <vt:i4>0</vt:i4>
      </vt:variant>
      <vt:variant>
        <vt:i4>5</vt:i4>
      </vt:variant>
      <vt:variant>
        <vt:lpwstr>http://www.sennheiser.com/</vt:lpwstr>
      </vt:variant>
      <vt:variant>
        <vt:lpwstr/>
      </vt:variant>
      <vt:variant>
        <vt:i4>2031707</vt:i4>
      </vt:variant>
      <vt:variant>
        <vt:i4>0</vt:i4>
      </vt:variant>
      <vt:variant>
        <vt:i4>0</vt:i4>
      </vt:variant>
      <vt:variant>
        <vt:i4>5</vt:i4>
      </vt:variant>
      <vt:variant>
        <vt:lpwstr>https://www.sennheiser.com/en-us/catalog/products/meeting-and-conference-systems/tc-bar-small/tc-bar-s-us-700105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Horan, Jeffrey</dc:creator>
  <cp:keywords/>
  <dc:description/>
  <cp:lastModifiedBy>Victoria Chernih</cp:lastModifiedBy>
  <cp:revision>5</cp:revision>
  <dcterms:created xsi:type="dcterms:W3CDTF">2025-12-08T17:59:00Z</dcterms:created>
  <dcterms:modified xsi:type="dcterms:W3CDTF">2025-12-10T20:32:00Z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8feb2873-888b-4d8e-986a-ad3d661c40fe</vt:lpwstr>
  </property>
  <property fmtid="{D5CDD505-2E9C-101B-9397-08002B2CF9AE}" pid="3" name="ContentTypeId">
    <vt:lpwstr>0x01010053721C8A722B11469633187C8A29FA86</vt:lpwstr>
  </property>
  <property fmtid="{D5CDD505-2E9C-101B-9397-08002B2CF9AE}" pid="4" name="MediaServiceImageTags">
    <vt:lpwstr/>
  </property>
  <property fmtid="{D5CDD505-2E9C-101B-9397-08002B2CF9AE}" pid="5" name="vti_imgdate">
    <vt:lpwstr>2018-02-28T00:00:00Z</vt:lpwstr>
  </property>
  <property fmtid="{D5CDD505-2E9C-101B-9397-08002B2CF9AE}" pid="6" name="_dlc_DocIdItemGuid">
    <vt:lpwstr>1841706a-812a-4d21-9828-f5328e0a7f7d</vt:lpwstr>
  </property>
  <property fmtid="{D5CDD505-2E9C-101B-9397-08002B2CF9AE}" pid="7" name="ClassificationContentMarkingFooterShapeIds">
    <vt:lpwstr>790b101c,7d67b9cb,20e3b5f3</vt:lpwstr>
  </property>
  <property fmtid="{D5CDD505-2E9C-101B-9397-08002B2CF9AE}" pid="8" name="ClassificationContentMarkingFooterFontProps">
    <vt:lpwstr>#037cc2,11,Sennheiser Office</vt:lpwstr>
  </property>
  <property fmtid="{D5CDD505-2E9C-101B-9397-08002B2CF9AE}" pid="9" name="ClassificationContentMarkingFooterText">
    <vt:lpwstr>Internal</vt:lpwstr>
  </property>
</Properties>
</file>