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2486025</wp:posOffset>
            </wp:positionH>
            <wp:positionV relativeFrom="paragraph">
              <wp:posOffset>114300</wp:posOffset>
            </wp:positionV>
            <wp:extent cx="966788" cy="9667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pandemia llevó a 7 de cada 10 pequeñas empresas mexicanas a contratar talento freelance en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En el contexto del distanciamiento social, los emprendedores mexicanos* buscaron en plataformas digitales profesionistas independientes enfocados en la atención al cliente y la gestión de redes sociales, entre otras disciplinas.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b w:val="1"/>
          <w:highlight w:val="cyan"/>
          <w:rtl w:val="0"/>
        </w:rPr>
        <w:t xml:space="preserve">Ciudad de México, diciembre XX, 2020.–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b w:val="1"/>
          <w:rtl w:val="0"/>
        </w:rPr>
        <w:t xml:space="preserve">69% de los propietarios de pequeñas empresas y tomadores de decisiones </w:t>
      </w:r>
      <w:r w:rsidDel="00000000" w:rsidR="00000000" w:rsidRPr="00000000">
        <w:rPr>
          <w:b w:val="1"/>
          <w:i w:val="1"/>
          <w:rtl w:val="0"/>
        </w:rPr>
        <w:t xml:space="preserve">senior</w:t>
      </w:r>
      <w:r w:rsidDel="00000000" w:rsidR="00000000" w:rsidRPr="00000000">
        <w:rPr>
          <w:b w:val="1"/>
          <w:rtl w:val="0"/>
        </w:rPr>
        <w:t xml:space="preserve"> mexicanos contrataron los servicios de profesionales independientes durante la pandemia</w:t>
      </w:r>
      <w:r w:rsidDel="00000000" w:rsidR="00000000" w:rsidRPr="00000000">
        <w:rPr>
          <w:rtl w:val="0"/>
        </w:rPr>
        <w:t xml:space="preserve">, de acuerdo con los </w:t>
      </w:r>
      <w:r w:rsidDel="00000000" w:rsidR="00000000" w:rsidRPr="00000000">
        <w:rPr>
          <w:rtl w:val="0"/>
        </w:rPr>
        <w:t xml:space="preserve">resultados</w:t>
      </w:r>
      <w:r w:rsidDel="00000000" w:rsidR="00000000" w:rsidRPr="00000000">
        <w:rPr>
          <w:rtl w:val="0"/>
        </w:rPr>
        <w:t xml:space="preserve"> de una encuesta elaborada por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Fiverr</w:t>
        </w:r>
      </w:hyperlink>
      <w:r w:rsidDel="00000000" w:rsidR="00000000" w:rsidRPr="00000000">
        <w:rPr>
          <w:rtl w:val="0"/>
        </w:rPr>
        <w:t xml:space="preserve">, plataforma que conecta a empresas de todos los tamaños con </w:t>
      </w:r>
      <w:r w:rsidDel="00000000" w:rsidR="00000000" w:rsidRPr="00000000">
        <w:rPr>
          <w:i w:val="1"/>
          <w:rtl w:val="0"/>
        </w:rPr>
        <w:t xml:space="preserve">freelancers</w:t>
      </w:r>
      <w:r w:rsidDel="00000000" w:rsidR="00000000" w:rsidRPr="00000000">
        <w:rPr>
          <w:rtl w:val="0"/>
        </w:rPr>
        <w:t xml:space="preserve"> capacitados que ofrecen servicios digitales en más de 4</w:t>
      </w:r>
      <w:r w:rsidDel="00000000" w:rsidR="00000000" w:rsidRPr="00000000">
        <w:rPr>
          <w:rtl w:val="0"/>
        </w:rPr>
        <w:t xml:space="preserve">00 categorías.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estudio</w:t>
        </w:r>
      </w:hyperlink>
      <w:r w:rsidDel="00000000" w:rsidR="00000000" w:rsidRPr="00000000">
        <w:rPr>
          <w:rtl w:val="0"/>
        </w:rPr>
        <w:t xml:space="preserve">, realizado en asociación con la firma </w:t>
      </w:r>
      <w:r w:rsidDel="00000000" w:rsidR="00000000" w:rsidRPr="00000000">
        <w:rPr>
          <w:rtl w:val="0"/>
        </w:rPr>
        <w:t xml:space="preserve">Censuswide</w:t>
      </w:r>
      <w:r w:rsidDel="00000000" w:rsidR="00000000" w:rsidRPr="00000000">
        <w:rPr>
          <w:rtl w:val="0"/>
        </w:rPr>
        <w:t xml:space="preserve"> entre mil propietarios y tomadores de decisiones </w:t>
      </w:r>
      <w:r w:rsidDel="00000000" w:rsidR="00000000" w:rsidRPr="00000000">
        <w:rPr>
          <w:i w:val="1"/>
          <w:rtl w:val="0"/>
        </w:rPr>
        <w:t xml:space="preserve">senior</w:t>
      </w:r>
      <w:r w:rsidDel="00000000" w:rsidR="00000000" w:rsidRPr="00000000">
        <w:rPr>
          <w:rtl w:val="0"/>
        </w:rPr>
        <w:t xml:space="preserve"> de pequeñas y medianas empresas (pymes) de 15 estados del</w:t>
      </w:r>
      <w:r w:rsidDel="00000000" w:rsidR="00000000" w:rsidRPr="00000000">
        <w:rPr>
          <w:rtl w:val="0"/>
        </w:rPr>
        <w:t xml:space="preserve"> país, encontró que </w:t>
      </w:r>
      <w:r w:rsidDel="00000000" w:rsidR="00000000" w:rsidRPr="00000000">
        <w:rPr>
          <w:b w:val="1"/>
          <w:rtl w:val="0"/>
        </w:rPr>
        <w:t xml:space="preserve">54% de las ellas buscaron el talento </w:t>
      </w:r>
      <w:r w:rsidDel="00000000" w:rsidR="00000000" w:rsidRPr="00000000">
        <w:rPr>
          <w:b w:val="1"/>
          <w:i w:val="1"/>
          <w:rtl w:val="0"/>
        </w:rPr>
        <w:t xml:space="preserve">freelance</w:t>
      </w:r>
      <w:r w:rsidDel="00000000" w:rsidR="00000000" w:rsidRPr="00000000">
        <w:rPr>
          <w:b w:val="1"/>
          <w:rtl w:val="0"/>
        </w:rPr>
        <w:t xml:space="preserve"> en plataformas digitales independientes (</w:t>
      </w:r>
      <w:r w:rsidDel="00000000" w:rsidR="00000000" w:rsidRPr="00000000">
        <w:rPr>
          <w:b w:val="1"/>
          <w:i w:val="1"/>
          <w:rtl w:val="0"/>
        </w:rPr>
        <w:t xml:space="preserve">marketplaces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, seguidas de un 48% que lo hizo de manera más tradicional, en LinkedIn, mientras que un 46% lo hizo de “boca en boca”.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Las áreas con mayor demanda que destacaron en estas búsquedas fueron: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Atención al cliente (54%)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Gestión de redes sociales (48%)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Marketing digital (46%)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Diseño (36%)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Programación (33%)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“Nuestra definición de trabajo se ha transformado, al igual que la vida cotidiana durante la pandemia de COVID-19. Esto se tradujo en una mayor adopción de los servicios </w:t>
      </w:r>
      <w:r w:rsidDel="00000000" w:rsidR="00000000" w:rsidRPr="00000000">
        <w:rPr>
          <w:i w:val="1"/>
          <w:rtl w:val="0"/>
        </w:rPr>
        <w:t xml:space="preserve">freelance</w:t>
      </w:r>
      <w:r w:rsidDel="00000000" w:rsidR="00000000" w:rsidRPr="00000000">
        <w:rPr>
          <w:rtl w:val="0"/>
        </w:rPr>
        <w:t xml:space="preserve"> en plataformas digitales como fuente de talento para los pequeños propietarios”, explica </w:t>
      </w:r>
      <w:r w:rsidDel="00000000" w:rsidR="00000000" w:rsidRPr="00000000">
        <w:rPr>
          <w:b w:val="1"/>
          <w:rtl w:val="0"/>
        </w:rPr>
        <w:t xml:space="preserve">Peggy de Lange, VP de Internacional de Fiverr</w:t>
      </w:r>
      <w:r w:rsidDel="00000000" w:rsidR="00000000" w:rsidRPr="00000000">
        <w:rPr>
          <w:rtl w:val="0"/>
        </w:rPr>
        <w:t xml:space="preserve">. “Podemos ver cómo el 54% de los consultados reforzará su presencia digital luego de este periodo, 36% será más flexible, mientras que </w:t>
      </w:r>
      <w:r w:rsidDel="00000000" w:rsidR="00000000" w:rsidRPr="00000000">
        <w:rPr>
          <w:b w:val="1"/>
          <w:rtl w:val="0"/>
        </w:rPr>
        <w:t xml:space="preserve">el 32% contará con más profesionales independientes en su plantilla</w:t>
      </w:r>
      <w:r w:rsidDel="00000000" w:rsidR="00000000" w:rsidRPr="00000000">
        <w:rPr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Más productividad y </w:t>
      </w:r>
      <w:r w:rsidDel="00000000" w:rsidR="00000000" w:rsidRPr="00000000">
        <w:rPr>
          <w:b w:val="1"/>
          <w:i w:val="1"/>
          <w:rtl w:val="0"/>
        </w:rPr>
        <w:t xml:space="preserve">home office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investigación también encontró que para </w:t>
      </w:r>
      <w:r w:rsidDel="00000000" w:rsidR="00000000" w:rsidRPr="00000000">
        <w:rPr>
          <w:b w:val="1"/>
          <w:rtl w:val="0"/>
        </w:rPr>
        <w:t xml:space="preserve">el 43% de los encuestados** la productividad aumentó como resultado del </w:t>
      </w:r>
      <w:r w:rsidDel="00000000" w:rsidR="00000000" w:rsidRPr="00000000">
        <w:rPr>
          <w:b w:val="1"/>
          <w:i w:val="1"/>
          <w:rtl w:val="0"/>
        </w:rPr>
        <w:t xml:space="preserve">home office</w:t>
      </w:r>
      <w:r w:rsidDel="00000000" w:rsidR="00000000" w:rsidRPr="00000000">
        <w:rPr>
          <w:rtl w:val="0"/>
        </w:rPr>
        <w:t xml:space="preserve">. En comparación,</w:t>
      </w:r>
      <w:r w:rsidDel="00000000" w:rsidR="00000000" w:rsidRPr="00000000">
        <w:rPr>
          <w:rtl w:val="0"/>
        </w:rPr>
        <w:t xml:space="preserve"> sólo el 23% registró una disminución, esto en un contexto en el que la mayoría de las compañías en México optaron por el trabajo a distancia como respuesta al confinamiento sanitario. De hecho, </w:t>
      </w:r>
      <w:r w:rsidDel="00000000" w:rsidR="00000000" w:rsidRPr="00000000">
        <w:rPr>
          <w:b w:val="1"/>
          <w:rtl w:val="0"/>
        </w:rPr>
        <w:t xml:space="preserve">58% aseguró que continuará siendo una empresa parcialmente remota, mientras que el 23% adoptará completamente esta modalidad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“La pandemia seguirá afectando la manera en que trabajamos, donde las barreras que existían </w:t>
      </w:r>
      <w:r w:rsidDel="00000000" w:rsidR="00000000" w:rsidRPr="00000000">
        <w:rPr>
          <w:rtl w:val="0"/>
        </w:rPr>
        <w:t xml:space="preserve">entre los lugares de trabajo y los lugares de ocio se han difuminado</w:t>
      </w:r>
      <w:r w:rsidDel="00000000" w:rsidR="00000000" w:rsidRPr="00000000">
        <w:rPr>
          <w:rtl w:val="0"/>
        </w:rPr>
        <w:t xml:space="preserve">. Esto se refleja en que </w:t>
      </w: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b w:val="1"/>
          <w:rtl w:val="0"/>
        </w:rPr>
        <w:t xml:space="preserve">57% de los encuestado consideró positivo tener más tiempo para su familia y el 88% se sintió más conectado con sus seres queridos</w:t>
      </w:r>
      <w:r w:rsidDel="00000000" w:rsidR="00000000" w:rsidRPr="00000000">
        <w:rPr>
          <w:rtl w:val="0"/>
        </w:rPr>
        <w:t xml:space="preserve">, mientras que el 50% llevó un mejor equilibrio entre las actividades profesionales y las personales, lo cual representa grandes aprendizajes para los modelos laborales del siguiente año”</w:t>
      </w:r>
      <w:r w:rsidDel="00000000" w:rsidR="00000000" w:rsidRPr="00000000">
        <w:rPr>
          <w:rtl w:val="0"/>
        </w:rPr>
        <w:t xml:space="preserve">, concluye Peggy de Lange.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Sin duda, </w:t>
      </w:r>
      <w:r w:rsidDel="00000000" w:rsidR="00000000" w:rsidRPr="00000000">
        <w:rPr>
          <w:b w:val="1"/>
          <w:rtl w:val="0"/>
        </w:rPr>
        <w:t xml:space="preserve">la tendencia laboral en 2021 estará definida por una mayor adopción de estos modelos de parte de las pymes mexicanas</w:t>
      </w:r>
      <w:r w:rsidDel="00000000" w:rsidR="00000000" w:rsidRPr="00000000">
        <w:rPr>
          <w:rtl w:val="0"/>
        </w:rPr>
        <w:t xml:space="preserve">, las cuales representan la columna vertebral de la economía nacional. A medida que adoptan las plataformas digitales podrán proporcionar un mejor equilibrio entre la vida laboral y personal de sus colaboradores, al tiempo que utilizan herramientas para promover el talento y aseguran que los servicios independientes sean escalables a sus necesidades.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Para ver el informe completo de Fiverr, haz clic </w:t>
      </w: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b w:val="1"/>
          <w:i w:val="1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*Responsables de la toma de decisiones</w:t>
      </w:r>
    </w:p>
    <w:p w:rsidR="00000000" w:rsidDel="00000000" w:rsidP="00000000" w:rsidRDefault="00000000" w:rsidRPr="00000000" w14:paraId="00000024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**Tomadores de decisiones senior/Propietarios de pymes en México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-o0o-</w:t>
      </w:r>
    </w:p>
    <w:p w:rsidR="00000000" w:rsidDel="00000000" w:rsidP="00000000" w:rsidRDefault="00000000" w:rsidRPr="00000000" w14:paraId="00000027">
      <w:pPr>
        <w:spacing w:after="20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Fiverr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La misión de Fiverr es cambiar la forma en que el mundo funciona en conjunto. Durante más de 10 años, la plataforma Fiverr ha estado a la vanguardia del futuro del trabajo conectando empresas de todos los tamaños con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freelancers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capacitados que ofrecen servicios digitales en más de 400 categorías, en 8 verticales que incluyen diseño gráfico,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marketing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digital, programación, video y animación. En los doce meses terminados el 30 de septiembre de 2020, más de 3 millones de clientes compraron una amplia gama de servicios de autónomos en más de 160 países. Te invitamos a ser parte del futuro del trabajo visitandonos en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fiverr.com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y leyendo nuestro </w:t>
      </w:r>
      <w:hyperlink r:id="rId12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blog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Siguenos: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https://www.facebook.com/Fiverr/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https://twitter.com/fiverr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https://www.instagram.com/fiverr/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prensa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Fernanda Ruiz | Account Executive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+52 55 4566 3095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0"/>
          <w:szCs w:val="20"/>
        </w:rPr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fernanda.ruiz@another.co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Norma Pérez I Account Manager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+52 55 5453 2887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highlight w:val="white"/>
        </w:rPr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norma.perez@another.co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iverr.com/" TargetMode="External"/><Relationship Id="rId10" Type="http://schemas.openxmlformats.org/officeDocument/2006/relationships/hyperlink" Target="https://www.fiverr.com/" TargetMode="External"/><Relationship Id="rId13" Type="http://schemas.openxmlformats.org/officeDocument/2006/relationships/hyperlink" Target="https://www.facebook.com/Fiverr/" TargetMode="External"/><Relationship Id="rId12" Type="http://schemas.openxmlformats.org/officeDocument/2006/relationships/hyperlink" Target="https://cts.businesswire.com/ct/CT?id=smartlink&amp;url=http%3A%2F%2Fblog.fiverr.com%2F&amp;esheet=52011629&amp;newsitemid=20190711005205&amp;lan=en-US&amp;anchor=our+blog&amp;index=4&amp;md5=bd55e39d310f132eba05be2f7eb17d9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arts.censuswide.com/CW6939b/CW6939b_VIbox.html" TargetMode="External"/><Relationship Id="rId15" Type="http://schemas.openxmlformats.org/officeDocument/2006/relationships/hyperlink" Target="https://www.instagram.com/fiverr/" TargetMode="External"/><Relationship Id="rId14" Type="http://schemas.openxmlformats.org/officeDocument/2006/relationships/hyperlink" Target="https://twitter.com/fiverr" TargetMode="External"/><Relationship Id="rId17" Type="http://schemas.openxmlformats.org/officeDocument/2006/relationships/hyperlink" Target="mailto:norma.perez@another.co" TargetMode="External"/><Relationship Id="rId16" Type="http://schemas.openxmlformats.org/officeDocument/2006/relationships/hyperlink" Target="mailto:fernanda.ruiz@another.co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s.fiverr.com/?utm_source=165860&amp;utm_medium=cx_affiliate&amp;utm_campaign=&amp;afp=&amp;cxd_token=165860_9068713&amp;show_join=true" TargetMode="External"/><Relationship Id="rId8" Type="http://schemas.openxmlformats.org/officeDocument/2006/relationships/hyperlink" Target="https://charts.censuswide.com/CW6939b/CW6939b_VIbo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