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342.85714285714283" w:lineRule="auto"/>
        <w:jc w:val="center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k5ma3elc4t94" w:id="0"/>
      <w:bookmarkEnd w:id="0"/>
      <w:r w:rsidDel="00000000" w:rsidR="00000000" w:rsidRPr="00000000">
        <w:rPr>
          <w:rFonts w:ascii="Inter" w:cs="Inter" w:eastAsia="Inter" w:hAnsi="Inter"/>
          <w:b w:val="1"/>
          <w:bCs w:val="1"/>
          <w:sz w:val="25"/>
          <w:szCs w:val="25"/>
          <w:rtl w:val="0"/>
        </w:rPr>
        <w:t xml:space="preserve">El desayuno familiar cambió: cada mañana tiene su propio ritmo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line="342.85714285714283" w:lineRule="auto"/>
        <w:ind w:left="720" w:hanging="360"/>
        <w:jc w:val="both"/>
        <w:rPr>
          <w:rFonts w:ascii="Inter" w:cs="Inter" w:eastAsia="Inter" w:hAnsi="Inter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Las familias mexicanas ya no responden a un solo modelo. Un análisis basado en datos de fuentes como INEGI, CONAPO, EDER y Kantar Worldpanel señala que 6 de cada 10 hogares en México ya no corresponden al modelo nuclear tradicional.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342.85714285714283" w:lineRule="auto"/>
        <w:ind w:left="720" w:hanging="360"/>
        <w:jc w:val="both"/>
        <w:rPr>
          <w:rFonts w:ascii="Inter" w:cs="Inter" w:eastAsia="Inter" w:hAnsi="Inter"/>
          <w:sz w:val="18"/>
          <w:szCs w:val="18"/>
        </w:rPr>
      </w:pP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“Un Griego Muy Danone” propone una </w:t>
      </w: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opción</w:t>
      </w:r>
      <w:r w:rsidDel="00000000" w:rsidR="00000000" w:rsidRPr="00000000">
        <w:rPr>
          <w:rFonts w:ascii="Inter" w:cs="Inter" w:eastAsia="Inter" w:hAnsi="Inter"/>
          <w:sz w:val="18"/>
          <w:szCs w:val="18"/>
          <w:rtl w:val="0"/>
        </w:rPr>
        <w:t xml:space="preserve"> cremosa, deliciosa y práctica para acompañar el desayuno.</w:t>
      </w:r>
    </w:p>
    <w:p w:rsidR="00000000" w:rsidDel="00000000" w:rsidP="00000000" w:rsidRDefault="00000000" w:rsidRPr="00000000" w14:paraId="00000004">
      <w:pPr>
        <w:spacing w:line="342.85714285714283" w:lineRule="auto"/>
        <w:ind w:left="0" w:firstLine="0"/>
        <w:jc w:val="both"/>
        <w:rPr>
          <w:rFonts w:ascii="Inter" w:cs="Inter" w:eastAsia="Inter" w:hAnsi="Inter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ind w:left="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Ciudad de México, 02 de noviembre de 2026. – </w:t>
      </w:r>
      <w:r w:rsidDel="00000000" w:rsidR="00000000" w:rsidRPr="00000000">
        <w:rPr>
          <w:rtl w:val="0"/>
        </w:rPr>
        <w:t xml:space="preserve">Las mañanas familiares rara vez siguen un guión perfecto. Entre preparar mochilas, coordinar horarios y salir a tiempo, el desayuno puede ocurrir alrededor de la mesa, antes de salir de casa o incluso mientras alguien va de camino a sus actividades. La familia sigue compartiendo esta ocasión, aunque cada integrante la </w:t>
      </w:r>
      <w:r w:rsidDel="00000000" w:rsidR="00000000" w:rsidRPr="00000000">
        <w:rPr>
          <w:rtl w:val="0"/>
        </w:rPr>
        <w:t xml:space="preserve">viva</w:t>
      </w:r>
      <w:r w:rsidDel="00000000" w:rsidR="00000000" w:rsidRPr="00000000">
        <w:rPr>
          <w:rtl w:val="0"/>
        </w:rPr>
        <w:t xml:space="preserve"> de una manera distinta.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La forma de vivir en familia también ha cambiado. S</w:t>
      </w:r>
      <w:r w:rsidDel="00000000" w:rsidR="00000000" w:rsidRPr="00000000">
        <w:rPr>
          <w:rtl w:val="0"/>
        </w:rPr>
        <w:t xml:space="preserve">eis de cada 10 hogares en México ya no responden al modelo nuclear tradicional, de acuerdo con datos retomados por </w:t>
      </w:r>
      <w:r w:rsidDel="00000000" w:rsidR="00000000" w:rsidRPr="00000000">
        <w:rPr>
          <w:rtl w:val="0"/>
        </w:rPr>
        <w:t xml:space="preserve">Danone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  <w:t xml:space="preserve">Hay familias con niños pequeños, adolescentes, adultos que trabajan desde casa o salen temprano, así como combinaciones de edades y rutinas que hacen que cada mañana tenga su propia dinámica.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Aun así, hay algo que permanece, el gusto por desayunar rico. La conversación también se ha trasladado a las redes sociales. De acuerdo con Winnin Insights, e</w:t>
      </w:r>
      <w:r w:rsidDel="00000000" w:rsidR="00000000" w:rsidRPr="00000000">
        <w:rPr>
          <w:rtl w:val="0"/>
        </w:rPr>
        <w:t xml:space="preserve">ntre julio de 2024 y junio de 2026 se generaron más de 176 mil videos relacionados con el desayuno. El 98% de estos contenidos fue generado por usuarios y las preparaciones de desayunos tradicionales son las protagonistas.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Estos datos reflejan una realidad cotidiana: aunque las mañanas son cada vez más dinámicas, el interés por los sabores cotidianos, las recetas de casa y los alimentos que disfruta toda la familia permanece. </w:t>
      </w:r>
      <w:r w:rsidDel="00000000" w:rsidR="00000000" w:rsidRPr="00000000">
        <w:rPr>
          <w:rtl w:val="0"/>
        </w:rPr>
        <w:t xml:space="preserve">Un desayuno puede ser tan sencillo como fruta con cereal y yoghurt,</w:t>
      </w:r>
      <w:r w:rsidDel="00000000" w:rsidR="00000000" w:rsidRPr="00000000">
        <w:rPr>
          <w:rtl w:val="0"/>
        </w:rPr>
        <w:t xml:space="preserve"> o convertirse en unos hotcakes, un smoothie o una preparación salada, dependiendo del tiempo disponible y de lo que le guste a cada persona.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En medio de estas mañanas cotidianas entra Danone Griego, una opción que reúne lo que las familias buscan para empezar el día: un sabor delicioso y conocido, una textura cremosa y la </w:t>
      </w:r>
      <w:r w:rsidDel="00000000" w:rsidR="00000000" w:rsidRPr="00000000">
        <w:rPr>
          <w:rtl w:val="0"/>
        </w:rPr>
        <w:t xml:space="preserve">practicidad de poder disfrutarlo solo,</w:t>
      </w:r>
      <w:r w:rsidDel="00000000" w:rsidR="00000000" w:rsidRPr="00000000">
        <w:rPr>
          <w:rtl w:val="0"/>
        </w:rPr>
        <w:t xml:space="preserve"> con fruta, en recetas o directamente desde su envase. Su variedad de presentaciones permite servirlo en casa, compartirlo o llevarlo, para que cada integrante pueda disfrutarlo a su manera. </w:t>
      </w:r>
      <w:r w:rsidDel="00000000" w:rsidR="00000000" w:rsidRPr="00000000">
        <w:rPr>
          <w:b w:val="1"/>
          <w:bCs w:val="1"/>
          <w:rtl w:val="0"/>
        </w:rPr>
        <w:t xml:space="preserve">Porque si es rico, cremoso, práctico y le gusta a toda la familia, es muy Danone.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De esta idea nada </w:t>
      </w:r>
      <w:r w:rsidDel="00000000" w:rsidR="00000000" w:rsidRPr="00000000">
        <w:rPr>
          <w:b w:val="1"/>
          <w:bCs w:val="1"/>
          <w:rtl w:val="0"/>
        </w:rPr>
        <w:t xml:space="preserve">“Un Girego Muy Danone”</w:t>
      </w:r>
      <w:r w:rsidDel="00000000" w:rsidR="00000000" w:rsidRPr="00000000">
        <w:rPr>
          <w:rtl w:val="0"/>
        </w:rPr>
        <w:t xml:space="preserve">, una campaña que celebra las distintas maneras de desayunar y presenta una misma opción para familias con diferentes gustos, edades y rutinas. Más que proponer un desayuno perfecto, la campaña reconoce que cada hogar tiene su propia forma de empezar el día y que una buena elección es aquella que logra adaptarse a su vida real.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“En las familias, una buena elección es la que aporta </w:t>
      </w:r>
      <w:r w:rsidDel="00000000" w:rsidR="00000000" w:rsidRPr="00000000">
        <w:rPr>
          <w:rtl w:val="0"/>
        </w:rPr>
        <w:t xml:space="preserve">nutrimentos</w:t>
      </w:r>
      <w:r w:rsidDel="00000000" w:rsidR="00000000" w:rsidRPr="00000000">
        <w:rPr>
          <w:rtl w:val="0"/>
        </w:rPr>
        <w:t xml:space="preserve">, se disfruta y cabe en la rutina. Danone Griego reúne ese equilibrio con una textura cremosa, un sabor cercano, muchos años de expertise en el </w:t>
      </w:r>
      <w:r w:rsidDel="00000000" w:rsidR="00000000" w:rsidRPr="00000000">
        <w:rPr>
          <w:rtl w:val="0"/>
        </w:rPr>
        <w:t xml:space="preserve">mercado</w:t>
      </w:r>
      <w:r w:rsidDel="00000000" w:rsidR="00000000" w:rsidRPr="00000000">
        <w:rPr>
          <w:rtl w:val="0"/>
        </w:rPr>
        <w:t xml:space="preserve"> y formatos que permiten servirlo en casa, llevarlo o compartirlo”, señala María Fernanda Bores, nutrióloga de Danone.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Lo que hace diferente a Danone Griego no es solamente la suma de sus atributos, sino la experiencia de una marca que conoce el yoghurt y ha acompañado a las familias durante generaciones. Esta herencia se refleja en una propuesta cercana y accesible que combina nutrición y disfrute,</w:t>
      </w:r>
      <w:r w:rsidDel="00000000" w:rsidR="00000000" w:rsidRPr="00000000">
        <w:rPr>
          <w:rtl w:val="0"/>
        </w:rPr>
        <w:t xml:space="preserve"> sin obligar a las personas a elegir entre algo nutritivo para su alimentación y lo que realmente disfrutan comer.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Dentro de su portafolio, Danone Griego Sin Azúcar Añadida ofrece 7 gramos de proteína y 0 gramos de azúcares añadidos por porción de 120 gramos*. La idea es sencilla: un mismo yoghurt puede adaptarse a diferentes gustos y convertirse en parte de un desayuno distinto. Puede acompañarse con fruta, cereal y semillas, pero también formar parte de preparaciones dulces o saladas, desde combinaciones con mango y chile hasta recetas con limón, cilantro o chipotle.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Esa capacidad de funcionar para distintos integrantes, edades y rutinas convierte a Danone Griego en una opción para toda la familia. </w:t>
      </w:r>
      <w:r w:rsidDel="00000000" w:rsidR="00000000" w:rsidRPr="00000000">
        <w:rPr>
          <w:b w:val="1"/>
          <w:bCs w:val="1"/>
          <w:rtl w:val="0"/>
        </w:rPr>
        <w:t xml:space="preserve">Que cada persona pueda disfrutarlo a su manera y que todos encuentren algo que les guste, eso es muy Danone.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  <w:t xml:space="preserve">“</w:t>
      </w:r>
      <w:r w:rsidDel="00000000" w:rsidR="00000000" w:rsidRPr="00000000">
        <w:rPr>
          <w:rtl w:val="0"/>
        </w:rPr>
        <w:t xml:space="preserve">Con Danone Griego queremos demostrar que elegir una opción nutritiva no tiene que significar </w:t>
      </w:r>
      <w:r w:rsidDel="00000000" w:rsidR="00000000" w:rsidRPr="00000000">
        <w:rPr>
          <w:rtl w:val="0"/>
        </w:rPr>
        <w:t xml:space="preserve">renunciar al sabor ni complicar la mañana.</w:t>
      </w:r>
      <w:r w:rsidDel="00000000" w:rsidR="00000000" w:rsidRPr="00000000">
        <w:rPr>
          <w:rtl w:val="0"/>
        </w:rPr>
        <w:t xml:space="preserve"> Cuando un producto es cremoso, delicioso, práctico y puede gustarle a toda la familia, se convierte en una elección mucho más sencilla para todos los días”, agrega María Fernanda Bores.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Desde hace generaciones, Danone forma parte de la vida cotidiana de las familias a través de productos que combinan nutrición, sabor y practicidad. Con Danone Griego, esa experiencia se transforma en una propuesta cremosa, deliciosa y versátil, pensada para acompañar diferentes gustos, configuraciones familiares y maneras de empezar el día.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Porque cuando un yoghurt griego que tiene lo que a tu familia le gusta,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tiene que ser Un Griego Muy Danone</w:t>
      </w:r>
      <w:r w:rsidDel="00000000" w:rsidR="00000000" w:rsidRPr="00000000">
        <w:rPr>
          <w:sz w:val="21"/>
          <w:szCs w:val="21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240" w:lineRule="auto"/>
        <w:jc w:val="center"/>
        <w:rPr>
          <w:rFonts w:ascii="Inter" w:cs="Inter" w:eastAsia="Inter" w:hAnsi="Inter"/>
          <w:color w:val="05103e"/>
        </w:rPr>
      </w:pPr>
      <w:r w:rsidDel="00000000" w:rsidR="00000000" w:rsidRPr="00000000">
        <w:rPr>
          <w:rFonts w:ascii="Inter" w:cs="Inter" w:eastAsia="Inter" w:hAnsi="Inter"/>
          <w:color w:val="05103e"/>
          <w:rtl w:val="0"/>
        </w:rPr>
        <w:t xml:space="preserve">###</w:t>
      </w:r>
    </w:p>
    <w:p w:rsidR="00000000" w:rsidDel="00000000" w:rsidP="00000000" w:rsidRDefault="00000000" w:rsidRPr="00000000" w14:paraId="00000013">
      <w:pPr>
        <w:spacing w:after="240" w:before="240" w:lineRule="auto"/>
        <w:jc w:val="center"/>
        <w:rPr>
          <w:rFonts w:ascii="Inter" w:cs="Inter" w:eastAsia="Inter" w:hAnsi="Inter"/>
          <w:color w:val="05103e"/>
          <w:sz w:val="14"/>
          <w:szCs w:val="14"/>
        </w:rPr>
      </w:pPr>
      <w:r w:rsidDel="00000000" w:rsidR="00000000" w:rsidRPr="00000000">
        <w:rPr>
          <w:rFonts w:ascii="Inter" w:cs="Inter" w:eastAsia="Inter" w:hAnsi="Inter"/>
          <w:color w:val="05103e"/>
          <w:sz w:val="14"/>
          <w:szCs w:val="14"/>
          <w:rtl w:val="0"/>
        </w:rPr>
        <w:t xml:space="preserve">*Por 100g de producto</w:t>
      </w:r>
    </w:p>
    <w:p w:rsidR="00000000" w:rsidDel="00000000" w:rsidP="00000000" w:rsidRDefault="00000000" w:rsidRPr="00000000" w14:paraId="00000014">
      <w:pPr>
        <w:jc w:val="both"/>
        <w:rPr>
          <w:rFonts w:ascii="Inter" w:cs="Inter" w:eastAsia="Inter" w:hAnsi="Inter"/>
          <w:sz w:val="16"/>
          <w:szCs w:val="16"/>
        </w:rPr>
      </w:pPr>
      <w:r w:rsidDel="00000000" w:rsidR="00000000" w:rsidRPr="00000000">
        <w:rPr>
          <w:rFonts w:ascii="Inter" w:cs="Inter" w:eastAsia="Inter" w:hAnsi="Inter"/>
          <w:sz w:val="16"/>
          <w:szCs w:val="16"/>
          <w:rtl w:val="0"/>
        </w:rPr>
        <w:t xml:space="preserve">REFERENCIAS:</w:t>
      </w:r>
    </w:p>
    <w:p w:rsidR="00000000" w:rsidDel="00000000" w:rsidP="00000000" w:rsidRDefault="00000000" w:rsidRPr="00000000" w14:paraId="00000015">
      <w:pPr>
        <w:jc w:val="both"/>
        <w:rPr>
          <w:rFonts w:ascii="Inter" w:cs="Inter" w:eastAsia="Inter" w:hAnsi="Inter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rFonts w:ascii="Inter" w:cs="Inter" w:eastAsia="Inter" w:hAnsi="Inter"/>
          <w:color w:val="05103e"/>
          <w:sz w:val="16"/>
          <w:szCs w:val="16"/>
        </w:rPr>
      </w:pPr>
      <w:r w:rsidDel="00000000" w:rsidR="00000000" w:rsidRPr="00000000">
        <w:rPr>
          <w:rFonts w:ascii="Inter" w:cs="Inter" w:eastAsia="Inter" w:hAnsi="Inter"/>
          <w:color w:val="05103e"/>
          <w:sz w:val="16"/>
          <w:szCs w:val="16"/>
          <w:rtl w:val="0"/>
        </w:rPr>
        <w:t xml:space="preserve">De Francqueville, A. G. (2024, 6 agosto). </w:t>
      </w:r>
      <w:r w:rsidDel="00000000" w:rsidR="00000000" w:rsidRPr="00000000">
        <w:rPr>
          <w:rFonts w:ascii="Inter" w:cs="Inter" w:eastAsia="Inter" w:hAnsi="Inter"/>
          <w:i w:val="1"/>
          <w:iCs w:val="1"/>
          <w:color w:val="05103e"/>
          <w:sz w:val="16"/>
          <w:szCs w:val="16"/>
          <w:rtl w:val="0"/>
        </w:rPr>
        <w:t xml:space="preserve">Analizando de cerca las proteínas</w:t>
      </w:r>
      <w:r w:rsidDel="00000000" w:rsidR="00000000" w:rsidRPr="00000000">
        <w:rPr>
          <w:rFonts w:ascii="Inter" w:cs="Inter" w:eastAsia="Inter" w:hAnsi="Inter"/>
          <w:color w:val="05103e"/>
          <w:sz w:val="16"/>
          <w:szCs w:val="16"/>
          <w:rtl w:val="0"/>
        </w:rPr>
        <w:t xml:space="preserve">. Yogurt In Nutrition. </w:t>
      </w:r>
      <w:hyperlink r:id="rId6">
        <w:r w:rsidDel="00000000" w:rsidR="00000000" w:rsidRPr="00000000">
          <w:rPr>
            <w:rFonts w:ascii="Inter" w:cs="Inter" w:eastAsia="Inter" w:hAnsi="Inter"/>
            <w:color w:val="1155cc"/>
            <w:sz w:val="16"/>
            <w:szCs w:val="16"/>
            <w:u w:val="single"/>
            <w:rtl w:val="0"/>
          </w:rPr>
          <w:t xml:space="preserve">https://www.yogurtinnutrition.com/es/analizando-de-cerca-las-proteinas/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Inter" w:cs="Inter" w:eastAsia="Inter" w:hAnsi="Inter"/>
          <w:color w:val="05103e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Inter" w:cs="Inter" w:eastAsia="Inter" w:hAnsi="Inter"/>
          <w:sz w:val="16"/>
          <w:szCs w:val="16"/>
        </w:rPr>
      </w:pPr>
      <w:r w:rsidDel="00000000" w:rsidR="00000000" w:rsidRPr="00000000">
        <w:rPr>
          <w:rFonts w:ascii="Inter" w:cs="Inter" w:eastAsia="Inter" w:hAnsi="Inter"/>
          <w:sz w:val="16"/>
          <w:szCs w:val="16"/>
          <w:rtl w:val="0"/>
        </w:rPr>
        <w:t xml:space="preserve">Vega, R. Z., Vega, F. R., &amp; Cortés, D. C. M. (2020). Uso tecnológico de las proteínas en los alimentos. Dialnet.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16"/>
            <w:szCs w:val="16"/>
            <w:u w:val="single"/>
            <w:rtl w:val="0"/>
          </w:rPr>
          <w:t xml:space="preserve">https://dialnet.unirioja.es/servlet/articulo?codigo=9147046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Inter" w:cs="Inter" w:eastAsia="Inter" w:hAnsi="Inter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rFonts w:ascii="Inter" w:cs="Inter" w:eastAsia="Inter" w:hAnsi="Inter"/>
          <w:i w:val="1"/>
          <w:iCs w:val="1"/>
          <w:color w:val="05103e"/>
          <w:sz w:val="16"/>
          <w:szCs w:val="16"/>
          <w:rtl w:val="0"/>
        </w:rPr>
        <w:t xml:space="preserve">Vista de LAS PROTEÍNAS EN LA NUTRICIÓN</w:t>
      </w:r>
      <w:r w:rsidDel="00000000" w:rsidR="00000000" w:rsidRPr="00000000">
        <w:rPr>
          <w:rFonts w:ascii="Inter" w:cs="Inter" w:eastAsia="Inter" w:hAnsi="Inter"/>
          <w:color w:val="05103e"/>
          <w:sz w:val="16"/>
          <w:szCs w:val="16"/>
          <w:rtl w:val="0"/>
        </w:rPr>
        <w:t xml:space="preserve">. (s. f.). </w:t>
      </w:r>
      <w:hyperlink r:id="rId8">
        <w:r w:rsidDel="00000000" w:rsidR="00000000" w:rsidRPr="00000000">
          <w:rPr>
            <w:rFonts w:ascii="Inter" w:cs="Inter" w:eastAsia="Inter" w:hAnsi="Inter"/>
            <w:color w:val="1155cc"/>
            <w:sz w:val="16"/>
            <w:szCs w:val="16"/>
            <w:u w:val="single"/>
            <w:rtl w:val="0"/>
          </w:rPr>
          <w:t xml:space="preserve">https://respyn.uanl.mx/index.php/respyn/article/view/189/172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Inter" w:cs="Inter" w:eastAsia="Inter" w:hAnsi="Inter"/>
          <w:color w:val="05103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line="276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062038" cy="58394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2038" cy="5839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yogurtinnutrition.com/es/analizando-de-cerca-las-proteinas/" TargetMode="External"/><Relationship Id="rId7" Type="http://schemas.openxmlformats.org/officeDocument/2006/relationships/hyperlink" Target="https://dialnet.unirioja.es/servlet/articulo?codigo=9147046" TargetMode="External"/><Relationship Id="rId8" Type="http://schemas.openxmlformats.org/officeDocument/2006/relationships/hyperlink" Target="https://respyn.uanl.mx/index.php/respyn/article/view/189/172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