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C3D9" w14:textId="09266C48" w:rsidR="00F0492F" w:rsidRPr="001769C2" w:rsidRDefault="008E198D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8001" wp14:editId="5E0164B4">
                <wp:simplePos x="0" y="0"/>
                <wp:positionH relativeFrom="column">
                  <wp:posOffset>4024746</wp:posOffset>
                </wp:positionH>
                <wp:positionV relativeFrom="paragraph">
                  <wp:posOffset>9756</wp:posOffset>
                </wp:positionV>
                <wp:extent cx="2085109" cy="969818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96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DEB3B" w14:textId="77777777" w:rsidR="008E198D" w:rsidRDefault="008E198D" w:rsidP="008E19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A6268" wp14:editId="199E15C3">
                                  <wp:extent cx="1895475" cy="769620"/>
                                  <wp:effectExtent l="0" t="0" r="9525" b="0"/>
                                  <wp:docPr id="8" name="Picture 8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4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9pt;margin-top:.75pt;width:164.2pt;height:7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slQQIAAHkEAAAOAAAAZHJzL2Uyb0RvYy54bWysVMGO2jAQvVfqP1i+lyQUKCDCirKiqrTa&#10;XQlWezaOTSI5Htc2JPTrO3YCS7c9Vb2Y8czked6bGRZ3ba3ISVhXgc5pNkgpEZpDUelDTl92m09T&#10;SpxnumAKtMjpWTh6t/z4YdGYuRhCCaoQliCIdvPG5LT03syTxPFS1MwNwAiNQQm2Zh6v9pAUljWI&#10;XqtkmKaTpAFbGAtcOIfe+y5IlxFfSsH9k5ROeKJyirX5eNp47sOZLBdsfrDMlBXvy2D/UEXNKo2P&#10;XqHumWfkaKs/oOqKW3Ag/YBDnYCUFReRA7LJ0ndstiUzInJBcZy5yuT+Hyx/PD1bUhU5nVCiWY0t&#10;2onWk6/QkklQpzFujklbg2m+RTd2+eJ36AykW2nr8It0CMZR5/NV2wDG0TlMp+MsnVHCMTabzKbZ&#10;NMAkb18b6/w3ATUJRk4t9i5Kyk4Pznepl5TwmANVFZtKqXgJ8yLWypITw04rH2tE8N+ylCYNEv08&#10;TiOwhvB5h6w01hK4dpyC5dt92wuwh+KM/C108+MM31RY5ANz/plZHBikjEvgn/CQCvAR6C1KSrA/&#10;/+YP+dhHjFLS4ADm1P04MisoUd81dniWjUZhYuNlNP4yxIu9jexvI/pYrwGZZ7huhkcz5Ht1MaWF&#10;+hV3ZRVexRDTHN/Oqb+Ya9+tBe4aF6tVTMIZNcw/6K3hATooHVqwa1+ZNX2fPHb4ES6jyubv2tXl&#10;hi81rI4eZBV7GQTuVO11x/mO09DvYlig23vMevvHWP4CAAD//wMAUEsDBBQABgAIAAAAIQCn18d/&#10;3wAAAAkBAAAPAAAAZHJzL2Rvd25yZXYueG1sTI9BT4NAEIXvJv6HzZh4MXYRLFVkaYxRm3izVI23&#10;LTsCkZ0l7Bbw3zs96fHlm7z3Tb6ebSdGHHzrSMHVIgKBVDnTUq1gVz5d3oDwQZPRnSNU8IMe1sXp&#10;Sa4z4yZ6xXEbasEl5DOtoAmhz6T0VYNW+4XrkZh9ucHqwHGopRn0xOW2k3EUpdLqlnih0T0+NFh9&#10;bw9WwedF/fHi5+e3KVkm/eNmLFfvplTq/Gy+vwMRcA5/x3DUZ3Uo2GnvDmS86BSkScLqgcESBPPb&#10;NI5B7I/5OgZZ5PL/B8UvAAAA//8DAFBLAQItABQABgAIAAAAIQC2gziS/gAAAOEBAAATAAAAAAAA&#10;AAAAAAAAAAAAAABbQ29udGVudF9UeXBlc10ueG1sUEsBAi0AFAAGAAgAAAAhADj9If/WAAAAlAEA&#10;AAsAAAAAAAAAAAAAAAAALwEAAF9yZWxzLy5yZWxzUEsBAi0AFAAGAAgAAAAhACCQqyVBAgAAeQQA&#10;AA4AAAAAAAAAAAAAAAAALgIAAGRycy9lMm9Eb2MueG1sUEsBAi0AFAAGAAgAAAAhAKfXx3/fAAAA&#10;CQEAAA8AAAAAAAAAAAAAAAAAmwQAAGRycy9kb3ducmV2LnhtbFBLBQYAAAAABAAEAPMAAACnBQAA&#10;AAA=&#10;" fillcolor="white [3201]" stroked="f" strokeweight=".5pt">
                <v:textbox>
                  <w:txbxContent>
                    <w:p w14:paraId="2D6DEB3B" w14:textId="77777777" w:rsidR="008E198D" w:rsidRDefault="008E198D" w:rsidP="008E198D">
                      <w:r>
                        <w:rPr>
                          <w:noProof/>
                        </w:rPr>
                        <w:drawing>
                          <wp:inline distT="0" distB="0" distL="0" distR="0" wp14:anchorId="4DFA6268" wp14:editId="199E15C3">
                            <wp:extent cx="1895475" cy="769620"/>
                            <wp:effectExtent l="0" t="0" r="9525" b="0"/>
                            <wp:docPr id="8" name="Picture 8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769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5D1335" w14:textId="21E5D4EE" w:rsidR="00341241" w:rsidRPr="001769C2" w:rsidRDefault="00341241" w:rsidP="00341241">
      <w:pPr>
        <w:spacing w:line="300" w:lineRule="exact"/>
        <w:rPr>
          <w:rFonts w:ascii="Verdana" w:hAnsi="Verdana"/>
          <w:sz w:val="18"/>
          <w:szCs w:val="18"/>
          <w:lang w:val="nl-BE"/>
        </w:rPr>
      </w:pPr>
    </w:p>
    <w:p w14:paraId="0CB694A6" w14:textId="77777777" w:rsidR="00341241" w:rsidRPr="00345A7F" w:rsidRDefault="00524E98" w:rsidP="00341241">
      <w:pPr>
        <w:spacing w:line="300" w:lineRule="exact"/>
        <w:rPr>
          <w:rFonts w:ascii="Verdana" w:hAnsi="Verdana"/>
          <w:b/>
          <w:sz w:val="22"/>
          <w:szCs w:val="18"/>
          <w:lang w:val="fr-BE"/>
        </w:rPr>
      </w:pPr>
      <w:r w:rsidRPr="00345A7F">
        <w:rPr>
          <w:rFonts w:ascii="Verdana" w:hAnsi="Verdana"/>
          <w:b/>
          <w:sz w:val="22"/>
          <w:szCs w:val="18"/>
          <w:lang w:val="fr-BE"/>
        </w:rPr>
        <w:t>COMMUNIQUÉ DE PRESSE</w:t>
      </w:r>
    </w:p>
    <w:p w14:paraId="53716737" w14:textId="59354CF1" w:rsidR="00341241" w:rsidRPr="008E198D" w:rsidRDefault="00341241" w:rsidP="00341241">
      <w:pPr>
        <w:spacing w:line="300" w:lineRule="exact"/>
        <w:rPr>
          <w:rFonts w:ascii="Verdana" w:hAnsi="Verdana"/>
          <w:sz w:val="18"/>
          <w:szCs w:val="18"/>
          <w:lang w:val="fr-BE"/>
        </w:rPr>
      </w:pPr>
    </w:p>
    <w:p w14:paraId="40918AB0" w14:textId="77777777" w:rsidR="00341241" w:rsidRPr="00524E98" w:rsidRDefault="00341241" w:rsidP="00341241">
      <w:pPr>
        <w:spacing w:line="300" w:lineRule="exact"/>
        <w:rPr>
          <w:rFonts w:ascii="Verdana" w:hAnsi="Verdana"/>
          <w:sz w:val="18"/>
          <w:szCs w:val="18"/>
          <w:lang w:val="fr-BE"/>
        </w:rPr>
      </w:pPr>
    </w:p>
    <w:p w14:paraId="2A825662" w14:textId="19914F82" w:rsidR="00341241" w:rsidRPr="00345A7F" w:rsidRDefault="00E25184" w:rsidP="00341241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Verdana" w:hAnsi="Verdana"/>
          <w:color w:val="000000"/>
          <w:sz w:val="20"/>
          <w:szCs w:val="18"/>
          <w:lang w:val="fr-BE"/>
        </w:rPr>
      </w:pPr>
      <w:r w:rsidRPr="00345A7F">
        <w:rPr>
          <w:rFonts w:ascii="Verdana" w:hAnsi="Verdana"/>
          <w:color w:val="000000"/>
          <w:sz w:val="20"/>
          <w:szCs w:val="18"/>
          <w:lang w:val="fr-BE"/>
        </w:rPr>
        <w:t>1</w:t>
      </w:r>
      <w:r w:rsidR="00002399">
        <w:rPr>
          <w:rFonts w:ascii="Verdana" w:hAnsi="Verdana"/>
          <w:color w:val="000000"/>
          <w:sz w:val="20"/>
          <w:szCs w:val="18"/>
          <w:lang w:val="fr-BE"/>
        </w:rPr>
        <w:t>5</w:t>
      </w:r>
      <w:r w:rsidR="00000E53" w:rsidRPr="00345A7F">
        <w:rPr>
          <w:rFonts w:ascii="Verdana" w:hAnsi="Verdana"/>
          <w:color w:val="000000"/>
          <w:sz w:val="20"/>
          <w:szCs w:val="18"/>
          <w:lang w:val="fr-BE"/>
        </w:rPr>
        <w:t xml:space="preserve"> </w:t>
      </w:r>
      <w:r w:rsidR="00E52F75" w:rsidRPr="00345A7F">
        <w:rPr>
          <w:rFonts w:ascii="Verdana" w:hAnsi="Verdana"/>
          <w:color w:val="000000"/>
          <w:sz w:val="20"/>
          <w:szCs w:val="18"/>
          <w:lang w:val="fr-BE"/>
        </w:rPr>
        <w:t xml:space="preserve">décembre </w:t>
      </w:r>
      <w:r w:rsidR="00000E53" w:rsidRPr="00345A7F">
        <w:rPr>
          <w:rFonts w:ascii="Verdana" w:hAnsi="Verdana"/>
          <w:color w:val="000000"/>
          <w:sz w:val="20"/>
          <w:szCs w:val="18"/>
          <w:lang w:val="fr-BE"/>
        </w:rPr>
        <w:t>20</w:t>
      </w:r>
      <w:r w:rsidR="00EE27B5" w:rsidRPr="00345A7F">
        <w:rPr>
          <w:rFonts w:ascii="Verdana" w:hAnsi="Verdana"/>
          <w:color w:val="000000"/>
          <w:sz w:val="20"/>
          <w:szCs w:val="18"/>
          <w:lang w:val="fr-BE"/>
        </w:rPr>
        <w:t>21</w:t>
      </w:r>
    </w:p>
    <w:p w14:paraId="14DCAC73" w14:textId="77777777" w:rsidR="00D73F5F" w:rsidRDefault="00D73F5F" w:rsidP="00D73F5F">
      <w:pPr>
        <w:rPr>
          <w:rFonts w:ascii="Verdana" w:hAnsi="Verdana"/>
          <w:color w:val="000000"/>
          <w:sz w:val="18"/>
          <w:szCs w:val="18"/>
          <w:lang w:val="fr-BE"/>
        </w:rPr>
      </w:pPr>
    </w:p>
    <w:p w14:paraId="59931E12" w14:textId="77777777" w:rsidR="00345A7F" w:rsidRDefault="00345A7F" w:rsidP="00C772C2">
      <w:pPr>
        <w:rPr>
          <w:rFonts w:ascii="Verdana" w:hAnsi="Verdana"/>
          <w:b/>
          <w:sz w:val="28"/>
          <w:lang w:val="fr-BE"/>
        </w:rPr>
      </w:pPr>
    </w:p>
    <w:p w14:paraId="79E0C21E" w14:textId="03BBE028" w:rsidR="00C772C2" w:rsidRDefault="00C772C2" w:rsidP="00C772C2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  <w:lang w:val="fr-BE"/>
        </w:rPr>
        <w:t xml:space="preserve">D’Ieteren Automotive </w:t>
      </w:r>
      <w:proofErr w:type="spellStart"/>
      <w:r>
        <w:rPr>
          <w:rFonts w:ascii="Verdana" w:hAnsi="Verdana"/>
          <w:b/>
          <w:sz w:val="28"/>
          <w:lang w:val="fr-BE"/>
        </w:rPr>
        <w:t>s.a.</w:t>
      </w:r>
      <w:proofErr w:type="spellEnd"/>
      <w:r>
        <w:rPr>
          <w:rFonts w:ascii="Verdana" w:hAnsi="Verdana"/>
          <w:b/>
          <w:sz w:val="28"/>
        </w:rPr>
        <w:t xml:space="preserve"> signe </w:t>
      </w:r>
      <w:r>
        <w:rPr>
          <w:rFonts w:ascii="Verdana" w:hAnsi="Verdana"/>
          <w:b/>
          <w:sz w:val="28"/>
          <w:lang w:val="fr-BE"/>
        </w:rPr>
        <w:t>un</w:t>
      </w:r>
      <w:r>
        <w:rPr>
          <w:rFonts w:ascii="Verdana" w:hAnsi="Verdana"/>
          <w:b/>
          <w:sz w:val="28"/>
        </w:rPr>
        <w:t xml:space="preserve"> </w:t>
      </w:r>
      <w:proofErr w:type="spellStart"/>
      <w:r>
        <w:rPr>
          <w:rFonts w:ascii="Verdana" w:hAnsi="Verdana"/>
          <w:b/>
          <w:sz w:val="28"/>
        </w:rPr>
        <w:t>Sustainability-Linked</w:t>
      </w:r>
      <w:proofErr w:type="spellEnd"/>
      <w:r>
        <w:rPr>
          <w:rFonts w:ascii="Verdana" w:hAnsi="Verdana"/>
          <w:b/>
          <w:sz w:val="28"/>
        </w:rPr>
        <w:t xml:space="preserve"> Loan arrangé par </w:t>
      </w:r>
      <w:r>
        <w:rPr>
          <w:rFonts w:ascii="Verdana" w:hAnsi="Verdana"/>
          <w:b/>
          <w:sz w:val="28"/>
          <w:lang w:val="fr-BE"/>
        </w:rPr>
        <w:t>KBC Bank et BNP Paribas Fortis.</w:t>
      </w:r>
    </w:p>
    <w:p w14:paraId="3E83F175" w14:textId="77777777" w:rsidR="00C772C2" w:rsidRDefault="00C772C2" w:rsidP="00C772C2">
      <w:pP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</w:pPr>
    </w:p>
    <w:p w14:paraId="66D2F962" w14:textId="0A615844" w:rsidR="00C772C2" w:rsidRDefault="00C772C2" w:rsidP="00C772C2">
      <w:pP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 xml:space="preserve">D’Ieteren Automotive </w:t>
      </w:r>
      <w:proofErr w:type="spellStart"/>
      <w:r w:rsidR="00E25184"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>s.a.</w:t>
      </w:r>
      <w:proofErr w:type="spellEnd"/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 xml:space="preserve"> annonce la signature de son </w:t>
      </w:r>
      <w:proofErr w:type="spellStart"/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>Sustainability-Linked</w:t>
      </w:r>
      <w:proofErr w:type="spellEnd"/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 xml:space="preserve"> Loan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 xml:space="preserve"> (« SLL »)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 xml:space="preserve"> d’un montant de 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>325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 xml:space="preserve"> millions d’euros à échéance </w:t>
      </w:r>
      <w:r w:rsidRPr="00E25184"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>décembre 2026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 xml:space="preserve">. 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>Les conditions de ce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 xml:space="preserve"> 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 xml:space="preserve">financement sont indexées sur des indicateurs 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>ESG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 xml:space="preserve"> ambitieux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 xml:space="preserve">, en ligne avec la mission de D’Ieteren d’œuvrer </w:t>
      </w:r>
      <w:r w:rsidR="00E25184"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 xml:space="preserve">à 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  <w:lang w:val="fr-BE"/>
        </w:rPr>
        <w:t>une mobilité fluide et durable pour tous</w:t>
      </w:r>
      <w:r>
        <w:rPr>
          <w:rFonts w:ascii="Verdana" w:hAnsi="Verdana" w:cs="Helvetica"/>
          <w:b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46B60350" w14:textId="77777777" w:rsidR="00C772C2" w:rsidRDefault="00C772C2" w:rsidP="00C772C2">
      <w:pPr>
        <w:rPr>
          <w:rFonts w:ascii="Verdana" w:hAnsi="Verdana" w:cs="Helvetica"/>
          <w:color w:val="000000"/>
          <w:sz w:val="22"/>
          <w:szCs w:val="22"/>
          <w:bdr w:val="none" w:sz="0" w:space="0" w:color="auto" w:frame="1"/>
        </w:rPr>
      </w:pPr>
    </w:p>
    <w:p w14:paraId="4FA9DE51" w14:textId="77777777" w:rsidR="00C772C2" w:rsidRDefault="00C772C2" w:rsidP="00C772C2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</w:pP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</w:rPr>
        <w:t>Ces indicateurs pourront faire varier la marge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 xml:space="preserve"> crédit du SLL 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</w:rPr>
        <w:t>à la hausse comme à la baisse et son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 xml:space="preserve">t liés aux objectifs suivants : </w:t>
      </w:r>
    </w:p>
    <w:p w14:paraId="42C2A37D" w14:textId="05E1B408" w:rsidR="00C772C2" w:rsidRDefault="00C772C2" w:rsidP="00C772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theme="minorHAnsi"/>
          <w:color w:val="333333"/>
        </w:rPr>
      </w:pPr>
      <w:proofErr w:type="gramStart"/>
      <w:r>
        <w:rPr>
          <w:rFonts w:ascii="Verdana" w:eastAsia="Times New Roman" w:hAnsi="Verdana" w:cstheme="minorHAnsi"/>
          <w:color w:val="000000"/>
          <w:bdr w:val="none" w:sz="0" w:space="0" w:color="auto" w:frame="1"/>
        </w:rPr>
        <w:t>la</w:t>
      </w:r>
      <w:proofErr w:type="gramEnd"/>
      <w:r>
        <w:rPr>
          <w:rFonts w:ascii="Verdana" w:eastAsia="Times New Roman" w:hAnsi="Verdana" w:cstheme="minorHAnsi"/>
          <w:color w:val="000000"/>
          <w:bdr w:val="none" w:sz="0" w:space="0" w:color="auto" w:frame="1"/>
        </w:rPr>
        <w:t xml:space="preserve"> réduction de 50% des émissions de CO2 des activités de D’Ieteren d’ici 2025 par rapport à 2019</w:t>
      </w:r>
      <w:r w:rsidR="00E25184">
        <w:rPr>
          <w:rFonts w:ascii="Verdana" w:eastAsia="Times New Roman" w:hAnsi="Verdana" w:cstheme="minorHAnsi"/>
          <w:color w:val="000000"/>
          <w:bdr w:val="none" w:sz="0" w:space="0" w:color="auto" w:frame="1"/>
        </w:rPr>
        <w:t> ;</w:t>
      </w:r>
    </w:p>
    <w:p w14:paraId="0AC9B624" w14:textId="4F9BA704" w:rsidR="00690B97" w:rsidRPr="00690B97" w:rsidRDefault="00690B97" w:rsidP="00690B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</w:rPr>
      </w:pPr>
      <w:proofErr w:type="gramStart"/>
      <w:r w:rsidRPr="00690B97">
        <w:rPr>
          <w:rFonts w:ascii="Verdana" w:eastAsia="Times New Roman" w:hAnsi="Verdana"/>
        </w:rPr>
        <w:t>la</w:t>
      </w:r>
      <w:proofErr w:type="gramEnd"/>
      <w:r w:rsidRPr="00690B97">
        <w:rPr>
          <w:rFonts w:ascii="Verdana" w:eastAsia="Times New Roman" w:hAnsi="Verdana"/>
        </w:rPr>
        <w:t xml:space="preserve"> participation active à la </w:t>
      </w:r>
      <w:proofErr w:type="spellStart"/>
      <w:r w:rsidRPr="00690B97">
        <w:rPr>
          <w:rFonts w:ascii="Verdana" w:eastAsia="Times New Roman" w:hAnsi="Verdana"/>
        </w:rPr>
        <w:t>verdurisation</w:t>
      </w:r>
      <w:proofErr w:type="spellEnd"/>
      <w:r w:rsidRPr="00690B97">
        <w:rPr>
          <w:rFonts w:ascii="Verdana" w:eastAsia="Times New Roman" w:hAnsi="Verdana"/>
        </w:rPr>
        <w:t xml:space="preserve"> du parc automobile belge, avec 28% de véhicules électriques parmi les ventes de D’Ieteren d’ici 2025.</w:t>
      </w:r>
    </w:p>
    <w:p w14:paraId="61BF2EEF" w14:textId="77777777" w:rsidR="00C772C2" w:rsidRPr="00690B97" w:rsidRDefault="00C772C2" w:rsidP="00C772C2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</w:pPr>
    </w:p>
    <w:p w14:paraId="7E787C88" w14:textId="77777777" w:rsidR="00C772C2" w:rsidRDefault="00C772C2" w:rsidP="00C772C2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</w:pP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</w:rPr>
        <w:t>La mise en place de ce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 xml:space="preserve"> financement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</w:rPr>
        <w:t xml:space="preserve"> permet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 xml:space="preserve"> à D’Ieteren 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</w:rPr>
        <w:t xml:space="preserve">de lier 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>s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</w:rPr>
        <w:t xml:space="preserve">a politique financière 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>à ses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</w:rPr>
        <w:t xml:space="preserve"> engagements </w:t>
      </w:r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>sociétaux forts, traduisant sa volonté de remplir un rôle d’exemplarité en tant que leader dans le marché de la mobilité.</w:t>
      </w:r>
    </w:p>
    <w:p w14:paraId="6F4E7B51" w14:textId="77777777" w:rsidR="00C772C2" w:rsidRDefault="00C772C2" w:rsidP="00C772C2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</w:pPr>
    </w:p>
    <w:p w14:paraId="30DDD3D4" w14:textId="6E7B6DAF" w:rsidR="00C772C2" w:rsidRDefault="00C772C2" w:rsidP="00C772C2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</w:pPr>
      <w:r>
        <w:rPr>
          <w:rFonts w:ascii="Verdana" w:hAnsi="Verdana"/>
          <w:sz w:val="22"/>
          <w:szCs w:val="22"/>
          <w:lang w:val="fr-BE"/>
        </w:rPr>
        <w:t>Le S</w:t>
      </w:r>
      <w:r w:rsidR="00E25184">
        <w:rPr>
          <w:rFonts w:ascii="Verdana" w:hAnsi="Verdana"/>
          <w:sz w:val="22"/>
          <w:szCs w:val="22"/>
          <w:lang w:val="fr-BE"/>
        </w:rPr>
        <w:t>L</w:t>
      </w:r>
      <w:r>
        <w:rPr>
          <w:rFonts w:ascii="Verdana" w:hAnsi="Verdana"/>
          <w:sz w:val="22"/>
          <w:szCs w:val="22"/>
          <w:lang w:val="fr-BE"/>
        </w:rPr>
        <w:t xml:space="preserve">L consiste en un emprunt amortissable de </w:t>
      </w:r>
      <w:r w:rsidR="00E25184">
        <w:rPr>
          <w:rFonts w:ascii="Verdana" w:hAnsi="Verdana"/>
          <w:sz w:val="22"/>
          <w:szCs w:val="22"/>
          <w:lang w:val="fr-BE"/>
        </w:rPr>
        <w:t>100 millions d’euros</w:t>
      </w:r>
      <w:r>
        <w:rPr>
          <w:rFonts w:ascii="Verdana" w:hAnsi="Verdana"/>
          <w:sz w:val="22"/>
          <w:szCs w:val="22"/>
          <w:lang w:val="fr-BE"/>
        </w:rPr>
        <w:t xml:space="preserve"> et une ligne de crédit revolving de </w:t>
      </w:r>
      <w:r w:rsidR="00E25184">
        <w:rPr>
          <w:rFonts w:ascii="Verdana" w:hAnsi="Verdana"/>
          <w:sz w:val="22"/>
          <w:szCs w:val="22"/>
          <w:lang w:val="fr-BE"/>
        </w:rPr>
        <w:t>225 millions d’euros</w:t>
      </w:r>
      <w:r>
        <w:rPr>
          <w:rFonts w:ascii="Verdana" w:hAnsi="Verdana"/>
          <w:sz w:val="22"/>
          <w:szCs w:val="22"/>
          <w:lang w:val="fr-BE"/>
        </w:rPr>
        <w:t xml:space="preserve">, les deux </w:t>
      </w:r>
      <w:r w:rsidR="00E25184">
        <w:rPr>
          <w:rFonts w:ascii="Verdana" w:hAnsi="Verdana"/>
          <w:sz w:val="22"/>
          <w:szCs w:val="22"/>
          <w:lang w:val="fr-BE"/>
        </w:rPr>
        <w:t>étant</w:t>
      </w:r>
      <w:r>
        <w:rPr>
          <w:rFonts w:ascii="Verdana" w:hAnsi="Verdana"/>
          <w:sz w:val="22"/>
          <w:szCs w:val="22"/>
          <w:lang w:val="fr-BE"/>
        </w:rPr>
        <w:t xml:space="preserve"> destinés au refinancement de la dette intragroupe et </w:t>
      </w:r>
      <w:r w:rsidR="00E25184">
        <w:rPr>
          <w:rFonts w:ascii="Verdana" w:hAnsi="Verdana"/>
          <w:sz w:val="22"/>
          <w:szCs w:val="22"/>
          <w:lang w:val="fr-BE"/>
        </w:rPr>
        <w:t>aux</w:t>
      </w:r>
      <w:r>
        <w:rPr>
          <w:rFonts w:ascii="Verdana" w:hAnsi="Verdana"/>
          <w:sz w:val="22"/>
          <w:szCs w:val="22"/>
          <w:lang w:val="fr-BE"/>
        </w:rPr>
        <w:t xml:space="preserve"> besoins de financement conjoncturels de D’Ieteren</w:t>
      </w:r>
      <w:r w:rsidR="00E25184">
        <w:rPr>
          <w:rFonts w:ascii="Verdana" w:hAnsi="Verdana"/>
          <w:sz w:val="22"/>
          <w:szCs w:val="22"/>
          <w:lang w:val="fr-BE"/>
        </w:rPr>
        <w:t xml:space="preserve"> Automotive </w:t>
      </w:r>
      <w:proofErr w:type="spellStart"/>
      <w:r w:rsidR="00E25184">
        <w:rPr>
          <w:rFonts w:ascii="Verdana" w:hAnsi="Verdana"/>
          <w:sz w:val="22"/>
          <w:szCs w:val="22"/>
          <w:lang w:val="fr-BE"/>
        </w:rPr>
        <w:t>s.a</w:t>
      </w:r>
      <w:r>
        <w:rPr>
          <w:rFonts w:ascii="Verdana" w:hAnsi="Verdana"/>
          <w:sz w:val="22"/>
          <w:szCs w:val="22"/>
          <w:lang w:val="fr-BE"/>
        </w:rPr>
        <w:t>.</w:t>
      </w:r>
      <w:proofErr w:type="spellEnd"/>
      <w: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  <w:t xml:space="preserve">  </w:t>
      </w:r>
    </w:p>
    <w:p w14:paraId="49143A2A" w14:textId="77777777" w:rsidR="00C772C2" w:rsidRDefault="00C772C2" w:rsidP="00C772C2">
      <w:pPr>
        <w:rPr>
          <w:rFonts w:ascii="Verdana" w:hAnsi="Verdana" w:cstheme="minorHAnsi"/>
          <w:color w:val="000000"/>
          <w:sz w:val="22"/>
          <w:szCs w:val="22"/>
          <w:bdr w:val="none" w:sz="0" w:space="0" w:color="auto" w:frame="1"/>
          <w:lang w:val="fr-BE"/>
        </w:rPr>
      </w:pPr>
    </w:p>
    <w:p w14:paraId="28084868" w14:textId="7B113BBF" w:rsidR="00C772C2" w:rsidRDefault="00C772C2" w:rsidP="00C772C2">
      <w:pPr>
        <w:rPr>
          <w:rFonts w:ascii="Verdana" w:hAnsi="Verdana"/>
          <w:sz w:val="22"/>
          <w:szCs w:val="22"/>
          <w:lang w:val="fr-BE"/>
        </w:rPr>
      </w:pPr>
      <w:r>
        <w:rPr>
          <w:rFonts w:ascii="Verdana" w:hAnsi="Verdana" w:cs="Helvetica"/>
          <w:color w:val="000000"/>
          <w:sz w:val="22"/>
          <w:szCs w:val="22"/>
          <w:bdr w:val="none" w:sz="0" w:space="0" w:color="auto" w:frame="1"/>
          <w:lang w:val="fr-BE"/>
        </w:rPr>
        <w:t xml:space="preserve">KBC Bank et BNP Paribas ont coordonné </w:t>
      </w:r>
      <w:r>
        <w:rPr>
          <w:rFonts w:ascii="Verdana" w:hAnsi="Verdana" w:cs="Helvetica"/>
          <w:color w:val="000000"/>
          <w:sz w:val="22"/>
          <w:szCs w:val="22"/>
          <w:bdr w:val="none" w:sz="0" w:space="0" w:color="auto" w:frame="1"/>
        </w:rPr>
        <w:t>la structuration de cette opération</w:t>
      </w:r>
      <w:r>
        <w:rPr>
          <w:rFonts w:ascii="Verdana" w:hAnsi="Verdana" w:cs="Helvetica"/>
          <w:color w:val="000000"/>
          <w:sz w:val="22"/>
          <w:szCs w:val="22"/>
          <w:bdr w:val="none" w:sz="0" w:space="0" w:color="auto" w:frame="1"/>
          <w:lang w:val="fr-BE"/>
        </w:rPr>
        <w:t>. Les autres banques du syndicat sont Belfius Bank et ING Belgium.</w:t>
      </w:r>
      <w:r>
        <w:rPr>
          <w:rFonts w:ascii="Verdana" w:hAnsi="Verdana"/>
          <w:sz w:val="22"/>
          <w:szCs w:val="22"/>
          <w:lang w:val="fr-BE"/>
        </w:rPr>
        <w:t xml:space="preserve"> Le S</w:t>
      </w:r>
      <w:r w:rsidR="00E25184">
        <w:rPr>
          <w:rFonts w:ascii="Verdana" w:hAnsi="Verdana"/>
          <w:sz w:val="22"/>
          <w:szCs w:val="22"/>
          <w:lang w:val="fr-BE"/>
        </w:rPr>
        <w:t>L</w:t>
      </w:r>
      <w:r>
        <w:rPr>
          <w:rFonts w:ascii="Verdana" w:hAnsi="Verdana"/>
          <w:sz w:val="22"/>
          <w:szCs w:val="22"/>
          <w:lang w:val="fr-BE"/>
        </w:rPr>
        <w:t>L souligne la relation de confiance que D’Ieteren entretient de longue date avec ses partenaires bancaires.  Il confirme également les engagements respectifs de chacun en faveur d’un développement durable.</w:t>
      </w:r>
    </w:p>
    <w:p w14:paraId="60CE8DE1" w14:textId="77777777" w:rsidR="00C772C2" w:rsidRDefault="00C772C2" w:rsidP="00C772C2">
      <w:pPr>
        <w:spacing w:line="300" w:lineRule="exact"/>
        <w:rPr>
          <w:rFonts w:ascii="Verdana" w:hAnsi="Verdana"/>
          <w:sz w:val="18"/>
          <w:szCs w:val="18"/>
          <w:lang w:val="fr-BE"/>
        </w:rPr>
      </w:pPr>
    </w:p>
    <w:p w14:paraId="4C9BBEFE" w14:textId="77777777" w:rsidR="00341241" w:rsidRPr="005D561A" w:rsidRDefault="00341241" w:rsidP="00C772C2">
      <w:pPr>
        <w:rPr>
          <w:rFonts w:ascii="Verdana" w:hAnsi="Verdana"/>
          <w:sz w:val="18"/>
          <w:szCs w:val="18"/>
          <w:lang w:val="fr-BE"/>
        </w:rPr>
      </w:pPr>
    </w:p>
    <w:sectPr w:rsidR="00341241" w:rsidRPr="005D561A" w:rsidSect="00341241">
      <w:footerReference w:type="default" r:id="rId10"/>
      <w:headerReference w:type="first" r:id="rId11"/>
      <w:footerReference w:type="first" r:id="rId12"/>
      <w:pgSz w:w="11901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846C" w14:textId="77777777" w:rsidR="00D45AA4" w:rsidRDefault="00D45AA4">
      <w:r>
        <w:separator/>
      </w:r>
    </w:p>
  </w:endnote>
  <w:endnote w:type="continuationSeparator" w:id="0">
    <w:p w14:paraId="126F6D5F" w14:textId="77777777" w:rsidR="00D45AA4" w:rsidRDefault="00D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Headline-Black">
    <w:charset w:val="00"/>
    <w:family w:val="auto"/>
    <w:pitch w:val="variable"/>
    <w:sig w:usb0="00000003" w:usb1="00000000" w:usb2="00000000" w:usb3="00000000" w:csb0="00000001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olkswagenSemi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3FB7" w14:textId="704A4D05" w:rsidR="00341241" w:rsidRPr="00524E98" w:rsidRDefault="007F2027">
    <w:pPr>
      <w:pStyle w:val="Footer"/>
      <w:jc w:val="right"/>
      <w:rPr>
        <w:rStyle w:val="PageNumber"/>
        <w:rFonts w:ascii="Verdana" w:hAnsi="Verdana"/>
        <w:sz w:val="18"/>
        <w:szCs w:val="18"/>
        <w:lang w:val="en-US"/>
      </w:rPr>
    </w:pPr>
    <w:r>
      <w:rPr>
        <w:rFonts w:ascii="Verdana" w:hAnsi="Verdana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97817" wp14:editId="4C5B9404">
              <wp:simplePos x="0" y="0"/>
              <wp:positionH relativeFrom="column">
                <wp:posOffset>-48895</wp:posOffset>
              </wp:positionH>
              <wp:positionV relativeFrom="paragraph">
                <wp:posOffset>-86360</wp:posOffset>
              </wp:positionV>
              <wp:extent cx="58293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E6B5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6.8pt" to="455.1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FwgEAAGkDAAAOAAAAZHJzL2Uyb0RvYy54bWysU01vGyEQvVfqf0Dc6107SuquvM7BaXpx&#10;W0tJf8AY2F0UYBBgr/3vO+CPpO2tilZCDDPzeO8Nu7g/WMP2KkSNruXTSc2ZcgKldn3Lfz0/fppz&#10;FhM4CQadavlRRX6//PhhMfpGzXBAI1VgBOJiM/qWDyn5pqqiGJSFOEGvHCU7DBYShaGvZICR0K2p&#10;ZnV9V40YpA8oVIx0+nBK8mXB7zol0s+uiyox03LilsoayrrNa7VcQNMH8IMWZxrwHywsaEeXXqEe&#10;IAHbBf0PlNUiYMQuTQTaCrtOC1U0kJpp/ZeapwG8KlrInOivNsX3gxU/9pvAtGz5jDMHlka01k6x&#10;u+zM6GNDBSu3CVmbOLgnv0bxEpnD1QCuV4Xh89FT2zR3VH+05CB6wt+O31FSDewSFpsOXbAZkgxg&#10;hzKN43Ua6pCYoMPb+ezLTU1DE5dcBc2l0YeYvim0LG9abohzAYb9OqZMBJpLSb7H4aM2pgzbODa2&#10;/Gb6+bY0RDRa5mQui6Hfrkxge6DnMq/zV1RR5m1ZwJ2TBWxQIL+e9wm0Oe3pcuPOZmT9Jye3KI+b&#10;cDGJ5llYnt9efjBv49L9+ocsfwMAAP//AwBQSwMEFAAGAAgAAAAhALQsCY7cAAAACgEAAA8AAABk&#10;cnMvZG93bnJldi54bWxMj01PwzAMhu9I/IfISNy2pBStrDSdEGI3LmwIccwar63IF036wb/HSEhw&#10;smw/ev242i3WsAmH2HsnIVsLYOgar3vXSng97ld3wGJSTivjHUr4wgi7+vKiUqX2s3vB6ZBaRiEu&#10;lkpCl1IoOY9Nh1bFtQ/oaHf2g1WJ2qHlelAzhVvDb4TYcKt6Rxc6FfCxw+bjMFoJt/Py+Vbk2bvw&#10;49PzVKh9CL2R8vpqebgHlnBJfzD86JM61OR08qPTkRkJq6IgkmqWb4ARsM1EDuz0O+F1xf+/UH8D&#10;AAD//wMAUEsBAi0AFAAGAAgAAAAhALaDOJL+AAAA4QEAABMAAAAAAAAAAAAAAAAAAAAAAFtDb250&#10;ZW50X1R5cGVzXS54bWxQSwECLQAUAAYACAAAACEAOP0h/9YAAACUAQAACwAAAAAAAAAAAAAAAAAv&#10;AQAAX3JlbHMvLnJlbHNQSwECLQAUAAYACAAAACEAr2arxcIBAABpAwAADgAAAAAAAAAAAAAAAAAu&#10;AgAAZHJzL2Uyb0RvYy54bWxQSwECLQAUAAYACAAAACEAtCwJjtwAAAAKAQAADwAAAAAAAAAAAAAA&#10;AAAcBAAAZHJzL2Rvd25yZXYueG1sUEsFBgAAAAAEAAQA8wAAACUFAAAAAA==&#10;" strokecolor="gray" strokeweight=".25pt"/>
          </w:pict>
        </mc:Fallback>
      </mc:AlternateContent>
    </w:r>
    <w:r w:rsidR="00341241" w:rsidRPr="00524E98">
      <w:rPr>
        <w:rStyle w:val="PageNumber"/>
        <w:rFonts w:ascii="Verdana" w:hAnsi="Verdana"/>
        <w:sz w:val="18"/>
        <w:szCs w:val="18"/>
      </w:rPr>
      <w:fldChar w:fldCharType="begin"/>
    </w:r>
    <w:r w:rsidR="00341241" w:rsidRPr="00524E98">
      <w:rPr>
        <w:rStyle w:val="PageNumber"/>
        <w:rFonts w:ascii="Verdana" w:hAnsi="Verdana"/>
        <w:sz w:val="18"/>
        <w:szCs w:val="18"/>
        <w:lang w:val="en-US"/>
      </w:rPr>
      <w:instrText xml:space="preserve"> </w:instrText>
    </w:r>
    <w:r w:rsidR="00AB51A8" w:rsidRPr="00524E98">
      <w:rPr>
        <w:rStyle w:val="PageNumber"/>
        <w:rFonts w:ascii="Verdana" w:hAnsi="Verdana"/>
        <w:sz w:val="18"/>
        <w:szCs w:val="18"/>
        <w:lang w:val="en-US"/>
      </w:rPr>
      <w:instrText>PAGE</w:instrText>
    </w:r>
    <w:r w:rsidR="00341241" w:rsidRPr="00524E98">
      <w:rPr>
        <w:rStyle w:val="PageNumber"/>
        <w:rFonts w:ascii="Verdana" w:hAnsi="Verdana"/>
        <w:sz w:val="18"/>
        <w:szCs w:val="18"/>
        <w:lang w:val="en-US"/>
      </w:rPr>
      <w:instrText xml:space="preserve"> </w:instrText>
    </w:r>
    <w:r w:rsidR="00341241" w:rsidRPr="00524E98">
      <w:rPr>
        <w:rStyle w:val="PageNumber"/>
        <w:rFonts w:ascii="Verdana" w:hAnsi="Verdana"/>
        <w:sz w:val="18"/>
        <w:szCs w:val="18"/>
      </w:rPr>
      <w:fldChar w:fldCharType="separate"/>
    </w:r>
    <w:r w:rsidR="00524E98">
      <w:rPr>
        <w:rStyle w:val="PageNumber"/>
        <w:rFonts w:ascii="Verdana" w:hAnsi="Verdana"/>
        <w:noProof/>
        <w:sz w:val="18"/>
        <w:szCs w:val="18"/>
        <w:lang w:val="en-US"/>
      </w:rPr>
      <w:t>2</w:t>
    </w:r>
    <w:r w:rsidR="00341241" w:rsidRPr="00524E98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34E9" w14:textId="2DB67954" w:rsidR="00341241" w:rsidRPr="005D561A" w:rsidRDefault="007F2027">
    <w:pPr>
      <w:pStyle w:val="Footer"/>
      <w:jc w:val="center"/>
      <w:rPr>
        <w:rFonts w:ascii="Verdana" w:hAnsi="Verdana"/>
        <w:color w:val="808080"/>
        <w:sz w:val="18"/>
        <w:szCs w:val="18"/>
        <w:lang w:val="fr-BE"/>
      </w:rPr>
    </w:pPr>
    <w:r>
      <w:rPr>
        <w:rFonts w:ascii="Verdana" w:hAnsi="Verdana"/>
        <w:noProof/>
        <w:color w:val="80808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0F7AC" wp14:editId="1C70C807">
              <wp:simplePos x="0" y="0"/>
              <wp:positionH relativeFrom="column">
                <wp:posOffset>-48895</wp:posOffset>
              </wp:positionH>
              <wp:positionV relativeFrom="paragraph">
                <wp:posOffset>-111760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46D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8.8pt" to="455.1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ozwQEAAGkDAAAOAAAAZHJzL2Uyb0RvYy54bWysU02P2yAQvVfqf0DcGztZpU2tOHvIdntJ&#10;20i7/QETwDYqMAhInPz7DuSj2/a2WllCDDPzeO8NXt4frWEHFaJG1/LppOZMOYFSu77lP58fPyw4&#10;iwmcBINOtfykIr9fvX+3HH2jZjigkSowAnGxGX3Lh5R8U1VRDMpCnKBXjpIdBguJwtBXMsBI6NZU&#10;s7r+WI0YpA8oVIx0+nBO8lXB7zol0o+uiyox03LilsoayrrLa7VaQtMH8IMWFxrwChYWtKNLb1AP&#10;kIDtg/4PymoRMGKXJgJthV2nhSoaSM20/kfN0wBeFS1kTvQ3m+LbwYrvh21gWtLsOHNgaUQb7RSb&#10;Z2dGHxsqWLttyNrE0T35DYpfkTlcD+B6VRg+nzy1TXNH9VdLDqIn/N34DSXVwD5hsenYBZshyQB2&#10;LNM43aahjokJOpwvZp/vahqauOYqaK6NPsT0VaFledNyQ5wLMBw2MWUi0FxL8j0OH7UxZdjGsbHl&#10;d9NP89IQ0WiZk7kshn63NoEdgJ7Los5fUUWZl2UB904WsEGB/HLZJ9DmvKfLjbuYkfWfndyhPG3D&#10;1SSaZ2F5eXv5wbyMS/efP2T1GwAA//8DAFBLAwQUAAYACAAAACEApjpUm9wAAAAKAQAADwAAAGRy&#10;cy9kb3ducmV2LnhtbEyPTU/DMAyG70j8h8hI3LakDC1Qmk4IsRsXNoQ4Zo1pK/JFk37w7zESEpws&#10;249eP652i7NswiH1wSso1gIY+iaY3rcKXo771Q2wlLU32gaPCr4wwa4+P6t0acLsn3E65JZRiE+l&#10;VtDlHEvOU9Oh02kdInravYfB6Uzt0HIz6JnCneVXQmy5072nC52O+NBh83EYnYLrefl8lZviTYTx&#10;8WmSeh9jb5W6vFju74BlXPIfDD/6pA41OZ3C6E1iVsFKSiKpFnILjIDbQmyAnX4nvK74/xfqbwAA&#10;AP//AwBQSwECLQAUAAYACAAAACEAtoM4kv4AAADhAQAAEwAAAAAAAAAAAAAAAAAAAAAAW0NvbnRl&#10;bnRfVHlwZXNdLnhtbFBLAQItABQABgAIAAAAIQA4/SH/1gAAAJQBAAALAAAAAAAAAAAAAAAAAC8B&#10;AABfcmVscy8ucmVsc1BLAQItABQABgAIAAAAIQCkKgozwQEAAGkDAAAOAAAAAAAAAAAAAAAAAC4C&#10;AABkcnMvZTJvRG9jLnhtbFBLAQItABQABgAIAAAAIQCmOlSb3AAAAAoBAAAPAAAAAAAAAAAAAAAA&#10;ABsEAABkcnMvZG93bnJldi54bWxQSwUGAAAAAAQABADzAAAAJAUAAAAA&#10;" strokecolor="gray" strokeweight=".25pt"/>
          </w:pict>
        </mc:Fallback>
      </mc:AlternateContent>
    </w:r>
    <w:r w:rsidR="00341241" w:rsidRPr="005D561A">
      <w:rPr>
        <w:rFonts w:ascii="Verdana" w:hAnsi="Verdana"/>
        <w:color w:val="808080"/>
        <w:sz w:val="18"/>
        <w:szCs w:val="18"/>
        <w:lang w:val="fr-BE"/>
      </w:rPr>
      <w:t xml:space="preserve">D’Ieteren </w:t>
    </w:r>
    <w:r w:rsidR="00EE27B5" w:rsidRPr="005D561A">
      <w:rPr>
        <w:rFonts w:ascii="Verdana" w:hAnsi="Verdana"/>
        <w:color w:val="808080"/>
        <w:sz w:val="18"/>
        <w:szCs w:val="18"/>
        <w:lang w:val="fr-BE"/>
      </w:rPr>
      <w:t>Automotive SA/NV</w:t>
    </w:r>
    <w:r w:rsidR="00341241" w:rsidRPr="005D561A">
      <w:rPr>
        <w:rFonts w:ascii="Verdana" w:hAnsi="Verdana"/>
        <w:color w:val="808080"/>
        <w:sz w:val="18"/>
        <w:szCs w:val="18"/>
        <w:lang w:val="fr-BE"/>
      </w:rPr>
      <w:t xml:space="preserve"> - Press relations</w:t>
    </w:r>
  </w:p>
  <w:p w14:paraId="52C6B2E6" w14:textId="77777777" w:rsidR="00341241" w:rsidRPr="00673121" w:rsidRDefault="00341241">
    <w:pPr>
      <w:pStyle w:val="Footer"/>
      <w:jc w:val="center"/>
      <w:rPr>
        <w:rFonts w:ascii="Verdana" w:hAnsi="Verdana"/>
        <w:color w:val="808080"/>
        <w:sz w:val="18"/>
        <w:szCs w:val="18"/>
      </w:rPr>
    </w:pPr>
    <w:proofErr w:type="spellStart"/>
    <w:r w:rsidRPr="00673121">
      <w:rPr>
        <w:rFonts w:ascii="Verdana" w:hAnsi="Verdana"/>
        <w:color w:val="808080"/>
        <w:sz w:val="18"/>
        <w:szCs w:val="18"/>
      </w:rPr>
      <w:t>Maliestraat</w:t>
    </w:r>
    <w:proofErr w:type="spellEnd"/>
    <w:r w:rsidR="00673121" w:rsidRPr="00673121">
      <w:rPr>
        <w:rFonts w:ascii="Verdana" w:hAnsi="Verdana"/>
        <w:color w:val="808080"/>
        <w:sz w:val="18"/>
        <w:szCs w:val="18"/>
      </w:rPr>
      <w:t xml:space="preserve"> 50, Rue du Mail</w:t>
    </w:r>
  </w:p>
  <w:p w14:paraId="2BC9FCBE" w14:textId="77777777" w:rsidR="00341241" w:rsidRPr="00673121" w:rsidRDefault="00673121">
    <w:pPr>
      <w:pStyle w:val="Footer"/>
      <w:jc w:val="center"/>
      <w:rPr>
        <w:rFonts w:ascii="Verdana" w:hAnsi="Verdana"/>
        <w:color w:val="808080"/>
        <w:sz w:val="18"/>
        <w:szCs w:val="18"/>
      </w:rPr>
    </w:pPr>
    <w:r w:rsidRPr="00673121">
      <w:rPr>
        <w:rFonts w:ascii="Verdana" w:hAnsi="Verdana"/>
        <w:color w:val="808080"/>
        <w:sz w:val="18"/>
        <w:szCs w:val="18"/>
      </w:rPr>
      <w:t xml:space="preserve">Brussel 1050 </w:t>
    </w:r>
    <w:r w:rsidR="00341241" w:rsidRPr="00673121">
      <w:rPr>
        <w:rFonts w:ascii="Verdana" w:hAnsi="Verdana"/>
        <w:color w:val="808080"/>
        <w:sz w:val="18"/>
        <w:szCs w:val="18"/>
      </w:rPr>
      <w:t>Bruxelles</w:t>
    </w:r>
  </w:p>
  <w:p w14:paraId="7EF1E108" w14:textId="77777777" w:rsidR="00341241" w:rsidRPr="00002399" w:rsidRDefault="00341241">
    <w:pPr>
      <w:pStyle w:val="Footer"/>
      <w:jc w:val="center"/>
      <w:rPr>
        <w:rFonts w:ascii="Verdana" w:hAnsi="Verdana"/>
        <w:color w:val="808080"/>
        <w:sz w:val="18"/>
        <w:szCs w:val="18"/>
        <w:lang w:val="en-US"/>
      </w:rPr>
    </w:pPr>
    <w:r w:rsidRPr="00002399">
      <w:rPr>
        <w:rFonts w:ascii="Verdana" w:hAnsi="Verdana"/>
        <w:color w:val="808080"/>
        <w:sz w:val="18"/>
        <w:szCs w:val="18"/>
        <w:lang w:val="en-US"/>
      </w:rPr>
      <w:t xml:space="preserve">TVA/BTW BE </w:t>
    </w:r>
    <w:r w:rsidR="00EE27B5" w:rsidRPr="00002399">
      <w:rPr>
        <w:rFonts w:ascii="Verdana" w:hAnsi="Verdana"/>
        <w:color w:val="808080"/>
        <w:sz w:val="18"/>
        <w:szCs w:val="18"/>
        <w:lang w:val="en-US"/>
      </w:rPr>
      <w:t>0466</w:t>
    </w:r>
    <w:r w:rsidRPr="00002399">
      <w:rPr>
        <w:rFonts w:ascii="Verdana" w:hAnsi="Verdana"/>
        <w:color w:val="808080"/>
        <w:sz w:val="18"/>
        <w:szCs w:val="18"/>
        <w:lang w:val="en-US"/>
      </w:rPr>
      <w:t>.</w:t>
    </w:r>
    <w:r w:rsidR="00EE27B5" w:rsidRPr="00002399">
      <w:rPr>
        <w:rFonts w:ascii="Verdana" w:hAnsi="Verdana"/>
        <w:color w:val="808080"/>
        <w:sz w:val="18"/>
        <w:szCs w:val="18"/>
        <w:lang w:val="en-US"/>
      </w:rPr>
      <w:t>909</w:t>
    </w:r>
    <w:r w:rsidRPr="00002399">
      <w:rPr>
        <w:rFonts w:ascii="Verdana" w:hAnsi="Verdana"/>
        <w:color w:val="808080"/>
        <w:sz w:val="18"/>
        <w:szCs w:val="18"/>
        <w:lang w:val="en-US"/>
      </w:rPr>
      <w:t>.</w:t>
    </w:r>
    <w:r w:rsidR="00EE27B5" w:rsidRPr="00002399">
      <w:rPr>
        <w:rFonts w:ascii="Verdana" w:hAnsi="Verdana"/>
        <w:color w:val="808080"/>
        <w:sz w:val="18"/>
        <w:szCs w:val="18"/>
        <w:lang w:val="en-US"/>
      </w:rPr>
      <w:t>993</w:t>
    </w:r>
    <w:r w:rsidRPr="00002399">
      <w:rPr>
        <w:rFonts w:ascii="Verdana" w:hAnsi="Verdana"/>
        <w:color w:val="808080"/>
        <w:sz w:val="18"/>
        <w:szCs w:val="18"/>
        <w:lang w:val="en-US"/>
      </w:rPr>
      <w:t xml:space="preserve"> - R.C. </w:t>
    </w:r>
    <w:proofErr w:type="spellStart"/>
    <w:r w:rsidRPr="00002399">
      <w:rPr>
        <w:rFonts w:ascii="Verdana" w:hAnsi="Verdana"/>
        <w:color w:val="808080"/>
        <w:sz w:val="18"/>
        <w:szCs w:val="18"/>
        <w:lang w:val="en-US"/>
      </w:rPr>
      <w:t>Bruxelles</w:t>
    </w:r>
    <w:proofErr w:type="spellEnd"/>
    <w:r w:rsidRPr="00002399">
      <w:rPr>
        <w:rFonts w:ascii="Verdana" w:hAnsi="Verdana"/>
        <w:color w:val="808080"/>
        <w:sz w:val="18"/>
        <w:szCs w:val="18"/>
        <w:lang w:val="en-US"/>
      </w:rPr>
      <w:t>/H.R. Brussel: 120.62</w:t>
    </w:r>
  </w:p>
  <w:p w14:paraId="2052F235" w14:textId="77777777" w:rsidR="00341241" w:rsidRPr="00002399" w:rsidRDefault="00341241">
    <w:pPr>
      <w:pStyle w:val="Footer"/>
      <w:jc w:val="center"/>
      <w:rPr>
        <w:rStyle w:val="Hyperlink"/>
        <w:rFonts w:ascii="Verdana" w:hAnsi="Verdana"/>
        <w:sz w:val="18"/>
        <w:szCs w:val="18"/>
        <w:lang w:val="de-DE"/>
      </w:rPr>
    </w:pPr>
    <w:r w:rsidRPr="00002399">
      <w:rPr>
        <w:rFonts w:ascii="Verdana" w:hAnsi="Verdana"/>
        <w:color w:val="808080"/>
        <w:sz w:val="18"/>
        <w:szCs w:val="18"/>
        <w:lang w:val="de-DE"/>
      </w:rPr>
      <w:t xml:space="preserve">E-mail : </w:t>
    </w:r>
    <w:hyperlink r:id="rId1" w:history="1">
      <w:r w:rsidR="00524E98" w:rsidRPr="00002399">
        <w:rPr>
          <w:rStyle w:val="Hyperlink"/>
          <w:rFonts w:ascii="Verdana" w:hAnsi="Verdana"/>
          <w:sz w:val="18"/>
          <w:szCs w:val="18"/>
          <w:lang w:val="de-DE"/>
        </w:rPr>
        <w:t>jean-marc.ponteville@dieteren.be</w:t>
      </w:r>
    </w:hyperlink>
  </w:p>
  <w:p w14:paraId="2922B04D" w14:textId="77777777" w:rsidR="005746E8" w:rsidRDefault="00002399" w:rsidP="005746E8">
    <w:pPr>
      <w:pStyle w:val="Footer"/>
      <w:jc w:val="center"/>
      <w:rPr>
        <w:rFonts w:ascii="Verdana" w:hAnsi="Verdana"/>
        <w:color w:val="808080"/>
        <w:sz w:val="18"/>
        <w:szCs w:val="18"/>
        <w:lang w:val="it-IT"/>
      </w:rPr>
    </w:pPr>
    <w:hyperlink r:id="rId2" w:history="1">
      <w:r w:rsidR="005746E8" w:rsidRPr="00B252CC">
        <w:rPr>
          <w:rStyle w:val="Hyperlink"/>
          <w:rFonts w:ascii="Verdana" w:hAnsi="Verdana"/>
          <w:sz w:val="18"/>
          <w:szCs w:val="18"/>
          <w:lang w:val="it-IT"/>
        </w:rPr>
        <w:t>www.dieteren.be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E1BA" w14:textId="77777777" w:rsidR="00D45AA4" w:rsidRDefault="00D45AA4">
      <w:r>
        <w:separator/>
      </w:r>
    </w:p>
  </w:footnote>
  <w:footnote w:type="continuationSeparator" w:id="0">
    <w:p w14:paraId="51B64878" w14:textId="77777777" w:rsidR="00D45AA4" w:rsidRDefault="00D4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2E0B" w14:textId="77777777" w:rsidR="00341241" w:rsidRDefault="00341241">
    <w:pPr>
      <w:pStyle w:val="Header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7DDF"/>
    <w:multiLevelType w:val="hybridMultilevel"/>
    <w:tmpl w:val="53B488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48A"/>
    <w:multiLevelType w:val="hybridMultilevel"/>
    <w:tmpl w:val="5DA4C9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2096B"/>
    <w:multiLevelType w:val="hybridMultilevel"/>
    <w:tmpl w:val="7688BF40"/>
    <w:lvl w:ilvl="0" w:tplc="0D4222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2312"/>
    <w:multiLevelType w:val="hybridMultilevel"/>
    <w:tmpl w:val="A15E23A4"/>
    <w:lvl w:ilvl="0" w:tplc="8CB43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3"/>
    <w:rsid w:val="00000E53"/>
    <w:rsid w:val="00002399"/>
    <w:rsid w:val="00133E3D"/>
    <w:rsid w:val="001769C2"/>
    <w:rsid w:val="002C5B70"/>
    <w:rsid w:val="002D33C3"/>
    <w:rsid w:val="0031084C"/>
    <w:rsid w:val="003138A1"/>
    <w:rsid w:val="00341241"/>
    <w:rsid w:val="00345A7F"/>
    <w:rsid w:val="00461DB7"/>
    <w:rsid w:val="00495C38"/>
    <w:rsid w:val="00524E98"/>
    <w:rsid w:val="00553833"/>
    <w:rsid w:val="005746E8"/>
    <w:rsid w:val="005D561A"/>
    <w:rsid w:val="00673121"/>
    <w:rsid w:val="00690B97"/>
    <w:rsid w:val="0069108C"/>
    <w:rsid w:val="00720F82"/>
    <w:rsid w:val="007877D8"/>
    <w:rsid w:val="007F0BF5"/>
    <w:rsid w:val="007F2027"/>
    <w:rsid w:val="00804130"/>
    <w:rsid w:val="008E198D"/>
    <w:rsid w:val="009139D3"/>
    <w:rsid w:val="00941A9B"/>
    <w:rsid w:val="00973CE6"/>
    <w:rsid w:val="00996739"/>
    <w:rsid w:val="00AB51A8"/>
    <w:rsid w:val="00AD3769"/>
    <w:rsid w:val="00C130C2"/>
    <w:rsid w:val="00C1707C"/>
    <w:rsid w:val="00C37DE7"/>
    <w:rsid w:val="00C772C2"/>
    <w:rsid w:val="00C82ABD"/>
    <w:rsid w:val="00CC282F"/>
    <w:rsid w:val="00CE63C4"/>
    <w:rsid w:val="00D33483"/>
    <w:rsid w:val="00D45AA4"/>
    <w:rsid w:val="00D73F5F"/>
    <w:rsid w:val="00E25184"/>
    <w:rsid w:val="00E26D48"/>
    <w:rsid w:val="00E52F75"/>
    <w:rsid w:val="00EE27B5"/>
    <w:rsid w:val="00F0492F"/>
    <w:rsid w:val="00F54B86"/>
    <w:rsid w:val="00F5618F"/>
    <w:rsid w:val="00FE0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A22DDA"/>
  <w14:defaultImageDpi w14:val="300"/>
  <w15:chartTrackingRefBased/>
  <w15:docId w15:val="{7FC7A73B-47EF-4271-B515-A65627C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ST-16suretsous">
    <w:name w:val="ST-16 sur et sous"/>
    <w:basedOn w:val="Normal"/>
    <w:rsid w:val="008674AC"/>
    <w:pPr>
      <w:widowControl w:val="0"/>
      <w:pBdr>
        <w:top w:val="single" w:sz="2" w:space="19" w:color="000000"/>
        <w:bottom w:val="single" w:sz="2" w:space="11" w:color="000000"/>
      </w:pBdr>
      <w:autoSpaceDE w:val="0"/>
      <w:autoSpaceDN w:val="0"/>
      <w:adjustRightInd w:val="0"/>
      <w:spacing w:before="340" w:after="227" w:line="360" w:lineRule="atLeast"/>
      <w:jc w:val="left"/>
      <w:textAlignment w:val="center"/>
    </w:pPr>
    <w:rPr>
      <w:rFonts w:ascii="VWHeadline-Black" w:hAnsi="VWHeadline-Black"/>
      <w:color w:val="000000"/>
      <w:sz w:val="32"/>
      <w:szCs w:val="32"/>
    </w:rPr>
  </w:style>
  <w:style w:type="paragraph" w:customStyle="1" w:styleId="Normale">
    <w:name w:val="Normal(e)"/>
    <w:basedOn w:val="Normal"/>
    <w:rsid w:val="008674A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Univers-Light" w:hAnsi="Univers-Light"/>
      <w:color w:val="000000"/>
      <w:sz w:val="22"/>
      <w:szCs w:val="22"/>
    </w:rPr>
  </w:style>
  <w:style w:type="paragraph" w:customStyle="1" w:styleId="ST-12">
    <w:name w:val="ST-12"/>
    <w:basedOn w:val="Normal"/>
    <w:rsid w:val="008674AC"/>
    <w:pPr>
      <w:widowControl w:val="0"/>
      <w:tabs>
        <w:tab w:val="left" w:pos="170"/>
      </w:tabs>
      <w:autoSpaceDE w:val="0"/>
      <w:autoSpaceDN w:val="0"/>
      <w:adjustRightInd w:val="0"/>
      <w:spacing w:before="57" w:after="170" w:line="240" w:lineRule="atLeast"/>
      <w:jc w:val="left"/>
      <w:textAlignment w:val="center"/>
    </w:pPr>
    <w:rPr>
      <w:rFonts w:ascii="VolkswagenSemi" w:hAnsi="VolkswagenSemi"/>
      <w:color w:val="000000"/>
      <w:szCs w:val="24"/>
    </w:rPr>
  </w:style>
  <w:style w:type="paragraph" w:customStyle="1" w:styleId="Aucunstyledeparagraphe">
    <w:name w:val="[Aucun style de paragraphe]"/>
    <w:rsid w:val="00867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5746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33C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6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teren.be" TargetMode="External"/><Relationship Id="rId1" Type="http://schemas.openxmlformats.org/officeDocument/2006/relationships/hyperlink" Target="mailto:jean-marc.ponteville@diet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FBEE-7AFE-4824-86C4-A2CCD219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Polaris communiqué de presse</vt:lpstr>
      <vt:lpstr>Porsche Import in een nieuw gebouw</vt:lpstr>
    </vt:vector>
  </TitlesOfParts>
  <Company>D'Ieteren</Company>
  <LinksUpToDate>false</LinksUpToDate>
  <CharactersWithSpaces>1700</CharactersWithSpaces>
  <SharedDoc>false</SharedDoc>
  <HLinks>
    <vt:vector size="6" baseType="variant">
      <vt:variant>
        <vt:i4>1507433</vt:i4>
      </vt:variant>
      <vt:variant>
        <vt:i4>6</vt:i4>
      </vt:variant>
      <vt:variant>
        <vt:i4>0</vt:i4>
      </vt:variant>
      <vt:variant>
        <vt:i4>5</vt:i4>
      </vt:variant>
      <vt:variant>
        <vt:lpwstr>mailto:public.relations@dieteren.be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Polaris communiqué de presse</dc:title>
  <dc:subject/>
  <dc:creator>Rédaction</dc:creator>
  <cp:keywords/>
  <cp:lastModifiedBy>PONTEVILLE Jean-Marc</cp:lastModifiedBy>
  <cp:revision>5</cp:revision>
  <cp:lastPrinted>2021-09-03T06:15:00Z</cp:lastPrinted>
  <dcterms:created xsi:type="dcterms:W3CDTF">2021-12-15T12:17:00Z</dcterms:created>
  <dcterms:modified xsi:type="dcterms:W3CDTF">2021-12-15T17:27:00Z</dcterms:modified>
</cp:coreProperties>
</file>