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222222"/>
          <w:sz w:val="19"/>
          <w:szCs w:val="19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razones por las que un asistente virtual es ideal para tu negocio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Conforme la tecnología evoluciona, los clientes exigen a las empresas formas de comunicación inmediatas y la capacidad de mantenerse interconectados. De este modo, el servicio de atención al cliente está obligado a reinventarse y adaptarse a estas demandas.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Es así como surgen los asistentes virtuales, también conocidos como agentes, </w:t>
      </w:r>
      <w:r w:rsidDel="00000000" w:rsidR="00000000" w:rsidRPr="00000000">
        <w:rPr>
          <w:i w:val="1"/>
          <w:rtl w:val="0"/>
        </w:rPr>
        <w:t xml:space="preserve">bots</w:t>
      </w:r>
      <w:r w:rsidDel="00000000" w:rsidR="00000000" w:rsidRPr="00000000">
        <w:rPr>
          <w:rtl w:val="0"/>
        </w:rPr>
        <w:t xml:space="preserve"> o </w:t>
      </w:r>
      <w:r w:rsidDel="00000000" w:rsidR="00000000" w:rsidRPr="00000000">
        <w:rPr>
          <w:i w:val="1"/>
          <w:rtl w:val="0"/>
        </w:rPr>
        <w:t xml:space="preserve">chatbots</w:t>
      </w:r>
      <w:r w:rsidDel="00000000" w:rsidR="00000000" w:rsidRPr="00000000">
        <w:rPr>
          <w:rtl w:val="0"/>
        </w:rPr>
        <w:t xml:space="preserve">. Éstos representan la incursión de la Inteligencia Artificial enfocada </w:t>
      </w:r>
      <w:r w:rsidDel="00000000" w:rsidR="00000000" w:rsidRPr="00000000">
        <w:rPr>
          <w:rtl w:val="0"/>
        </w:rPr>
        <w:t xml:space="preserve">en resolver las dudas y necesidades del cliente de manera inmediata.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Pero, ¿cuáles son las razones por las que debes implementar este tipo de tecnología para mejorar tu negocio</w:t>
      </w:r>
      <w:r w:rsidDel="00000000" w:rsidR="00000000" w:rsidRPr="00000000">
        <w:rPr>
          <w:rtl w:val="0"/>
        </w:rPr>
        <w:t xml:space="preserve"> y las relaciones que estableces con tus clientes</w:t>
      </w:r>
      <w:r w:rsidDel="00000000" w:rsidR="00000000" w:rsidRPr="00000000">
        <w:rPr>
          <w:rtl w:val="0"/>
        </w:rPr>
        <w:t xml:space="preserve">? </w:t>
      </w:r>
      <w:hyperlink r:id="rId5">
        <w:r w:rsidDel="00000000" w:rsidR="00000000" w:rsidRPr="00000000">
          <w:rPr>
            <w:b w:val="1"/>
            <w:color w:val="1155cc"/>
            <w:rtl w:val="0"/>
          </w:rPr>
          <w:t xml:space="preserve">AIVO</w:t>
        </w:r>
      </w:hyperlink>
      <w:r w:rsidDel="00000000" w:rsidR="00000000" w:rsidRPr="00000000">
        <w:rPr>
          <w:b w:val="1"/>
          <w:rtl w:val="0"/>
        </w:rPr>
        <w:t xml:space="preserve">​</w:t>
      </w:r>
      <w:r w:rsidDel="00000000" w:rsidR="00000000" w:rsidRPr="00000000">
        <w:rPr>
          <w:rtl w:val="0"/>
        </w:rPr>
        <w:t xml:space="preserve">, la desarrolladora de </w:t>
      </w:r>
      <w:r w:rsidDel="00000000" w:rsidR="00000000" w:rsidRPr="00000000">
        <w:rPr>
          <w:i w:val="1"/>
          <w:rtl w:val="0"/>
        </w:rPr>
        <w:t xml:space="preserve">software</w:t>
      </w:r>
      <w:r w:rsidDel="00000000" w:rsidR="00000000" w:rsidRPr="00000000">
        <w:rPr>
          <w:rtl w:val="0"/>
        </w:rPr>
        <w:t xml:space="preserve"> que ofrece una nueva experiencia de </w:t>
      </w:r>
      <w:r w:rsidDel="00000000" w:rsidR="00000000" w:rsidRPr="00000000">
        <w:rPr>
          <w:rtl w:val="0"/>
        </w:rPr>
        <w:t xml:space="preserve">interacción</w:t>
      </w:r>
      <w:r w:rsidDel="00000000" w:rsidR="00000000" w:rsidRPr="00000000">
        <w:rPr>
          <w:rtl w:val="0"/>
        </w:rPr>
        <w:t xml:space="preserve">​ entre las empresas y sus clientes a través de</w:t>
      </w:r>
      <w:r w:rsidDel="00000000" w:rsidR="00000000" w:rsidRPr="00000000">
        <w:rPr>
          <w:rtl w:val="0"/>
        </w:rPr>
        <w:t xml:space="preserve"> soluciones tecnológicas que utilizan Inteligencia Artificial</w:t>
      </w:r>
      <w:r w:rsidDel="00000000" w:rsidR="00000000" w:rsidRPr="00000000">
        <w:rPr>
          <w:rtl w:val="0"/>
        </w:rPr>
        <w:t xml:space="preserve">, te da 5 poderosas razones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por las que un asistente virtual es ideal para tu negocio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Omnicanalidad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Hoy, las empresas atienden a un cliente omnicanal y </w:t>
      </w:r>
      <w:r w:rsidDel="00000000" w:rsidR="00000000" w:rsidRPr="00000000">
        <w:rPr>
          <w:rtl w:val="0"/>
        </w:rPr>
        <w:t xml:space="preserve">el reto está en tener la capacidad de responder a través de todos los canales existentes, así como resolver dudas de forma inmediata mientras se ofrece una experiencia satisfactoria.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asistentes virtuales tienen la capacidad de interactuar con todos tus clientes al adaptar sus respuestas de acuerdo al canal que estén utilizando. Esta cualidad se traduce en asertividad y precisión.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Maximización de tiempo y recursos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Los </w:t>
      </w:r>
      <w:r w:rsidDel="00000000" w:rsidR="00000000" w:rsidRPr="00000000">
        <w:rPr>
          <w:rtl w:val="0"/>
        </w:rPr>
        <w:t xml:space="preserve">asistentes </w:t>
      </w:r>
      <w:r w:rsidDel="00000000" w:rsidR="00000000" w:rsidRPr="00000000">
        <w:rPr>
          <w:rtl w:val="0"/>
        </w:rPr>
        <w:t xml:space="preserve"> virtuales consideran dos aspectos: las necesidades del consumidor y tus objetivos como empresa. Al recopilar información y analizarla, el asistente detecta el momento ideal para integrarse a sistemas internos y se adecúa a tus reglas.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Además de explotar tus propios recursos, esta tecnología, como ya lo mencionamos, es capaz de atender múltiples clientes y organizar información para ofrecer respuestas claras en tiempo </w:t>
      </w:r>
      <w:r w:rsidDel="00000000" w:rsidR="00000000" w:rsidRPr="00000000">
        <w:rPr>
          <w:rtl w:val="0"/>
        </w:rPr>
        <w:t xml:space="preserve">real</w:t>
      </w:r>
      <w:r w:rsidDel="00000000" w:rsidR="00000000" w:rsidRPr="00000000">
        <w:rPr>
          <w:rtl w:val="0"/>
        </w:rPr>
        <w:t xml:space="preserve">. Por ejemplo, en 2016, AIVO registró más de 100 millones de interacciones y un 78% de retención de clientes.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Capacidad de aprendizaje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 agente virtual procesa una gran cantidad de datos y aprende de </w:t>
      </w:r>
      <w:r w:rsidDel="00000000" w:rsidR="00000000" w:rsidRPr="00000000">
        <w:rPr>
          <w:highlight w:val="white"/>
          <w:rtl w:val="0"/>
        </w:rPr>
        <w:t xml:space="preserve">las consultas de los usuarios</w:t>
      </w:r>
      <w:r w:rsidDel="00000000" w:rsidR="00000000" w:rsidRPr="00000000">
        <w:rPr>
          <w:highlight w:val="white"/>
          <w:rtl w:val="0"/>
        </w:rPr>
        <w:t xml:space="preserve">. Al utilizar Inteligencia Artificial como el </w:t>
      </w:r>
      <w:r w:rsidDel="00000000" w:rsidR="00000000" w:rsidRPr="00000000">
        <w:rPr>
          <w:i w:val="1"/>
          <w:highlight w:val="white"/>
          <w:rtl w:val="0"/>
        </w:rPr>
        <w:t xml:space="preserve">machine learning</w:t>
      </w:r>
      <w:r w:rsidDel="00000000" w:rsidR="00000000" w:rsidRPr="00000000">
        <w:rPr>
          <w:highlight w:val="white"/>
          <w:rtl w:val="0"/>
        </w:rPr>
        <w:t xml:space="preserve"> –aprendizaje automatizado–, el asistente </w:t>
      </w:r>
      <w:r w:rsidDel="00000000" w:rsidR="00000000" w:rsidRPr="00000000">
        <w:rPr>
          <w:highlight w:val="white"/>
          <w:rtl w:val="0"/>
        </w:rPr>
        <w:t xml:space="preserve">aprende de las interacciones de cada usuario, para incorporar en su entendimiento  nuevas</w:t>
      </w:r>
      <w:r w:rsidDel="00000000" w:rsidR="00000000" w:rsidRPr="00000000">
        <w:rPr>
          <w:highlight w:val="white"/>
          <w:rtl w:val="0"/>
        </w:rPr>
        <w:t xml:space="preserve"> palabras y significados </w:t>
      </w:r>
      <w:r w:rsidDel="00000000" w:rsidR="00000000" w:rsidRPr="00000000">
        <w:rPr>
          <w:highlight w:val="white"/>
          <w:rtl w:val="0"/>
        </w:rPr>
        <w:t xml:space="preserve">en</w:t>
      </w:r>
      <w:r w:rsidDel="00000000" w:rsidR="00000000" w:rsidRPr="00000000">
        <w:rPr>
          <w:highlight w:val="white"/>
          <w:rtl w:val="0"/>
        </w:rPr>
        <w:t xml:space="preserve"> futuras </w:t>
      </w:r>
      <w:r w:rsidDel="00000000" w:rsidR="00000000" w:rsidRPr="00000000">
        <w:rPr>
          <w:highlight w:val="white"/>
          <w:rtl w:val="0"/>
        </w:rPr>
        <w:t xml:space="preserve">conversaciones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Esta capacidad de entendimiento aumenta la precisión y alimenta tu base de datos para  desarrollar patrones que simplifiquen el servicio de atención y agilicen el proceso.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Objetividad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Lejos de un simple procesamiento de datos específico que limita las respuestas, los agentes virtuales dialogan</w:t>
      </w:r>
      <w:r w:rsidDel="00000000" w:rsidR="00000000" w:rsidRPr="00000000">
        <w:rPr>
          <w:highlight w:val="white"/>
          <w:rtl w:val="0"/>
        </w:rPr>
        <w:t xml:space="preserve"> de un modo natural</w:t>
      </w:r>
      <w:r w:rsidDel="00000000" w:rsidR="00000000" w:rsidRPr="00000000">
        <w:rPr>
          <w:highlight w:val="white"/>
          <w:rtl w:val="0"/>
        </w:rPr>
        <w:t xml:space="preserve"> con el cliente para descubrir cuál es su verdadera necesidad. Las conversaciones tienen como objetivo </w:t>
      </w:r>
      <w:r w:rsidDel="00000000" w:rsidR="00000000" w:rsidRPr="00000000">
        <w:rPr>
          <w:highlight w:val="white"/>
          <w:rtl w:val="0"/>
        </w:rPr>
        <w:t xml:space="preserve">interpretar la intención del usuario para resolver su necesidad puntual.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 base en estas conversaciones, los asistentes podrán ofrecer respuestas claras, objetivas y precisas sin necesidad de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transferir la llamada o hacer esperar al cliente.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Evolución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Los asistentes virtuales interpretan las intenciones del cliente a través de redes neuronales –autoaprendizaje y formación– que fraccionan el mensaje, consideran el contexto de la situación, analizan los datos del usuario y ofrecen respuestas personalizadas.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Cada interacción alimenta la base de datos, fomentando la evolución de los asistentes a partir de las consultas </w:t>
      </w:r>
      <w:r w:rsidDel="00000000" w:rsidR="00000000" w:rsidRPr="00000000">
        <w:rPr>
          <w:highlight w:val="white"/>
          <w:rtl w:val="0"/>
        </w:rPr>
        <w:t xml:space="preserve">resueltas</w:t>
      </w:r>
      <w:r w:rsidDel="00000000" w:rsidR="00000000" w:rsidRPr="00000000">
        <w:rPr>
          <w:highlight w:val="white"/>
          <w:rtl w:val="0"/>
        </w:rPr>
        <w:t xml:space="preserve"> y las que no, pues integra las relaciones que desconoce, por ejemplo, el vocabulario. 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tecnología que utilizan estas nuevas innovaciones busca desarrollar modelos y sistemas similares a los procesos cognitivos humano</w:t>
      </w:r>
      <w:r w:rsidDel="00000000" w:rsidR="00000000" w:rsidRPr="00000000">
        <w:rPr>
          <w:highlight w:val="white"/>
          <w:rtl w:val="0"/>
        </w:rPr>
        <w:t xml:space="preserve">s</w:t>
      </w:r>
      <w:r w:rsidDel="00000000" w:rsidR="00000000" w:rsidRPr="00000000">
        <w:rPr>
          <w:highlight w:val="white"/>
          <w:rtl w:val="0"/>
        </w:rPr>
        <w:t xml:space="preserve">. La diferencia se encuentra en que la Inteligencia Artificial cataloga y analiza grandes cantidades de información para encontrar la respuesta indicada.</w:t>
      </w:r>
    </w:p>
    <w:p w:rsidR="00000000" w:rsidDel="00000000" w:rsidP="00000000" w:rsidRDefault="00000000" w:rsidRPr="00000000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No lo pienses más e implementa </w:t>
      </w:r>
      <w:r w:rsidDel="00000000" w:rsidR="00000000" w:rsidRPr="00000000">
        <w:rPr>
          <w:rtl w:val="0"/>
        </w:rPr>
        <w:t xml:space="preserve">asistentes</w:t>
      </w:r>
      <w:r w:rsidDel="00000000" w:rsidR="00000000" w:rsidRPr="00000000">
        <w:rPr>
          <w:rtl w:val="0"/>
        </w:rPr>
        <w:t xml:space="preserve"> virtuales que transformarán la </w:t>
      </w:r>
      <w:r w:rsidDel="00000000" w:rsidR="00000000" w:rsidRPr="00000000">
        <w:rPr>
          <w:rtl w:val="0"/>
        </w:rPr>
        <w:t xml:space="preserve">comunicación</w:t>
      </w:r>
      <w:r w:rsidDel="00000000" w:rsidR="00000000" w:rsidRPr="00000000">
        <w:rPr>
          <w:rtl w:val="0"/>
        </w:rPr>
        <w:t xml:space="preserve"> con tus clientes. </w:t>
      </w:r>
      <w:r w:rsidDel="00000000" w:rsidR="00000000" w:rsidRPr="00000000">
        <w:rPr>
          <w:b w:val="1"/>
          <w:rtl w:val="0"/>
        </w:rPr>
        <w:t xml:space="preserve">Aivo</w:t>
      </w:r>
      <w:r w:rsidDel="00000000" w:rsidR="00000000" w:rsidRPr="00000000">
        <w:rPr>
          <w:rtl w:val="0"/>
        </w:rPr>
        <w:t xml:space="preserve"> sabe que ellos son lo más importante y merecen un servicio de atención de calidad que cubra todas sus demandas.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Para mayor información, ingresa 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http://aivo.co/es/</w:t>
        </w:r>
      </w:hyperlink>
      <w:r w:rsidDel="00000000" w:rsidR="00000000" w:rsidRPr="00000000">
        <w:rPr>
          <w:rtl w:val="0"/>
        </w:rPr>
        <w:t xml:space="preserve"> y descubre todas las ventajas de la Inteligencia Artificial y los asistentes virtuales.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AIVO</w:t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AIVO</w:t>
      </w:r>
      <w:r w:rsidDel="00000000" w:rsidR="00000000" w:rsidRPr="00000000">
        <w:rPr>
          <w:sz w:val="20"/>
          <w:szCs w:val="20"/>
          <w:rtl w:val="0"/>
        </w:rPr>
        <w:t xml:space="preserve"> es una compañía fundada en 2012 que se encarga de desarrollar </w:t>
      </w:r>
      <w:r w:rsidDel="00000000" w:rsidR="00000000" w:rsidRPr="00000000">
        <w:rPr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sz w:val="20"/>
          <w:szCs w:val="20"/>
          <w:rtl w:val="0"/>
        </w:rPr>
        <w:t xml:space="preserve"> de servicio al cliente con base en la Inteligencia Artificial para transformar la forma en que las compañías interactúan con sus clientes. </w:t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 producto estrella es </w:t>
      </w:r>
      <w:r w:rsidDel="00000000" w:rsidR="00000000" w:rsidRPr="00000000">
        <w:rPr>
          <w:b w:val="1"/>
          <w:sz w:val="20"/>
          <w:szCs w:val="20"/>
          <w:rtl w:val="0"/>
        </w:rPr>
        <w:t xml:space="preserve">AgentBot</w:t>
      </w:r>
      <w:r w:rsidDel="00000000" w:rsidR="00000000" w:rsidRPr="00000000">
        <w:rPr>
          <w:sz w:val="20"/>
          <w:szCs w:val="20"/>
          <w:rtl w:val="0"/>
        </w:rPr>
        <w:t xml:space="preserve">, plataforma omnicanal automatizada de servicio al cliente que utiliza elementos de Inteligencia Artificial para interactuar con los consumidores a través de distintos canales. Asimismo, ayuda a las empresas a mejorar la experiencia de los clientes al aprender de los mismos usuarios. 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AgentBot</w:t>
      </w:r>
      <w:r w:rsidDel="00000000" w:rsidR="00000000" w:rsidRPr="00000000">
        <w:rPr>
          <w:sz w:val="20"/>
          <w:szCs w:val="20"/>
          <w:rtl w:val="0"/>
        </w:rPr>
        <w:t xml:space="preserve">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AIVO</w:t>
      </w:r>
      <w:r w:rsidDel="00000000" w:rsidR="00000000" w:rsidRPr="00000000">
        <w:rPr>
          <w:sz w:val="20"/>
          <w:szCs w:val="20"/>
          <w:rtl w:val="0"/>
        </w:rPr>
        <w:t xml:space="preserve"> tiene una amplia base de clientes que incluye empresas mundiales como Sony, AIG, Visa, AT&amp;T, GM, Telefónica, Mastercard, BBVA, entre otros.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Another Company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Violeta Salas</w:t>
      </w:r>
    </w:p>
    <w:p w:rsidR="00000000" w:rsidDel="00000000" w:rsidP="00000000" w:rsidRDefault="00000000" w:rsidRPr="00000000">
      <w:pPr>
        <w:contextualSpacing w:val="0"/>
        <w:jc w:val="both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violeta@anothercompany.com.mx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3"/>
          <w:szCs w:val="23"/>
          <w:highlight w:val="white"/>
        </w:rPr>
      </w:pPr>
      <w:r w:rsidDel="00000000" w:rsidR="00000000" w:rsidRPr="00000000">
        <w:rPr>
          <w:sz w:val="23"/>
          <w:szCs w:val="23"/>
          <w:highlight w:val="white"/>
          <w:rtl w:val="0"/>
        </w:rPr>
        <w:t xml:space="preserve">55 6174 9062</w:t>
      </w:r>
    </w:p>
    <w:p w:rsidR="00000000" w:rsidDel="00000000" w:rsidP="00000000" w:rsidRDefault="00000000" w:rsidRPr="00000000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  <w:rPr/>
    </w:pPr>
    <w:r w:rsidDel="00000000" w:rsidR="00000000" w:rsidRPr="00000000">
      <w:drawing>
        <wp:inline distB="114300" distT="114300" distL="114300" distR="114300">
          <wp:extent cx="1490663" cy="499276"/>
          <wp:effectExtent b="0" l="0" r="0" t="0"/>
          <wp:docPr descr="Logo aivo.png" id="1" name="image01.png"/>
          <a:graphic>
            <a:graphicData uri="http://schemas.openxmlformats.org/drawingml/2006/picture">
              <pic:pic>
                <pic:nvPicPr>
                  <pic:cNvPr descr="Logo aivo.png"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663" cy="4992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aivo.co/" TargetMode="External"/><Relationship Id="rId6" Type="http://schemas.openxmlformats.org/officeDocument/2006/relationships/hyperlink" Target="http://aivo.co/es/" TargetMode="External"/><Relationship Id="rId7" Type="http://schemas.openxmlformats.org/officeDocument/2006/relationships/hyperlink" Target="mailto:violeta@anothercompany.com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