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contextualSpacing w:val="0"/>
        <w:jc w:val="left"/>
        <w:rPr>
          <w:b w:val="1"/>
        </w:rPr>
      </w:pPr>
      <w:r w:rsidDel="00000000" w:rsidR="00000000" w:rsidRPr="00000000">
        <w:rPr>
          <w:rtl w:val="0"/>
        </w:rPr>
      </w:r>
    </w:p>
    <w:p w:rsidR="00000000" w:rsidDel="00000000" w:rsidP="00000000" w:rsidRDefault="00000000" w:rsidRPr="00000000">
      <w:pPr>
        <w:widowControl w:val="0"/>
        <w:contextualSpacing w:val="0"/>
        <w:jc w:val="center"/>
        <w:rPr>
          <w:b w:val="1"/>
        </w:rPr>
      </w:pPr>
      <w:r w:rsidDel="00000000" w:rsidR="00000000" w:rsidRPr="00000000">
        <w:rPr>
          <w:b w:val="1"/>
          <w:rtl w:val="0"/>
        </w:rPr>
        <w:t xml:space="preserve">THE PENINSULA BEIJING RECREA EL GLAMOUR DEL CINE PARA LOS FANS Y SUS FAMILIAS  QUE SE HOSPEDEN EN UNA BEIJING SUITE</w:t>
      </w:r>
    </w:p>
    <w:p w:rsidR="00000000" w:rsidDel="00000000" w:rsidP="00000000" w:rsidRDefault="00000000" w:rsidRPr="00000000">
      <w:pPr>
        <w:widowControl w:val="0"/>
        <w:contextualSpacing w:val="0"/>
        <w:jc w:val="left"/>
        <w:rPr>
          <w:b w:val="1"/>
          <w:i w:val="1"/>
          <w:shd w:fill="cfe2f3" w:val="clear"/>
        </w:rPr>
      </w:pPr>
      <w:r w:rsidDel="00000000" w:rsidR="00000000" w:rsidRPr="00000000">
        <w:rPr>
          <w:b w:val="1"/>
          <w:i w:val="1"/>
          <w:shd w:fill="cfe2f3" w:val="clear"/>
          <w:rtl w:val="0"/>
        </w:rPr>
        <w:t xml:space="preserve"> </w:t>
      </w:r>
    </w:p>
    <w:p w:rsidR="00000000" w:rsidDel="00000000" w:rsidP="00000000" w:rsidRDefault="00000000" w:rsidRPr="00000000">
      <w:pPr>
        <w:widowControl w:val="0"/>
        <w:contextualSpacing w:val="0"/>
        <w:jc w:val="center"/>
        <w:rPr>
          <w:b w:val="1"/>
          <w:i w:val="1"/>
          <w:shd w:fill="cfe2f3" w:val="clear"/>
        </w:rPr>
      </w:pPr>
      <w:r w:rsidDel="00000000" w:rsidR="00000000" w:rsidRPr="00000000">
        <w:rPr>
          <w:rtl w:val="0"/>
        </w:rPr>
      </w:r>
    </w:p>
    <w:p w:rsidR="00000000" w:rsidDel="00000000" w:rsidP="00000000" w:rsidRDefault="00000000" w:rsidRPr="00000000">
      <w:pPr>
        <w:widowControl w:val="0"/>
        <w:contextualSpacing w:val="0"/>
        <w:jc w:val="center"/>
        <w:rPr>
          <w:b w:val="1"/>
          <w:i w:val="1"/>
          <w:highlight w:val="white"/>
        </w:rPr>
      </w:pPr>
      <w:r w:rsidDel="00000000" w:rsidR="00000000" w:rsidRPr="00000000">
        <w:rPr>
          <w:b w:val="1"/>
          <w:i w:val="1"/>
          <w:highlight w:val="white"/>
          <w:rtl w:val="0"/>
        </w:rPr>
        <w:t xml:space="preserve">Una sala de cine privada con una pantalla de 80 pulgadas, sonido envolvente y sillones reclinables, permite a los huéspedes compartir </w:t>
      </w:r>
      <w:r w:rsidDel="00000000" w:rsidR="00000000" w:rsidRPr="00000000">
        <w:rPr>
          <w:b w:val="1"/>
          <w:i w:val="1"/>
          <w:highlight w:val="white"/>
          <w:rtl w:val="0"/>
        </w:rPr>
        <w:t xml:space="preserve">momentos clásicos de </w:t>
      </w:r>
      <w:r w:rsidDel="00000000" w:rsidR="00000000" w:rsidRPr="00000000">
        <w:rPr>
          <w:b w:val="1"/>
          <w:i w:val="1"/>
          <w:highlight w:val="white"/>
          <w:rtl w:val="0"/>
        </w:rPr>
        <w:t xml:space="preserve">películas en la comodidad de sus propias suites. </w:t>
      </w:r>
    </w:p>
    <w:p w:rsidR="00000000" w:rsidDel="00000000" w:rsidP="00000000" w:rsidRDefault="00000000" w:rsidRPr="00000000">
      <w:pPr>
        <w:widowControl w:val="0"/>
        <w:contextualSpacing w:val="0"/>
        <w:jc w:val="center"/>
        <w:rPr>
          <w:b w:val="1"/>
          <w:i w:val="1"/>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The Peninsula Beijing invita a los amantes del séptimo arte a recrear la magia de las salas de cine en la privacidad de su propia suite. Cada una de las 17 Beijing Suites de estilo residencial tiene una sala de cine privada con una pantalla HDTV de 80 pulgadas, sonido envolvente y sillones reclinables, ofreciendo a los fans del cine y a sus familiares la oportunidad de relajarse con el último éxito de taquilla, una caricatura o una película clásica después de un día de recorridos por la ciudad. </w:t>
      </w:r>
    </w:p>
    <w:p w:rsidR="00000000" w:rsidDel="00000000" w:rsidP="00000000" w:rsidRDefault="00000000" w:rsidRPr="00000000">
      <w:pPr>
        <w:spacing w:line="360" w:lineRule="auto"/>
        <w:contextualSpacing w:val="0"/>
        <w:jc w:val="both"/>
        <w:rPr>
          <w:shd w:fill="cfe2f3" w:val="clear"/>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pPr>
      <w:r w:rsidDel="00000000" w:rsidR="00000000" w:rsidRPr="00000000">
        <w:rPr>
          <w:rtl w:val="0"/>
        </w:rPr>
        <w:t xml:space="preserve">El encanto atemporal de las películas toma vida para los huéspedes de las Beijing Suites en su propia sala de cine privada. Diseñadas para recrear la atmósfera de una sala de cine clásica, cada una está adaptada con sillones de piel hechos a la medida inspirados en los asientos de automóviles antiguos, y con una calidad audiovisual del más alto nivel.</w:t>
      </w:r>
    </w:p>
    <w:p w:rsidR="00000000" w:rsidDel="00000000" w:rsidP="00000000" w:rsidRDefault="00000000" w:rsidRPr="00000000">
      <w:pPr>
        <w:spacing w:line="360" w:lineRule="auto"/>
        <w:contextualSpacing w:val="0"/>
        <w:jc w:val="both"/>
        <w:rPr>
          <w:shd w:fill="cfe2f3" w:val="clear"/>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highlight w:val="white"/>
          <w:rtl w:val="0"/>
        </w:rPr>
        <w:t xml:space="preserve">Una pantalla HDTV de 80 pulgadas se conecta a un sistema </w:t>
      </w:r>
      <w:r w:rsidDel="00000000" w:rsidR="00000000" w:rsidRPr="00000000">
        <w:rPr>
          <w:i w:val="1"/>
          <w:highlight w:val="white"/>
          <w:rtl w:val="0"/>
        </w:rPr>
        <w:t xml:space="preserve">Video On Demand</w:t>
      </w:r>
      <w:r w:rsidDel="00000000" w:rsidR="00000000" w:rsidRPr="00000000">
        <w:rPr>
          <w:highlight w:val="white"/>
          <w:rtl w:val="0"/>
        </w:rPr>
        <w:t xml:space="preserve"> que da acceso a un catálogo de más de 50 películas recientes, con actualizaciones mensuales. Los huéspedes también pueden disfrutar de una colección de más de 150 películas en alta definición en formato </w:t>
      </w:r>
      <w:r w:rsidDel="00000000" w:rsidR="00000000" w:rsidRPr="00000000">
        <w:rPr>
          <w:i w:val="1"/>
          <w:highlight w:val="white"/>
          <w:rtl w:val="0"/>
        </w:rPr>
        <w:t xml:space="preserve">Bluray</w:t>
      </w:r>
      <w:r w:rsidDel="00000000" w:rsidR="00000000" w:rsidRPr="00000000">
        <w:rPr>
          <w:highlight w:val="white"/>
          <w:rtl w:val="0"/>
        </w:rPr>
        <w:t xml:space="preserve">, incluyendo algunas de las más grandiosas antologías del cine contemporáneo. La calidad de un sonido excepcional está garantizada con cinco bocinas y un </w:t>
      </w:r>
      <w:r w:rsidDel="00000000" w:rsidR="00000000" w:rsidRPr="00000000">
        <w:rPr>
          <w:i w:val="1"/>
          <w:highlight w:val="white"/>
          <w:rtl w:val="0"/>
        </w:rPr>
        <w:t xml:space="preserve">subwoofer</w:t>
      </w:r>
      <w:r w:rsidDel="00000000" w:rsidR="00000000" w:rsidRPr="00000000">
        <w:rPr>
          <w:highlight w:val="white"/>
          <w:rtl w:val="0"/>
        </w:rPr>
        <w:t xml:space="preserve"> Bowers &amp; Wilkins complementados con un sistema de sonido envolvente Marantz. Un completo aislamiento acústico y luminoso en las puertas, paredes y techo creará el ambiente perfecto para disfrutar del cine a cualquier hora del día. Además una variedad de opciones de conexión permite que los huéspedes conecten sus laptops, teléfonos inteligentes o tabletas para ver sus propias películas, programas de TV o videos caseros en la gran pantalla. Los niños pueden disfrutar su caricatura favorita en un cuarto separado mientras sus papás se relajan viendo una película juntos, o pueden conectar su consola de videojuegos para una inmersiva experiencia de juego.</w:t>
      </w:r>
      <w:r w:rsidDel="00000000" w:rsidR="00000000" w:rsidRPr="00000000">
        <w:rPr>
          <w:rtl w:val="0"/>
        </w:rPr>
      </w:r>
    </w:p>
    <w:p w:rsidR="00000000" w:rsidDel="00000000" w:rsidP="00000000" w:rsidRDefault="00000000" w:rsidRPr="00000000">
      <w:pPr>
        <w:widowControl w:val="0"/>
        <w:spacing w:line="360" w:lineRule="auto"/>
        <w:contextualSpacing w:val="0"/>
        <w:jc w:val="both"/>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pPr>
      <w:r w:rsidDel="00000000" w:rsidR="00000000" w:rsidRPr="00000000">
        <w:rPr>
          <w:rtl w:val="0"/>
        </w:rPr>
        <w:t xml:space="preserve">Los grandiosos </w:t>
      </w:r>
      <w:r w:rsidDel="00000000" w:rsidR="00000000" w:rsidRPr="00000000">
        <w:rPr>
          <w:i w:val="1"/>
          <w:rtl w:val="0"/>
        </w:rPr>
        <w:t xml:space="preserve">snacks</w:t>
      </w:r>
      <w:r w:rsidDel="00000000" w:rsidR="00000000" w:rsidRPr="00000000">
        <w:rPr>
          <w:rtl w:val="0"/>
        </w:rPr>
        <w:t xml:space="preserve"> siempre han sido un elemento intrínseco de la cultura del cine, el talentoso equipo de chefs reposteros de The Peninsula Beijing ha preparado un tentador menú de delicias inspiradas en películas para que los huéspedes disfruten, desde palomitas dulces multicolores hasta figuras de chocolate que evocan la edad de oro del cine. </w:t>
      </w:r>
    </w:p>
    <w:p w:rsidR="00000000" w:rsidDel="00000000" w:rsidP="00000000" w:rsidRDefault="00000000" w:rsidRPr="00000000">
      <w:pPr>
        <w:widowControl w:val="0"/>
        <w:spacing w:line="360" w:lineRule="auto"/>
        <w:contextualSpacing w:val="0"/>
        <w:jc w:val="both"/>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color w:val="212121"/>
          <w:highlight w:val="white"/>
        </w:rPr>
      </w:pPr>
      <w:r w:rsidDel="00000000" w:rsidR="00000000" w:rsidRPr="00000000">
        <w:rPr>
          <w:rtl w:val="0"/>
        </w:rPr>
        <w:t xml:space="preserve">Celebrando el lujo del espacio en el corazón de la dinámica capital china, cada Beijing Suite combina dos suites originales para crear una lujosa residencia privada de 165 metros cuadrados con una sala y comedor espaciosos y una recámara principal que se conecta a vestidores privados. Los huéspedes disfrutan amenidades personalizadas en la habitación, incluyendo tabletas que pueden ser preconfiguradas en 11 idiomas para controlar todas las funciones de la misma y obtener acceso al menú de servicio a la habitación a sólo un clic de distancia. El comprometido personal de servicio está disponible todo el día para asistir a los huéspedes en cualquier solicitud, y el proceso </w:t>
      </w:r>
      <w:r w:rsidDel="00000000" w:rsidR="00000000" w:rsidRPr="00000000">
        <w:rPr>
          <w:i w:val="1"/>
          <w:rtl w:val="0"/>
        </w:rPr>
        <w:t xml:space="preserve">check-in</w:t>
      </w:r>
      <w:r w:rsidDel="00000000" w:rsidR="00000000" w:rsidRPr="00000000">
        <w:rPr>
          <w:rtl w:val="0"/>
        </w:rPr>
        <w:t xml:space="preserve"> y </w:t>
      </w:r>
      <w:r w:rsidDel="00000000" w:rsidR="00000000" w:rsidRPr="00000000">
        <w:rPr>
          <w:i w:val="1"/>
          <w:rtl w:val="0"/>
        </w:rPr>
        <w:t xml:space="preserve">check-out</w:t>
      </w:r>
      <w:r w:rsidDel="00000000" w:rsidR="00000000" w:rsidRPr="00000000">
        <w:rPr>
          <w:rtl w:val="0"/>
        </w:rPr>
        <w:t xml:space="preserve"> las 24 horas al día, </w:t>
      </w:r>
      <w:r w:rsidDel="00000000" w:rsidR="00000000" w:rsidRPr="00000000">
        <w:rPr>
          <w:color w:val="212121"/>
          <w:highlight w:val="white"/>
          <w:rtl w:val="0"/>
        </w:rPr>
        <w:t xml:space="preserve">y un servicio móvil de estos, están diseñados para adaptarse a los horarios de viaje de los huéspedes. </w:t>
      </w:r>
    </w:p>
    <w:p w:rsidR="00000000" w:rsidDel="00000000" w:rsidP="00000000" w:rsidRDefault="00000000" w:rsidRPr="00000000">
      <w:pPr>
        <w:widowControl w:val="0"/>
        <w:spacing w:line="360" w:lineRule="auto"/>
        <w:contextualSpacing w:val="0"/>
        <w:jc w:val="both"/>
        <w:rPr>
          <w:shd w:fill="fff2cc" w:val="clear"/>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pPr>
      <w:r w:rsidDel="00000000" w:rsidR="00000000" w:rsidRPr="00000000">
        <w:rPr>
          <w:rtl w:val="0"/>
        </w:rPr>
        <w:t xml:space="preserve">Para celebrar esta experiencia única de cine privado, The Peninsula Beijing presenta esta promoción exclusiva. Una noche de estadía en una Beijing Suite, que incluye desayuno(s), transportación ida y vuelta al aeropuerto en un Rolls-Royce diseñado especialmente para el hotel, la experiencia </w:t>
      </w:r>
      <w:r w:rsidDel="00000000" w:rsidR="00000000" w:rsidRPr="00000000">
        <w:rPr>
          <w:i w:val="1"/>
          <w:rtl w:val="0"/>
        </w:rPr>
        <w:t xml:space="preserve">Champagne Afternoon Tea</w:t>
      </w:r>
      <w:r w:rsidDel="00000000" w:rsidR="00000000" w:rsidRPr="00000000">
        <w:rPr>
          <w:rtl w:val="0"/>
        </w:rPr>
        <w:t xml:space="preserve"> para dos en The Lobby, almuerzo para dos en Huan Ting, cena con vino para dos en Jing y un lujoso tratamiento de 50 minutos en The Peninsula Spa, están disponibles a un costo de RMB $16,800 (yuanes); esta cantidad final, representa la suma del total de integrantes del personal del hotel (600) multiplicada por los 28 años de hospitalidad distinguida en la capital de China.    </w:t>
      </w:r>
    </w:p>
    <w:p w:rsidR="00000000" w:rsidDel="00000000" w:rsidP="00000000" w:rsidRDefault="00000000" w:rsidRPr="00000000">
      <w:pPr>
        <w:spacing w:line="360" w:lineRule="auto"/>
        <w:contextualSpacing w:val="0"/>
        <w:jc w:val="both"/>
        <w:rPr>
          <w:i w:val="1"/>
          <w:shd w:fill="cfe2f3" w:val="clear"/>
        </w:rPr>
      </w:pPr>
      <w:r w:rsidDel="00000000" w:rsidR="00000000" w:rsidRPr="00000000">
        <w:rPr>
          <w:rtl w:val="0"/>
        </w:rPr>
      </w:r>
    </w:p>
    <w:p w:rsidR="00000000" w:rsidDel="00000000" w:rsidP="00000000" w:rsidRDefault="00000000" w:rsidRPr="00000000">
      <w:pPr>
        <w:spacing w:line="360" w:lineRule="auto"/>
        <w:contextualSpacing w:val="0"/>
        <w:jc w:val="both"/>
        <w:rPr>
          <w:sz w:val="21"/>
          <w:szCs w:val="21"/>
          <w:shd w:fill="cfe2f3" w:val="clear"/>
        </w:rPr>
      </w:pPr>
      <w:r w:rsidDel="00000000" w:rsidR="00000000" w:rsidRPr="00000000">
        <w:rPr>
          <w:i w:val="1"/>
          <w:rtl w:val="0"/>
        </w:rPr>
        <w:t xml:space="preserve">Para más información o para reservar una Bejing Suite, por favor contacte a nuestro Departamento de Reservaciones a The Peninsula Beijing al teléfono</w:t>
      </w:r>
      <w:r w:rsidDel="00000000" w:rsidR="00000000" w:rsidRPr="00000000">
        <w:rPr>
          <w:i w:val="1"/>
          <w:highlight w:val="white"/>
          <w:rtl w:val="0"/>
        </w:rPr>
        <w:t xml:space="preserve"> </w:t>
      </w:r>
      <w:hyperlink r:id="rId5">
        <w:r w:rsidDel="00000000" w:rsidR="00000000" w:rsidRPr="00000000">
          <w:rPr>
            <w:i w:val="1"/>
            <w:highlight w:val="white"/>
            <w:rtl w:val="0"/>
          </w:rPr>
          <w:t xml:space="preserve">+86 (10) 8516 2888</w:t>
        </w:r>
      </w:hyperlink>
      <w:r w:rsidDel="00000000" w:rsidR="00000000" w:rsidRPr="00000000">
        <w:rPr>
          <w:i w:val="1"/>
          <w:highlight w:val="white"/>
          <w:rtl w:val="0"/>
        </w:rPr>
        <w:t xml:space="preserve">, o visite </w:t>
      </w:r>
      <w:hyperlink r:id="rId6">
        <w:r w:rsidDel="00000000" w:rsidR="00000000" w:rsidRPr="00000000">
          <w:rPr>
            <w:i w:val="1"/>
            <w:highlight w:val="white"/>
            <w:rtl w:val="0"/>
          </w:rPr>
          <w:t xml:space="preserve">peninsula.com/Beijing</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pPr>
        <w:spacing w:line="360" w:lineRule="auto"/>
        <w:contextualSpacing w:val="0"/>
        <w:rPr>
          <w:sz w:val="21"/>
          <w:szCs w:val="21"/>
          <w:shd w:fill="cfe2f3" w:val="clear"/>
        </w:rPr>
      </w:pPr>
      <w:r w:rsidDel="00000000" w:rsidR="00000000" w:rsidRPr="00000000">
        <w:rPr>
          <w:rtl w:val="0"/>
        </w:rPr>
      </w:r>
    </w:p>
    <w:p w:rsidR="00000000" w:rsidDel="00000000" w:rsidP="00000000" w:rsidRDefault="00000000" w:rsidRPr="00000000">
      <w:pPr>
        <w:spacing w:line="360" w:lineRule="auto"/>
        <w:contextualSpacing w:val="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pPr>
        <w:contextualSpacing w:val="0"/>
        <w:jc w:val="both"/>
        <w:rPr>
          <w:sz w:val="21"/>
          <w:szCs w:val="21"/>
        </w:rPr>
      </w:pPr>
      <w:r w:rsidDel="00000000" w:rsidR="00000000" w:rsidRPr="00000000">
        <w:rPr>
          <w:rtl w:val="0"/>
        </w:rPr>
      </w:r>
    </w:p>
    <w:p w:rsidR="00000000" w:rsidDel="00000000" w:rsidP="00000000" w:rsidRDefault="00000000" w:rsidRPr="00000000">
      <w:pPr>
        <w:widowControl w:val="0"/>
        <w:contextualSpacing w:val="0"/>
        <w:jc w:val="both"/>
        <w:rPr>
          <w:b w:val="1"/>
          <w:sz w:val="22"/>
          <w:szCs w:val="22"/>
          <w:u w:val="single"/>
        </w:rPr>
      </w:pPr>
      <w:bookmarkStart w:colFirst="0" w:colLast="0" w:name="_gjdgxs" w:id="0"/>
      <w:bookmarkEnd w:id="0"/>
      <w:r w:rsidDel="00000000" w:rsidR="00000000" w:rsidRPr="00000000">
        <w:rPr>
          <w:b w:val="1"/>
          <w:sz w:val="22"/>
          <w:szCs w:val="22"/>
          <w:u w:val="single"/>
          <w:rtl w:val="0"/>
        </w:rPr>
        <w:t xml:space="preserve">Acerca de The Hongkong and Shanghai Hotels, Limited (HSH)</w:t>
      </w:r>
    </w:p>
    <w:p w:rsidR="00000000" w:rsidDel="00000000" w:rsidP="00000000" w:rsidRDefault="00000000" w:rsidRPr="00000000">
      <w:pPr>
        <w:widowControl w:val="0"/>
        <w:contextualSpacing w:val="0"/>
        <w:jc w:val="both"/>
        <w:rPr>
          <w:b w:val="1"/>
          <w:sz w:val="22"/>
          <w:szCs w:val="22"/>
          <w:u w:val="single"/>
        </w:rPr>
      </w:pPr>
      <w:bookmarkStart w:colFirst="0" w:colLast="0" w:name="_30j0zll" w:id="1"/>
      <w:bookmarkEnd w:id="1"/>
      <w:r w:rsidDel="00000000" w:rsidR="00000000" w:rsidRPr="00000000">
        <w:rPr>
          <w:rtl w:val="0"/>
        </w:rPr>
      </w:r>
    </w:p>
    <w:p w:rsidR="00000000" w:rsidDel="00000000" w:rsidP="00000000" w:rsidRDefault="00000000" w:rsidRPr="00000000">
      <w:pPr>
        <w:widowControl w:val="0"/>
        <w:contextualSpacing w:val="0"/>
        <w:jc w:val="both"/>
        <w:rPr>
          <w:sz w:val="22"/>
          <w:szCs w:val="22"/>
        </w:rPr>
      </w:pPr>
      <w:bookmarkStart w:colFirst="0" w:colLast="0" w:name="_ja8sm8u0u62p" w:id="2"/>
      <w:bookmarkEnd w:id="2"/>
      <w:r w:rsidDel="00000000" w:rsidR="00000000" w:rsidRPr="00000000">
        <w:rPr>
          <w:sz w:val="22"/>
          <w:szCs w:val="22"/>
          <w:rtl w:val="0"/>
        </w:rPr>
        <w:t xml:space="preserve">Incorporado en 1866 al listado del Hong Kong Stock Exchange (00045), The Hongkong and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servicios. El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Los proyectos en desarrollo incluyen a The Peninsula London y The Peninsula Yangon.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Peninsula Clubs and Consultancy Services, Peninsula Merchandising y Tai Pan Laundry en Hong Kong.</w:t>
      </w:r>
    </w:p>
    <w:p w:rsidR="00000000" w:rsidDel="00000000" w:rsidP="00000000" w:rsidRDefault="00000000" w:rsidRPr="00000000">
      <w:pPr>
        <w:contextualSpacing w:val="0"/>
        <w:jc w:val="both"/>
        <w:rPr>
          <w:sz w:val="21"/>
          <w:szCs w:val="21"/>
        </w:rPr>
      </w:pPr>
      <w:r w:rsidDel="00000000" w:rsidR="00000000" w:rsidRPr="00000000">
        <w:rPr>
          <w:rtl w:val="0"/>
        </w:rPr>
      </w:r>
    </w:p>
    <w:p w:rsidR="00000000" w:rsidDel="00000000" w:rsidP="00000000" w:rsidRDefault="00000000" w:rsidRPr="00000000">
      <w:pPr>
        <w:contextualSpacing w:val="0"/>
        <w:jc w:val="both"/>
        <w:rPr>
          <w:sz w:val="21"/>
          <w:szCs w:val="21"/>
        </w:rPr>
      </w:pPr>
      <w:r w:rsidDel="00000000" w:rsidR="00000000" w:rsidRPr="00000000">
        <w:rPr>
          <w:sz w:val="21"/>
          <w:szCs w:val="21"/>
          <w:rtl w:val="0"/>
        </w:rPr>
        <w:br w:type="textWrapping"/>
      </w:r>
      <w:r w:rsidDel="00000000" w:rsidR="00000000" w:rsidRPr="00000000">
        <w:rPr>
          <w:sz w:val="21"/>
          <w:szCs w:val="21"/>
          <w:rtl w:val="0"/>
        </w:rPr>
        <w:t xml:space="preserve">Para más información, por favor contacte a: </w:t>
      </w:r>
    </w:p>
    <w:p w:rsidR="00000000" w:rsidDel="00000000" w:rsidP="00000000" w:rsidRDefault="00000000" w:rsidRPr="00000000">
      <w:pPr>
        <w:widowControl w:val="0"/>
        <w:contextualSpacing w:val="0"/>
        <w:jc w:val="both"/>
        <w:rPr>
          <w:sz w:val="21"/>
          <w:szCs w:val="21"/>
        </w:rPr>
      </w:pPr>
      <w:bookmarkStart w:colFirst="0" w:colLast="0" w:name="_yepjnmb4c1yg" w:id="3"/>
      <w:bookmarkEnd w:id="3"/>
      <w:r w:rsidDel="00000000" w:rsidR="00000000" w:rsidRPr="00000000">
        <w:rPr>
          <w:rtl w:val="0"/>
        </w:rPr>
      </w:r>
    </w:p>
    <w:p w:rsidR="00000000" w:rsidDel="00000000" w:rsidP="00000000" w:rsidRDefault="00000000" w:rsidRPr="00000000">
      <w:pPr>
        <w:widowControl w:val="0"/>
        <w:contextualSpacing w:val="0"/>
        <w:jc w:val="both"/>
        <w:rPr>
          <w:sz w:val="22"/>
          <w:szCs w:val="22"/>
        </w:rPr>
      </w:pPr>
      <w:bookmarkStart w:colFirst="0" w:colLast="0" w:name="_tyjcwt" w:id="4"/>
      <w:bookmarkEnd w:id="4"/>
      <w:r w:rsidDel="00000000" w:rsidR="00000000" w:rsidRPr="00000000">
        <w:rPr>
          <w:sz w:val="22"/>
          <w:szCs w:val="22"/>
          <w:rtl w:val="0"/>
        </w:rPr>
        <w:t xml:space="preserve">Sandy Machuca</w:t>
      </w:r>
    </w:p>
    <w:p w:rsidR="00000000" w:rsidDel="00000000" w:rsidP="00000000" w:rsidRDefault="00000000" w:rsidRPr="00000000">
      <w:pPr>
        <w:widowControl w:val="0"/>
        <w:contextualSpacing w:val="0"/>
        <w:jc w:val="both"/>
        <w:rPr>
          <w:sz w:val="22"/>
          <w:szCs w:val="22"/>
        </w:rPr>
      </w:pPr>
      <w:bookmarkStart w:colFirst="0" w:colLast="0" w:name="_3dy6vkm" w:id="5"/>
      <w:bookmarkEnd w:id="5"/>
      <w:r w:rsidDel="00000000" w:rsidR="00000000" w:rsidRPr="00000000">
        <w:rPr>
          <w:sz w:val="22"/>
          <w:szCs w:val="22"/>
          <w:rtl w:val="0"/>
        </w:rPr>
        <w:t xml:space="preserve">sandy@anothercompany.com.mx</w:t>
      </w:r>
    </w:p>
    <w:p w:rsidR="00000000" w:rsidDel="00000000" w:rsidP="00000000" w:rsidRDefault="00000000" w:rsidRPr="00000000">
      <w:pPr>
        <w:widowControl w:val="0"/>
        <w:contextualSpacing w:val="0"/>
        <w:jc w:val="both"/>
        <w:rPr>
          <w:sz w:val="22"/>
          <w:szCs w:val="22"/>
        </w:rPr>
      </w:pPr>
      <w:bookmarkStart w:colFirst="0" w:colLast="0" w:name="_1t3h5sf" w:id="6"/>
      <w:bookmarkEnd w:id="6"/>
      <w:r w:rsidDel="00000000" w:rsidR="00000000" w:rsidRPr="00000000">
        <w:rPr>
          <w:sz w:val="22"/>
          <w:szCs w:val="22"/>
          <w:rtl w:val="0"/>
        </w:rPr>
        <w:t xml:space="preserve">Another Company</w:t>
      </w:r>
    </w:p>
    <w:p w:rsidR="00000000" w:rsidDel="00000000" w:rsidP="00000000" w:rsidRDefault="00000000" w:rsidRPr="00000000">
      <w:pPr>
        <w:widowControl w:val="0"/>
        <w:contextualSpacing w:val="0"/>
        <w:jc w:val="both"/>
        <w:rPr>
          <w:sz w:val="22"/>
          <w:szCs w:val="22"/>
        </w:rPr>
      </w:pPr>
      <w:bookmarkStart w:colFirst="0" w:colLast="0" w:name="_4d34og8" w:id="7"/>
      <w:bookmarkEnd w:id="7"/>
      <w:r w:rsidDel="00000000" w:rsidR="00000000" w:rsidRPr="00000000">
        <w:rPr>
          <w:sz w:val="22"/>
          <w:szCs w:val="22"/>
          <w:rtl w:val="0"/>
        </w:rPr>
        <w:t xml:space="preserve">Of. 6392.1100 ext. 3415</w:t>
      </w:r>
    </w:p>
    <w:p w:rsidR="00000000" w:rsidDel="00000000" w:rsidP="00000000" w:rsidRDefault="00000000" w:rsidRPr="00000000">
      <w:pPr>
        <w:widowControl w:val="0"/>
        <w:contextualSpacing w:val="0"/>
        <w:jc w:val="both"/>
        <w:rPr>
          <w:sz w:val="21"/>
          <w:szCs w:val="21"/>
        </w:rPr>
      </w:pPr>
      <w:bookmarkStart w:colFirst="0" w:colLast="0" w:name="_2s8eyo1" w:id="8"/>
      <w:bookmarkEnd w:id="8"/>
      <w:r w:rsidDel="00000000" w:rsidR="00000000" w:rsidRPr="00000000">
        <w:rPr>
          <w:sz w:val="22"/>
          <w:szCs w:val="22"/>
          <w:rtl w:val="0"/>
        </w:rPr>
        <w:t xml:space="preserve">M: 04455 2270 5536</w:t>
      </w:r>
      <w:r w:rsidDel="00000000" w:rsidR="00000000" w:rsidRPr="00000000">
        <w:rPr>
          <w:rtl w:val="0"/>
        </w:rPr>
      </w:r>
    </w:p>
    <w:p w:rsidR="00000000" w:rsidDel="00000000" w:rsidP="00000000" w:rsidRDefault="00000000" w:rsidRPr="00000000">
      <w:pPr>
        <w:contextualSpacing w:val="0"/>
        <w:jc w:val="both"/>
        <w:rPr>
          <w:sz w:val="21"/>
          <w:szCs w:val="21"/>
        </w:rPr>
      </w:pPr>
      <w:r w:rsidDel="00000000" w:rsidR="00000000" w:rsidRPr="00000000">
        <w:rPr>
          <w:rtl w:val="0"/>
        </w:rPr>
      </w:r>
    </w:p>
    <w:sectPr>
      <w:headerReference r:id="rId7" w:type="default"/>
      <w:pgSz w:h="15840" w:w="12240"/>
      <w:pgMar w:bottom="1080" w:top="1800" w:left="1282" w:right="128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7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7220" cy="62166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7220" cy="62166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40" w:lineRule="auto"/>
      <w:jc w:val="center"/>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peninsula.com/Beiji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