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b w:val="1"/>
          <w:sz w:val="28"/>
          <w:szCs w:val="28"/>
        </w:rPr>
        <w:bidi w:val="0"/>
      </w:pPr>
      <w:bookmarkStart w:colFirst="0" w:colLast="0" w:name="_ve0rcz17o0my" w:id="0"/>
      <w:bookmarkEnd w:id="0"/>
      <w:r>
        <w:rPr>
          <w:sz w:val="28"/>
          <w:szCs w:val="28"/>
          <w:lang w:val="ro"/>
          <w:b w:val="1"/>
          <w:bCs w:val="1"/>
          <w:i w:val="0"/>
          <w:iCs w:val="0"/>
          <w:u w:val="none"/>
          <w:vertAlign w:val="baseline"/>
          <w:rtl w:val="0"/>
        </w:rPr>
        <w:t xml:space="preserve">Cum să înlocuiești hard diskul în PS5 Pro?</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ro"/>
          <w:b w:val="0"/>
          <w:bCs w:val="0"/>
          <w:i w:val="0"/>
          <w:iCs w:val="0"/>
          <w:u w:val="none"/>
          <w:vertAlign w:val="baseline"/>
          <w:rtl w:val="0"/>
        </w:rPr>
        <w:t xml:space="preserve">Mulți pot crede că înlocuirea unui SSD este un beneficiu exclusiv pentru PC-uri, ceea ce pur și simplu nu este adevărat. Jucătorii care preferă consola PlayStation 5 Pro își pot extinde și spațiul de stocare cu un SSD M.2 suplimentar. Nu este chiar atât de dificil pe cât ar părea, iar adăugarea unei alte unități oferă o serie de beneficii.</w:t>
      </w:r>
    </w:p>
    <w:p w:rsidR="00000000" w:rsidDel="00000000" w:rsidP="00000000" w:rsidRDefault="00000000" w:rsidRPr="00000000" w14:paraId="00000004">
      <w:pPr>
        <w:rPr/>
      </w:pPr>
    </w:p>
    <w:p w:rsidR="00000000" w:rsidDel="00000000" w:rsidP="00000000" w:rsidRDefault="00000000" w:rsidRPr="00000000" w14:paraId="00000005">
      <w:pPr>
        <w:rPr>
          <w:b w:val="1"/>
        </w:rPr>
        <w:bidi w:val="0"/>
      </w:pPr>
      <w:r>
        <w:rPr>
          <w:lang w:val="ro"/>
          <w:b w:val="1"/>
          <w:bCs w:val="1"/>
          <w:i w:val="0"/>
          <w:iCs w:val="0"/>
          <w:u w:val="none"/>
          <w:vertAlign w:val="baseline"/>
          <w:rtl w:val="0"/>
        </w:rPr>
        <w:t xml:space="preserve">De ce să adaugi un SSD pe consolă?</w:t>
      </w:r>
    </w:p>
    <w:p w:rsidR="00000000" w:rsidDel="00000000" w:rsidP="00000000" w:rsidRDefault="00000000" w:rsidRPr="00000000" w14:paraId="00000006">
      <w:pPr>
        <w:rPr/>
      </w:pPr>
    </w:p>
    <w:p w:rsidR="00000000" w:rsidDel="00000000" w:rsidP="00000000" w:rsidRDefault="00000000" w:rsidRPr="00000000" w14:paraId="00000007">
      <w:pPr>
        <w:jc w:val="both"/>
        <w:rPr/>
        <w:bidi w:val="0"/>
      </w:pPr>
      <w:r>
        <w:rPr>
          <w:lang w:val="ro"/>
          <w:b w:val="0"/>
          <w:bCs w:val="0"/>
          <w:i w:val="0"/>
          <w:iCs w:val="0"/>
          <w:u w:val="none"/>
          <w:vertAlign w:val="baseline"/>
          <w:rtl w:val="0"/>
        </w:rPr>
        <w:t xml:space="preserve">Consolele precum PS5 Pro au un SSD încorporat, dar, pe măsură ce jocurile evoluează și, prin urmare, necesită mai mult spațiu de stocare, unitatea implicită poate fi insuficientă. Avantajele nu se rezumă doar la mai mult spațiu pentru titlurile tale preferate. Un SSD optim influențează și vitezele de citire și de scriere, ceea ce duce la timpi de încărcare mai rapizi. De exemplu, unitatea Samsung 990 PRO Heatsink oferă un spațiu suplimentar de până la 4 TB, precum și viteze de citire și de scriere de până la 7450/6900 MB/s. Aceasta este aproximativ aceeași ca limita maximă a PCIe® 4.0 și va îmbunătăți cu siguranță experiența oricărui jucător. Jocurile precum</w:t>
      </w:r>
      <w:r>
        <w:rPr>
          <w:lang w:val="ro"/>
          <w:b w:val="0"/>
          <w:bCs w:val="0"/>
          <w:i w:val="1"/>
          <w:iCs w:val="1"/>
          <w:u w:val="none"/>
          <w:vertAlign w:val="baseline"/>
          <w:rtl w:val="0"/>
        </w:rPr>
        <w:t xml:space="preserve"> Spider-Man:</w:t>
      </w:r>
      <w:r>
        <w:rPr>
          <w:lang w:val="ro"/>
          <w:b w:val="0"/>
          <w:bCs w:val="0"/>
          <w:i w:val="0"/>
          <w:iCs w:val="0"/>
          <w:u w:val="none"/>
          <w:vertAlign w:val="baseline"/>
          <w:rtl w:val="0"/>
        </w:rPr>
        <w:t xml:space="preserve"> </w:t>
      </w:r>
      <w:r>
        <w:rPr>
          <w:lang w:val="ro"/>
          <w:b w:val="0"/>
          <w:bCs w:val="0"/>
          <w:i w:val="1"/>
          <w:iCs w:val="1"/>
          <w:u w:val="none"/>
          <w:vertAlign w:val="baseline"/>
          <w:rtl w:val="0"/>
        </w:rPr>
        <w:t xml:space="preserve">Miles Morales</w:t>
      </w:r>
      <w:r>
        <w:rPr>
          <w:lang w:val="ro"/>
          <w:b w:val="0"/>
          <w:bCs w:val="0"/>
          <w:i w:val="0"/>
          <w:iCs w:val="0"/>
          <w:u w:val="none"/>
          <w:vertAlign w:val="baseline"/>
          <w:rtl w:val="0"/>
        </w:rPr>
        <w:t xml:space="preserve"> se pot lansa </w:t>
      </w:r>
      <w:hyperlink r:id="rId7">
        <w:r>
          <w:rPr>
            <w:color w:val="1155cc"/>
            <w:lang w:val="ro"/>
            <w:b w:val="0"/>
            <w:bCs w:val="0"/>
            <w:i w:val="0"/>
            <w:iCs w:val="0"/>
            <w:u w:val="single"/>
            <w:vertAlign w:val="baseline"/>
            <w:rtl w:val="0"/>
          </w:rPr>
          <w:t xml:space="preserve">cu până la 7 secunde mai repede</w:t>
        </w:r>
      </w:hyperlink>
      <w:r>
        <w:rPr>
          <w:lang w:val="ro"/>
          <w:b w:val="0"/>
          <w:bCs w:val="0"/>
          <w:i w:val="0"/>
          <w:iCs w:val="0"/>
          <w:u w:val="none"/>
          <w:vertAlign w:val="superscript"/>
          <w:rtl w:val="0"/>
        </w:rPr>
        <w:footnoteReference w:customMarkFollows="0" w:id="0"/>
      </w:r>
      <w:r>
        <w:rPr>
          <w:lang w:val="ro"/>
          <w:b w:val="0"/>
          <w:bCs w:val="0"/>
          <w:i w:val="0"/>
          <w:iCs w:val="0"/>
          <w:u w:val="none"/>
          <w:vertAlign w:val="baseline"/>
          <w:rtl w:val="0"/>
        </w:rPr>
        <w:t xml:space="preserve">.</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ro"/>
          <w:b w:val="1"/>
          <w:bCs w:val="1"/>
          <w:i w:val="0"/>
          <w:iCs w:val="0"/>
          <w:u w:val="none"/>
          <w:vertAlign w:val="baseline"/>
          <w:rtl w:val="0"/>
        </w:rPr>
        <w:t xml:space="preserve">Instalarea unității</w:t>
      </w:r>
    </w:p>
    <w:p w:rsidR="00000000" w:rsidDel="00000000" w:rsidP="00000000" w:rsidRDefault="00000000" w:rsidRPr="00000000" w14:paraId="0000000A">
      <w:pPr>
        <w:rPr/>
      </w:pPr>
    </w:p>
    <w:p w:rsidR="00000000" w:rsidDel="00000000" w:rsidP="00000000" w:rsidRDefault="00000000" w:rsidRPr="00000000" w14:paraId="0000000B">
      <w:pPr>
        <w:jc w:val="both"/>
        <w:rPr/>
        <w:bidi w:val="0"/>
      </w:pPr>
      <w:r>
        <w:rPr>
          <w:lang w:val="ro"/>
          <w:b w:val="0"/>
          <w:bCs w:val="0"/>
          <w:i w:val="0"/>
          <w:iCs w:val="0"/>
          <w:u w:val="none"/>
          <w:vertAlign w:val="baseline"/>
          <w:rtl w:val="0"/>
        </w:rPr>
        <w:t xml:space="preserve">Deși majoritatea SSD-urilor M.2 de pe piață ar trebui să funcționeze fără probleme cu console, îți recomandăm să verifici întotdeauna compatibilitatea unității înainte de achiziționare. Informațiile ar trebui să fie disponibile pe site-ul producătorului, precum în cazul modelului 990 PRO. Înainte de a începe, îți recomandăm să te asiguri că ai iluminare adecvată și să pregătești un set de șurubelnițe și o suprafață plană pe care să poziționezi consola.</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ro"/>
          <w:b w:val="0"/>
          <w:bCs w:val="0"/>
          <w:i w:val="0"/>
          <w:iCs w:val="0"/>
          <w:u w:val="none"/>
          <w:vertAlign w:val="baseline"/>
          <w:rtl w:val="0"/>
        </w:rPr>
        <w:t xml:space="preserve">Mai întâi, deconectează dispozitivul și așază-l pe lateral, astfel încât capacul să poată fi îndepărtat. Apoi, vei putea identifica cu ușurință portul M.2: este protejat de un capac care trebuie deșurubat cu o șurubelniță în cruce.</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ro"/>
          <w:b w:val="0"/>
          <w:bCs w:val="0"/>
          <w:i w:val="0"/>
          <w:iCs w:val="0"/>
          <w:u w:val="none"/>
          <w:vertAlign w:val="baseline"/>
          <w:rtl w:val="0"/>
        </w:rPr>
        <w:t xml:space="preserve">În interiorul mufei M.2, vei găsi un șurub și o plăcuță pe care va trebui să le ajustezi pentru a se potrivi cu unitatea ta. Pentru a face acest lucru, pur și simplu scoate șurubul și poziționează placa astfel încât să se potrivească cu lungimea SSD-ului. </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ro"/>
          <w:b w:val="0"/>
          <w:bCs w:val="0"/>
          <w:i w:val="0"/>
          <w:iCs w:val="0"/>
          <w:u w:val="none"/>
          <w:vertAlign w:val="baseline"/>
          <w:rtl w:val="0"/>
        </w:rPr>
        <w:t xml:space="preserve">Introdu SSD-ul în slotul M.2 la un unghi de 45°, împinge-l ușor în jos și fixează-l cu șurubul. Pune capacul înapoi și atașează din nou capacul consolei.</w:t>
      </w:r>
    </w:p>
    <w:p w:rsidR="00000000" w:rsidDel="00000000" w:rsidP="00000000" w:rsidRDefault="00000000" w:rsidRPr="00000000" w14:paraId="00000012">
      <w:pPr>
        <w:jc w:val="both"/>
        <w:rPr/>
      </w:pPr>
    </w:p>
    <w:p w:rsidR="00000000" w:rsidDel="00000000" w:rsidP="00000000" w:rsidRDefault="00000000" w:rsidRPr="00000000" w14:paraId="00000013">
      <w:pPr>
        <w:jc w:val="both"/>
        <w:rPr/>
        <w:bidi w:val="0"/>
      </w:pPr>
      <w:r>
        <w:rPr>
          <w:lang w:val="ro"/>
          <w:b w:val="0"/>
          <w:bCs w:val="0"/>
          <w:i w:val="0"/>
          <w:iCs w:val="0"/>
          <w:u w:val="none"/>
          <w:vertAlign w:val="baseline"/>
          <w:rtl w:val="0"/>
        </w:rPr>
        <w:t xml:space="preserve">Unitatea trebuie formatată înainte de utilizare. Din fericire, dacă dispozitivul a fost instalat corect, consola va începe procesul automat. Reține că, dacă unitatea a mai fost folosită, toate datele de pe aceasta vor fi șterse definitiv.</w:t>
      </w:r>
    </w:p>
    <w:p w:rsidR="00000000" w:rsidDel="00000000" w:rsidP="00000000" w:rsidRDefault="00000000" w:rsidRPr="00000000" w14:paraId="00000014">
      <w:pPr>
        <w:jc w:val="both"/>
        <w:rPr>
          <w:b w:val="1"/>
        </w:rPr>
      </w:pPr>
    </w:p>
    <w:p w:rsidR="00000000" w:rsidDel="00000000" w:rsidP="00000000" w:rsidRDefault="00000000" w:rsidRPr="00000000" w14:paraId="00000015">
      <w:pPr>
        <w:jc w:val="both"/>
        <w:rPr>
          <w:b w:val="1"/>
        </w:rPr>
        <w:bidi w:val="0"/>
      </w:pPr>
      <w:r>
        <w:rPr>
          <w:lang w:val="ro"/>
          <w:b w:val="1"/>
          <w:bCs w:val="1"/>
          <w:i w:val="0"/>
          <w:iCs w:val="0"/>
          <w:u w:val="none"/>
          <w:vertAlign w:val="baseline"/>
          <w:rtl w:val="0"/>
        </w:rPr>
        <w:t xml:space="preserve">Rezumat</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ro"/>
          <w:b w:val="0"/>
          <w:bCs w:val="0"/>
          <w:i w:val="0"/>
          <w:iCs w:val="0"/>
          <w:u w:val="none"/>
          <w:vertAlign w:val="baseline"/>
          <w:rtl w:val="0"/>
        </w:rPr>
        <w:t xml:space="preserve">SSD-ul configurat ar trebui să funcționeze acum. Înlocuirea se poate face cu ușurință acasă. Merită remarcat faptul că instalarea unui SSD compatibil asigură compatibilitatea deplină cu jocurile PS5 – le poți rula direct de pe noua unitate instalată și te poți bucura de toate capacitățile sale.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spacing w:line="240" w:lineRule="auto"/>
        <w:rPr>
          <w:sz w:val="20"/>
          <w:szCs w:val="20"/>
        </w:rPr>
        <w:bidi w:val="0"/>
      </w:pPr>
      <w:r>
        <w:rPr>
          <w:rStyle w:val="FootnoteReference"/>
          <w:lang w:val="ro"/>
          <w:b w:val="0"/>
          <w:bCs w:val="0"/>
          <w:i w:val="0"/>
          <w:iCs w:val="0"/>
          <w:u w:val="none"/>
          <w:vertAlign w:val="superscript"/>
          <w:rtl w:val="0"/>
        </w:rPr>
        <w:footnoteRef/>
      </w:r>
      <w:r>
        <w:rPr>
          <w:sz w:val="20"/>
          <w:szCs w:val="20"/>
          <w:lang w:val="ro"/>
          <w:b w:val="0"/>
          <w:bCs w:val="0"/>
          <w:i w:val="0"/>
          <w:iCs w:val="0"/>
          <w:u w:val="none"/>
          <w:vertAlign w:val="baseline"/>
          <w:rtl w:val="0"/>
        </w:rPr>
        <w:t xml:space="preserve"> Testat de androidcentral.com: </w:t>
      </w:r>
      <w:hyperlink r:id="rId1">
        <w:r>
          <w:rPr>
            <w:color w:val="1155cc"/>
            <w:sz w:val="20"/>
            <w:szCs w:val="20"/>
            <w:lang w:val="ro"/>
            <w:b w:val="0"/>
            <w:bCs w:val="0"/>
            <w:i w:val="0"/>
            <w:iCs w:val="0"/>
            <w:u w:val="single"/>
            <w:vertAlign w:val="baseline"/>
            <w:rtl w:val="0"/>
          </w:rPr>
          <w:t xml:space="preserve">https://www.androidcentral.com/gaming/playstation/samsung-990-pro-ssd-review-a-perfect-ps5-ssd</w:t>
        </w:r>
      </w:hyperlink>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hyperlink" TargetMode="External" Target="https://www.androidcentral.com/gaming/playstation/samsung-990-pro-ssd-review-a-perfect-ps5-ssd"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androidcentral.com/gaming/playstation/samsung-990-pro-ssd-review-a-perfect-ps5-ss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