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1FE" w:rsidRPr="004B7D52" w:rsidRDefault="00A251FE" w:rsidP="007B6E27">
      <w:pPr>
        <w:pStyle w:val="Geenafstand1"/>
        <w:spacing w:line="276" w:lineRule="auto"/>
        <w:rPr>
          <w:rStyle w:val="Nadruk"/>
          <w:rFonts w:ascii="Arial" w:hAnsi="Arial" w:cs="Arial"/>
          <w:b/>
          <w:color w:val="000000" w:themeColor="text1"/>
          <w:lang w:val="es-ES"/>
        </w:rPr>
      </w:pPr>
      <w:r w:rsidRPr="004B7D52">
        <w:rPr>
          <w:rStyle w:val="Nadruk"/>
          <w:rFonts w:ascii="Arial" w:hAnsi="Arial" w:cs="Arial"/>
          <w:color w:val="000000" w:themeColor="text1"/>
          <w:lang w:val="es-ES"/>
        </w:rPr>
        <w:t xml:space="preserve">Wijchen, </w:t>
      </w:r>
      <w:r w:rsidR="001822EB" w:rsidRPr="004B7D52">
        <w:rPr>
          <w:rStyle w:val="Nadruk"/>
          <w:rFonts w:ascii="Arial" w:hAnsi="Arial" w:cs="Arial"/>
          <w:color w:val="000000" w:themeColor="text1"/>
          <w:lang w:val="es-ES"/>
        </w:rPr>
        <w:t>F</w:t>
      </w:r>
      <w:r w:rsidRPr="004B7D52">
        <w:rPr>
          <w:rStyle w:val="Nadruk"/>
          <w:rFonts w:ascii="Arial" w:hAnsi="Arial" w:cs="Arial"/>
          <w:color w:val="000000" w:themeColor="text1"/>
          <w:lang w:val="es-ES"/>
        </w:rPr>
        <w:t>ebrero de 2018</w:t>
      </w:r>
    </w:p>
    <w:p w:rsidR="00A251FE" w:rsidRPr="004B7D52" w:rsidRDefault="00A251FE" w:rsidP="007B6E27">
      <w:pPr>
        <w:pStyle w:val="Geenafstand1"/>
        <w:spacing w:line="276" w:lineRule="auto"/>
        <w:rPr>
          <w:rStyle w:val="Nadruk"/>
          <w:rFonts w:ascii="Arial" w:hAnsi="Arial" w:cs="Arial"/>
          <w:color w:val="000000" w:themeColor="text1"/>
          <w:lang w:val="es-ES"/>
        </w:rPr>
      </w:pPr>
    </w:p>
    <w:p w:rsidR="000A52CF" w:rsidRPr="00F00F62" w:rsidRDefault="000A52CF" w:rsidP="000A52CF">
      <w:pPr>
        <w:pStyle w:val="Geenafstand"/>
        <w:rPr>
          <w:rFonts w:ascii="Arial" w:hAnsi="Arial" w:cs="Arial"/>
          <w:b/>
          <w:color w:val="000000" w:themeColor="text1"/>
          <w:sz w:val="44"/>
          <w:szCs w:val="44"/>
          <w:lang w:val="es-ES"/>
        </w:rPr>
      </w:pPr>
      <w:r w:rsidRPr="00F00F62">
        <w:rPr>
          <w:rFonts w:ascii="Arial" w:hAnsi="Arial" w:cs="Arial"/>
          <w:b/>
          <w:color w:val="000000" w:themeColor="text1"/>
          <w:sz w:val="44"/>
          <w:szCs w:val="44"/>
          <w:lang w:val="es-ES"/>
        </w:rPr>
        <w:t xml:space="preserve">Nooteboom </w:t>
      </w:r>
      <w:proofErr w:type="spellStart"/>
      <w:r w:rsidRPr="00F00F62">
        <w:rPr>
          <w:rFonts w:ascii="Arial" w:hAnsi="Arial" w:cs="Arial"/>
          <w:b/>
          <w:color w:val="000000" w:themeColor="text1"/>
          <w:sz w:val="44"/>
          <w:szCs w:val="44"/>
          <w:lang w:val="es-ES"/>
        </w:rPr>
        <w:t>Manoovr</w:t>
      </w:r>
      <w:proofErr w:type="spellEnd"/>
      <w:r w:rsidRPr="00F00F62">
        <w:rPr>
          <w:rFonts w:ascii="Arial" w:hAnsi="Arial" w:cs="Arial"/>
          <w:b/>
          <w:color w:val="000000" w:themeColor="text1"/>
          <w:sz w:val="44"/>
          <w:szCs w:val="44"/>
          <w:lang w:val="es-ES"/>
        </w:rPr>
        <w:t xml:space="preserve">, </w:t>
      </w:r>
      <w:r w:rsidR="00013977" w:rsidRPr="00F00F62">
        <w:rPr>
          <w:rFonts w:ascii="Arial" w:hAnsi="Arial" w:cs="Arial"/>
          <w:b/>
          <w:color w:val="000000" w:themeColor="text1"/>
          <w:sz w:val="44"/>
          <w:szCs w:val="44"/>
          <w:lang w:val="es-ES"/>
        </w:rPr>
        <w:t xml:space="preserve">la </w:t>
      </w:r>
      <w:r w:rsidRPr="00F00F62">
        <w:rPr>
          <w:rFonts w:ascii="Arial" w:hAnsi="Arial" w:cs="Arial"/>
          <w:b/>
          <w:color w:val="000000" w:themeColor="text1"/>
          <w:sz w:val="44"/>
          <w:szCs w:val="44"/>
          <w:lang w:val="es-ES"/>
        </w:rPr>
        <w:t xml:space="preserve">solución ideal de transporte para la </w:t>
      </w:r>
      <w:proofErr w:type="spellStart"/>
      <w:r w:rsidRPr="00F00F62">
        <w:rPr>
          <w:rFonts w:ascii="Arial" w:hAnsi="Arial" w:cs="Arial"/>
          <w:b/>
          <w:color w:val="000000" w:themeColor="text1"/>
          <w:sz w:val="44"/>
          <w:szCs w:val="44"/>
          <w:lang w:val="es-ES"/>
        </w:rPr>
        <w:t>Liebherr</w:t>
      </w:r>
      <w:proofErr w:type="spellEnd"/>
      <w:r w:rsidRPr="00F00F62">
        <w:rPr>
          <w:rFonts w:ascii="Arial" w:hAnsi="Arial" w:cs="Arial"/>
          <w:b/>
          <w:color w:val="000000" w:themeColor="text1"/>
          <w:sz w:val="44"/>
          <w:szCs w:val="44"/>
          <w:lang w:val="es-ES"/>
        </w:rPr>
        <w:t xml:space="preserve"> LTM 1450-8.1</w:t>
      </w:r>
    </w:p>
    <w:p w:rsidR="0010565D" w:rsidRPr="004B7D52" w:rsidRDefault="0010565D" w:rsidP="0010565D">
      <w:pPr>
        <w:rPr>
          <w:color w:val="000000" w:themeColor="text1"/>
          <w:lang w:val="es-ES"/>
        </w:rPr>
      </w:pPr>
    </w:p>
    <w:p w:rsidR="000A52CF" w:rsidRPr="004B7D52" w:rsidRDefault="000A52CF" w:rsidP="0010565D">
      <w:pPr>
        <w:rPr>
          <w:color w:val="000000" w:themeColor="text1"/>
          <w:lang w:val="es-ES"/>
        </w:rPr>
      </w:pPr>
      <w:r w:rsidRPr="004B7D52">
        <w:rPr>
          <w:noProof/>
          <w:color w:val="000000" w:themeColor="text1"/>
        </w:rPr>
        <w:drawing>
          <wp:inline distT="0" distB="0" distL="0" distR="0">
            <wp:extent cx="4895850" cy="3234227"/>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59" t="5200" r="8896" b="5309"/>
                    <a:stretch/>
                  </pic:blipFill>
                  <pic:spPr bwMode="auto">
                    <a:xfrm>
                      <a:off x="0" y="0"/>
                      <a:ext cx="4906518" cy="3241274"/>
                    </a:xfrm>
                    <a:prstGeom prst="rect">
                      <a:avLst/>
                    </a:prstGeom>
                    <a:ln>
                      <a:noFill/>
                    </a:ln>
                    <a:extLst>
                      <a:ext uri="{53640926-AAD7-44D8-BBD7-CCE9431645EC}">
                        <a14:shadowObscured xmlns:a14="http://schemas.microsoft.com/office/drawing/2010/main"/>
                      </a:ext>
                    </a:extLst>
                  </pic:spPr>
                </pic:pic>
              </a:graphicData>
            </a:graphic>
          </wp:inline>
        </w:drawing>
      </w:r>
    </w:p>
    <w:p w:rsidR="000A52CF" w:rsidRPr="004B7D52" w:rsidRDefault="00F10CEA" w:rsidP="000A52CF">
      <w:pPr>
        <w:rPr>
          <w:i/>
          <w:color w:val="000000" w:themeColor="text1"/>
          <w:szCs w:val="18"/>
          <w:lang w:val="es-ES"/>
        </w:rPr>
      </w:pPr>
      <w:r w:rsidRPr="004B7D52">
        <w:rPr>
          <w:i/>
          <w:color w:val="000000" w:themeColor="text1"/>
          <w:szCs w:val="18"/>
          <w:lang w:val="es-ES"/>
        </w:rPr>
        <w:t xml:space="preserve">Pie de foto: Haegens Kraanverhuur </w:t>
      </w:r>
      <w:r w:rsidR="004B7D52">
        <w:rPr>
          <w:i/>
          <w:color w:val="000000" w:themeColor="text1"/>
          <w:szCs w:val="18"/>
          <w:lang w:val="es-ES"/>
        </w:rPr>
        <w:t xml:space="preserve">(NL) </w:t>
      </w:r>
      <w:r w:rsidRPr="004B7D52">
        <w:rPr>
          <w:i/>
          <w:color w:val="000000" w:themeColor="text1"/>
          <w:szCs w:val="18"/>
          <w:lang w:val="es-ES"/>
        </w:rPr>
        <w:t>fu</w:t>
      </w:r>
      <w:r w:rsidR="001822EB" w:rsidRPr="004B7D52">
        <w:rPr>
          <w:i/>
          <w:color w:val="000000" w:themeColor="text1"/>
          <w:szCs w:val="18"/>
          <w:lang w:val="es-ES"/>
        </w:rPr>
        <w:t>e</w:t>
      </w:r>
      <w:r w:rsidRPr="004B7D52">
        <w:rPr>
          <w:i/>
          <w:color w:val="000000" w:themeColor="text1"/>
          <w:szCs w:val="18"/>
          <w:lang w:val="es-ES"/>
        </w:rPr>
        <w:t xml:space="preserve"> la primera empresa de alquiler de grúas que recibió la LTM1450 y también escogió el multifuncional </w:t>
      </w:r>
      <w:proofErr w:type="spellStart"/>
      <w:r w:rsidRPr="004B7D52">
        <w:rPr>
          <w:i/>
          <w:color w:val="000000" w:themeColor="text1"/>
          <w:szCs w:val="18"/>
          <w:lang w:val="es-ES"/>
        </w:rPr>
        <w:t>Manoovr</w:t>
      </w:r>
      <w:proofErr w:type="spellEnd"/>
      <w:r w:rsidRPr="004B7D52">
        <w:rPr>
          <w:i/>
          <w:color w:val="000000" w:themeColor="text1"/>
          <w:szCs w:val="18"/>
          <w:lang w:val="es-ES"/>
        </w:rPr>
        <w:t xml:space="preserve"> </w:t>
      </w:r>
      <w:proofErr w:type="spellStart"/>
      <w:r w:rsidRPr="004B7D52">
        <w:rPr>
          <w:i/>
          <w:color w:val="000000" w:themeColor="text1"/>
          <w:szCs w:val="18"/>
          <w:lang w:val="es-ES"/>
        </w:rPr>
        <w:t>Ballasttrailer</w:t>
      </w:r>
      <w:proofErr w:type="spellEnd"/>
      <w:r w:rsidRPr="004B7D52">
        <w:rPr>
          <w:i/>
          <w:color w:val="000000" w:themeColor="text1"/>
          <w:szCs w:val="18"/>
          <w:lang w:val="es-ES"/>
        </w:rPr>
        <w:t>. En la imagen superior, se emplea este MPL-97-06 para transportar una caldera para industria pesada de 64 toneladas</w:t>
      </w:r>
      <w:r w:rsidR="004B7D52">
        <w:rPr>
          <w:i/>
          <w:color w:val="000000" w:themeColor="text1"/>
          <w:szCs w:val="18"/>
          <w:lang w:val="es-ES"/>
        </w:rPr>
        <w:t>.</w:t>
      </w:r>
    </w:p>
    <w:p w:rsidR="000A52CF" w:rsidRPr="004B7D52" w:rsidRDefault="000A52CF" w:rsidP="000A52CF">
      <w:pPr>
        <w:rPr>
          <w:color w:val="000000" w:themeColor="text1"/>
          <w:lang w:val="es-ES"/>
        </w:rPr>
      </w:pPr>
    </w:p>
    <w:p w:rsidR="000A52CF" w:rsidRPr="004B7D52" w:rsidRDefault="000A52CF" w:rsidP="000A52CF">
      <w:pPr>
        <w:rPr>
          <w:color w:val="000000" w:themeColor="text1"/>
          <w:lang w:val="es-ES"/>
        </w:rPr>
      </w:pPr>
    </w:p>
    <w:p w:rsidR="000A52CF" w:rsidRPr="004B7D52" w:rsidRDefault="00FD1104" w:rsidP="000A52CF">
      <w:pPr>
        <w:rPr>
          <w:rFonts w:cs="Arial"/>
          <w:color w:val="000000" w:themeColor="text1"/>
          <w:sz w:val="20"/>
          <w:szCs w:val="20"/>
          <w:lang w:val="es-ES"/>
        </w:rPr>
      </w:pPr>
      <w:r w:rsidRPr="004B7D52">
        <w:rPr>
          <w:rFonts w:cs="Arial"/>
          <w:color w:val="000000" w:themeColor="text1"/>
          <w:sz w:val="20"/>
          <w:szCs w:val="20"/>
          <w:lang w:val="es-ES"/>
        </w:rPr>
        <w:t xml:space="preserve">Para el transporte </w:t>
      </w:r>
      <w:r w:rsidR="004C3E87" w:rsidRPr="004B7D52">
        <w:rPr>
          <w:rFonts w:cs="Arial"/>
          <w:color w:val="000000" w:themeColor="text1"/>
          <w:sz w:val="20"/>
          <w:szCs w:val="20"/>
          <w:lang w:val="es-ES"/>
        </w:rPr>
        <w:t>de l</w:t>
      </w:r>
      <w:r w:rsidR="00073AE3" w:rsidRPr="004B7D52">
        <w:rPr>
          <w:rFonts w:cs="Arial"/>
          <w:color w:val="000000" w:themeColor="text1"/>
          <w:sz w:val="20"/>
          <w:szCs w:val="20"/>
          <w:lang w:val="es-ES"/>
        </w:rPr>
        <w:t>o</w:t>
      </w:r>
      <w:r w:rsidR="004C3E87" w:rsidRPr="004B7D52">
        <w:rPr>
          <w:rFonts w:cs="Arial"/>
          <w:color w:val="000000" w:themeColor="text1"/>
          <w:sz w:val="20"/>
          <w:szCs w:val="20"/>
          <w:lang w:val="es-ES"/>
        </w:rPr>
        <w:t>s contrapesos</w:t>
      </w:r>
      <w:r w:rsidRPr="004B7D52">
        <w:rPr>
          <w:rFonts w:cs="Arial"/>
          <w:color w:val="000000" w:themeColor="text1"/>
          <w:sz w:val="20"/>
          <w:szCs w:val="20"/>
          <w:lang w:val="es-ES"/>
        </w:rPr>
        <w:t xml:space="preserve"> de una grúa dentro del límite legal de 1</w:t>
      </w:r>
      <w:r w:rsidR="004B7D52" w:rsidRPr="004B7D52">
        <w:rPr>
          <w:rFonts w:cs="Arial"/>
          <w:color w:val="000000" w:themeColor="text1"/>
          <w:sz w:val="20"/>
          <w:szCs w:val="20"/>
          <w:lang w:val="es-ES"/>
        </w:rPr>
        <w:t>0</w:t>
      </w:r>
      <w:r w:rsidRPr="004B7D52">
        <w:rPr>
          <w:rFonts w:cs="Arial"/>
          <w:color w:val="000000" w:themeColor="text1"/>
          <w:sz w:val="20"/>
          <w:szCs w:val="20"/>
          <w:lang w:val="es-ES"/>
        </w:rPr>
        <w:t>0 toneladas, Nooteboom ofrece dos sol</w:t>
      </w:r>
      <w:r w:rsidR="009169D6" w:rsidRPr="004B7D52">
        <w:rPr>
          <w:rFonts w:cs="Arial"/>
          <w:color w:val="000000" w:themeColor="text1"/>
          <w:sz w:val="20"/>
          <w:szCs w:val="20"/>
          <w:lang w:val="es-ES"/>
        </w:rPr>
        <w:t xml:space="preserve">uciones ideales de transporte: </w:t>
      </w:r>
      <w:r w:rsidR="004C3E87" w:rsidRPr="004B7D52">
        <w:rPr>
          <w:rFonts w:cs="Arial"/>
          <w:color w:val="000000" w:themeColor="text1"/>
          <w:sz w:val="20"/>
          <w:szCs w:val="20"/>
          <w:lang w:val="es-ES"/>
        </w:rPr>
        <w:t>una plataforma</w:t>
      </w:r>
      <w:r w:rsidRPr="004B7D52">
        <w:rPr>
          <w:rFonts w:cs="Arial"/>
          <w:color w:val="000000" w:themeColor="text1"/>
          <w:sz w:val="20"/>
          <w:szCs w:val="20"/>
          <w:lang w:val="es-ES"/>
        </w:rPr>
        <w:t xml:space="preserve"> </w:t>
      </w:r>
      <w:proofErr w:type="spellStart"/>
      <w:r w:rsidRPr="004B7D52">
        <w:rPr>
          <w:rFonts w:cs="Arial"/>
          <w:color w:val="000000" w:themeColor="text1"/>
          <w:sz w:val="20"/>
          <w:szCs w:val="20"/>
          <w:lang w:val="es-ES"/>
        </w:rPr>
        <w:t>Ballasttrailer</w:t>
      </w:r>
      <w:proofErr w:type="spellEnd"/>
      <w:r w:rsidRPr="004B7D52">
        <w:rPr>
          <w:rFonts w:cs="Arial"/>
          <w:color w:val="000000" w:themeColor="text1"/>
          <w:sz w:val="20"/>
          <w:szCs w:val="20"/>
          <w:lang w:val="es-ES"/>
        </w:rPr>
        <w:t xml:space="preserve"> con </w:t>
      </w:r>
      <w:proofErr w:type="spellStart"/>
      <w:r w:rsidRPr="004B7D52">
        <w:rPr>
          <w:rFonts w:cs="Arial"/>
          <w:color w:val="000000" w:themeColor="text1"/>
          <w:sz w:val="20"/>
          <w:szCs w:val="20"/>
          <w:lang w:val="es-ES"/>
        </w:rPr>
        <w:t>contra</w:t>
      </w:r>
      <w:r w:rsidR="00476DBA" w:rsidRPr="004B7D52">
        <w:rPr>
          <w:rFonts w:cs="Arial"/>
          <w:color w:val="000000" w:themeColor="text1"/>
          <w:sz w:val="20"/>
          <w:szCs w:val="20"/>
          <w:lang w:val="es-ES"/>
        </w:rPr>
        <w:t>dirección</w:t>
      </w:r>
      <w:proofErr w:type="spellEnd"/>
      <w:r w:rsidRPr="004B7D52">
        <w:rPr>
          <w:rFonts w:cs="Arial"/>
          <w:color w:val="000000" w:themeColor="text1"/>
          <w:sz w:val="20"/>
          <w:szCs w:val="20"/>
          <w:lang w:val="es-ES"/>
        </w:rPr>
        <w:t xml:space="preserve"> y el más reciente </w:t>
      </w:r>
      <w:proofErr w:type="spellStart"/>
      <w:r w:rsidRPr="004B7D52">
        <w:rPr>
          <w:rFonts w:cs="Arial"/>
          <w:color w:val="000000" w:themeColor="text1"/>
          <w:sz w:val="20"/>
          <w:szCs w:val="20"/>
          <w:lang w:val="es-ES"/>
        </w:rPr>
        <w:t>Manoovr</w:t>
      </w:r>
      <w:proofErr w:type="spellEnd"/>
      <w:r w:rsidRPr="004B7D52">
        <w:rPr>
          <w:rFonts w:cs="Arial"/>
          <w:color w:val="000000" w:themeColor="text1"/>
          <w:sz w:val="20"/>
          <w:szCs w:val="20"/>
          <w:lang w:val="es-ES"/>
        </w:rPr>
        <w:t xml:space="preserve"> </w:t>
      </w:r>
      <w:proofErr w:type="spellStart"/>
      <w:r w:rsidRPr="004B7D52">
        <w:rPr>
          <w:rFonts w:cs="Arial"/>
          <w:color w:val="000000" w:themeColor="text1"/>
          <w:sz w:val="20"/>
          <w:szCs w:val="20"/>
          <w:lang w:val="es-ES"/>
        </w:rPr>
        <w:t>Ballasttrailer</w:t>
      </w:r>
      <w:proofErr w:type="spellEnd"/>
      <w:r w:rsidRPr="004B7D52">
        <w:rPr>
          <w:rFonts w:cs="Arial"/>
          <w:color w:val="000000" w:themeColor="text1"/>
          <w:sz w:val="20"/>
          <w:szCs w:val="20"/>
          <w:lang w:val="es-ES"/>
        </w:rPr>
        <w:t xml:space="preserve">. Desde la presentación del </w:t>
      </w:r>
      <w:proofErr w:type="spellStart"/>
      <w:r w:rsidRPr="004B7D52">
        <w:rPr>
          <w:rFonts w:cs="Arial"/>
          <w:color w:val="000000" w:themeColor="text1"/>
          <w:sz w:val="20"/>
          <w:szCs w:val="20"/>
          <w:lang w:val="es-ES"/>
        </w:rPr>
        <w:t>Manoovr</w:t>
      </w:r>
      <w:proofErr w:type="spellEnd"/>
      <w:r w:rsidRPr="004B7D52">
        <w:rPr>
          <w:rFonts w:cs="Arial"/>
          <w:color w:val="000000" w:themeColor="text1"/>
          <w:sz w:val="20"/>
          <w:szCs w:val="20"/>
          <w:lang w:val="es-ES"/>
        </w:rPr>
        <w:t xml:space="preserve"> </w:t>
      </w:r>
      <w:proofErr w:type="spellStart"/>
      <w:r w:rsidRPr="004B7D52">
        <w:rPr>
          <w:rFonts w:cs="Arial"/>
          <w:color w:val="000000" w:themeColor="text1"/>
          <w:sz w:val="20"/>
          <w:szCs w:val="20"/>
          <w:lang w:val="es-ES"/>
        </w:rPr>
        <w:t>Ballasttrailer</w:t>
      </w:r>
      <w:proofErr w:type="spellEnd"/>
      <w:r w:rsidRPr="004B7D52">
        <w:rPr>
          <w:rFonts w:cs="Arial"/>
          <w:color w:val="000000" w:themeColor="text1"/>
          <w:sz w:val="20"/>
          <w:szCs w:val="20"/>
          <w:lang w:val="es-ES"/>
        </w:rPr>
        <w:t xml:space="preserve"> de 6 ejes a mediados del pasado año, cada vez más empresas de alquiler de grúas deciden optar por el </w:t>
      </w:r>
      <w:proofErr w:type="spellStart"/>
      <w:r w:rsidRPr="004B7D52">
        <w:rPr>
          <w:rFonts w:cs="Arial"/>
          <w:color w:val="000000" w:themeColor="text1"/>
          <w:sz w:val="20"/>
          <w:szCs w:val="20"/>
          <w:lang w:val="es-ES"/>
        </w:rPr>
        <w:t>Manoovr</w:t>
      </w:r>
      <w:proofErr w:type="spellEnd"/>
      <w:r w:rsidRPr="004B7D52">
        <w:rPr>
          <w:rFonts w:cs="Arial"/>
          <w:color w:val="000000" w:themeColor="text1"/>
          <w:sz w:val="20"/>
          <w:szCs w:val="20"/>
          <w:lang w:val="es-ES"/>
        </w:rPr>
        <w:t xml:space="preserve"> en lugar del </w:t>
      </w:r>
      <w:proofErr w:type="spellStart"/>
      <w:r w:rsidRPr="004B7D52">
        <w:rPr>
          <w:rFonts w:cs="Arial"/>
          <w:color w:val="000000" w:themeColor="text1"/>
          <w:sz w:val="20"/>
          <w:szCs w:val="20"/>
          <w:lang w:val="es-ES"/>
        </w:rPr>
        <w:t>Ballasttrailer</w:t>
      </w:r>
      <w:proofErr w:type="spellEnd"/>
      <w:r w:rsidRPr="004B7D52">
        <w:rPr>
          <w:rFonts w:cs="Arial"/>
          <w:color w:val="000000" w:themeColor="text1"/>
          <w:sz w:val="20"/>
          <w:szCs w:val="20"/>
          <w:lang w:val="es-ES"/>
        </w:rPr>
        <w:t xml:space="preserve"> tradicional abierto. Una de las principales consideraciones a la hora de escoger el MPL-97-06 </w:t>
      </w:r>
      <w:proofErr w:type="spellStart"/>
      <w:r w:rsidRPr="004B7D52">
        <w:rPr>
          <w:rFonts w:cs="Arial"/>
          <w:color w:val="000000" w:themeColor="text1"/>
          <w:sz w:val="20"/>
          <w:szCs w:val="20"/>
          <w:lang w:val="es-ES"/>
        </w:rPr>
        <w:t>Ballasttrailer</w:t>
      </w:r>
      <w:proofErr w:type="spellEnd"/>
      <w:r w:rsidRPr="004B7D52">
        <w:rPr>
          <w:rFonts w:cs="Arial"/>
          <w:color w:val="000000" w:themeColor="text1"/>
          <w:sz w:val="20"/>
          <w:szCs w:val="20"/>
          <w:lang w:val="es-ES"/>
        </w:rPr>
        <w:t xml:space="preserve"> es </w:t>
      </w:r>
      <w:r w:rsidR="001822EB" w:rsidRPr="004B7D52">
        <w:rPr>
          <w:rFonts w:cs="Arial"/>
          <w:color w:val="000000" w:themeColor="text1"/>
          <w:sz w:val="20"/>
          <w:szCs w:val="20"/>
          <w:lang w:val="es-ES"/>
        </w:rPr>
        <w:t xml:space="preserve">su cama tan baja </w:t>
      </w:r>
      <w:r w:rsidRPr="004B7D52">
        <w:rPr>
          <w:rFonts w:cs="Arial"/>
          <w:color w:val="000000" w:themeColor="text1"/>
          <w:sz w:val="20"/>
          <w:szCs w:val="20"/>
          <w:lang w:val="es-ES"/>
        </w:rPr>
        <w:t>de 780 mm, que le da mayor seguridad para trabajar en alturas. Otras razones importantes son mayor carga</w:t>
      </w:r>
      <w:r w:rsidR="009169D6" w:rsidRPr="004B7D52">
        <w:rPr>
          <w:rFonts w:cs="Arial"/>
          <w:color w:val="000000" w:themeColor="text1"/>
          <w:sz w:val="20"/>
          <w:szCs w:val="20"/>
          <w:lang w:val="es-ES"/>
        </w:rPr>
        <w:t>,</w:t>
      </w:r>
      <w:r w:rsidRPr="004B7D52">
        <w:rPr>
          <w:rFonts w:cs="Arial"/>
          <w:color w:val="000000" w:themeColor="text1"/>
          <w:sz w:val="20"/>
          <w:szCs w:val="20"/>
          <w:lang w:val="es-ES"/>
        </w:rPr>
        <w:t xml:space="preserve"> de 12 t</w:t>
      </w:r>
      <w:r w:rsidR="009169D6" w:rsidRPr="004B7D52">
        <w:rPr>
          <w:rFonts w:cs="Arial"/>
          <w:color w:val="000000" w:themeColor="text1"/>
          <w:sz w:val="20"/>
          <w:szCs w:val="20"/>
          <w:lang w:val="es-ES"/>
        </w:rPr>
        <w:t xml:space="preserve"> por </w:t>
      </w:r>
      <w:r w:rsidRPr="004B7D52">
        <w:rPr>
          <w:rFonts w:cs="Arial"/>
          <w:color w:val="000000" w:themeColor="text1"/>
          <w:sz w:val="20"/>
          <w:szCs w:val="20"/>
          <w:lang w:val="es-ES"/>
        </w:rPr>
        <w:t xml:space="preserve">eje, </w:t>
      </w:r>
      <w:r w:rsidR="001822EB" w:rsidRPr="004B7D52">
        <w:rPr>
          <w:rFonts w:cs="Arial"/>
          <w:color w:val="000000" w:themeColor="text1"/>
          <w:sz w:val="20"/>
          <w:szCs w:val="20"/>
          <w:lang w:val="es-ES"/>
        </w:rPr>
        <w:t xml:space="preserve">un recorrido </w:t>
      </w:r>
      <w:r w:rsidRPr="004B7D52">
        <w:rPr>
          <w:rFonts w:cs="Arial"/>
          <w:color w:val="000000" w:themeColor="text1"/>
          <w:sz w:val="20"/>
          <w:szCs w:val="20"/>
          <w:lang w:val="es-ES"/>
        </w:rPr>
        <w:t xml:space="preserve">de suspensión de 500 mm y el gran ángulo de giro de 60 grados, todo ello debido a que </w:t>
      </w:r>
      <w:r w:rsidR="004C3E87" w:rsidRPr="004B7D52">
        <w:rPr>
          <w:rFonts w:cs="Arial"/>
          <w:color w:val="000000" w:themeColor="text1"/>
          <w:sz w:val="20"/>
          <w:szCs w:val="20"/>
          <w:lang w:val="es-ES"/>
        </w:rPr>
        <w:t xml:space="preserve">la góndola </w:t>
      </w:r>
      <w:r w:rsidRPr="004B7D52">
        <w:rPr>
          <w:rFonts w:cs="Arial"/>
          <w:color w:val="000000" w:themeColor="text1"/>
          <w:sz w:val="20"/>
          <w:szCs w:val="20"/>
          <w:lang w:val="es-ES"/>
        </w:rPr>
        <w:t xml:space="preserve">está equipado con ejes </w:t>
      </w:r>
      <w:r w:rsidR="00605725" w:rsidRPr="004B7D52">
        <w:rPr>
          <w:rFonts w:cs="Arial"/>
          <w:color w:val="000000" w:themeColor="text1"/>
          <w:sz w:val="20"/>
          <w:szCs w:val="20"/>
          <w:lang w:val="es-ES"/>
        </w:rPr>
        <w:t>pendulares</w:t>
      </w:r>
      <w:r w:rsidRPr="004B7D52">
        <w:rPr>
          <w:rFonts w:cs="Arial"/>
          <w:color w:val="000000" w:themeColor="text1"/>
          <w:sz w:val="20"/>
          <w:szCs w:val="20"/>
          <w:lang w:val="es-ES"/>
        </w:rPr>
        <w:t>.</w:t>
      </w:r>
    </w:p>
    <w:p w:rsidR="000A52CF" w:rsidRPr="004B7D52" w:rsidRDefault="000A52CF" w:rsidP="000A52CF">
      <w:pPr>
        <w:rPr>
          <w:rFonts w:cs="Arial"/>
          <w:color w:val="000000" w:themeColor="text1"/>
          <w:sz w:val="20"/>
          <w:szCs w:val="20"/>
          <w:lang w:val="es-ES"/>
        </w:rPr>
      </w:pPr>
    </w:p>
    <w:p w:rsidR="000A52CF" w:rsidRPr="004B7D52" w:rsidRDefault="00CC3720" w:rsidP="000A52CF">
      <w:pPr>
        <w:rPr>
          <w:rFonts w:cs="Arial"/>
          <w:b/>
          <w:color w:val="000000" w:themeColor="text1"/>
          <w:sz w:val="20"/>
          <w:szCs w:val="20"/>
          <w:lang w:val="es-ES"/>
        </w:rPr>
      </w:pPr>
      <w:r w:rsidRPr="004B7D52">
        <w:rPr>
          <w:rFonts w:cs="Arial"/>
          <w:b/>
          <w:color w:val="000000" w:themeColor="text1"/>
          <w:sz w:val="20"/>
          <w:szCs w:val="20"/>
          <w:lang w:val="es-ES"/>
        </w:rPr>
        <w:t>El complemento perfecto</w:t>
      </w:r>
    </w:p>
    <w:p w:rsidR="00FC77CB" w:rsidRPr="004B7D52" w:rsidRDefault="00DA395D" w:rsidP="000A52CF">
      <w:pPr>
        <w:pStyle w:val="Geenafstand"/>
        <w:rPr>
          <w:rFonts w:ascii="Arial" w:hAnsi="Arial" w:cs="Arial"/>
          <w:color w:val="000000" w:themeColor="text1"/>
          <w:sz w:val="20"/>
          <w:szCs w:val="20"/>
          <w:lang w:val="es-ES"/>
        </w:rPr>
      </w:pPr>
      <w:r w:rsidRPr="004B7D52">
        <w:rPr>
          <w:rFonts w:ascii="Arial" w:hAnsi="Arial" w:cs="Arial"/>
          <w:color w:val="000000" w:themeColor="text1"/>
          <w:sz w:val="20"/>
          <w:szCs w:val="20"/>
          <w:lang w:val="es-ES"/>
        </w:rPr>
        <w:t xml:space="preserve">El Nooteboom </w:t>
      </w:r>
      <w:proofErr w:type="spellStart"/>
      <w:r w:rsidRPr="004B7D52">
        <w:rPr>
          <w:rFonts w:ascii="Arial" w:hAnsi="Arial" w:cs="Arial"/>
          <w:color w:val="000000" w:themeColor="text1"/>
          <w:sz w:val="20"/>
          <w:szCs w:val="20"/>
          <w:lang w:val="es-ES"/>
        </w:rPr>
        <w:t>Manoovr</w:t>
      </w:r>
      <w:proofErr w:type="spellEnd"/>
      <w:r w:rsidRPr="004B7D52">
        <w:rPr>
          <w:rFonts w:ascii="Arial" w:hAnsi="Arial" w:cs="Arial"/>
          <w:color w:val="000000" w:themeColor="text1"/>
          <w:sz w:val="20"/>
          <w:szCs w:val="20"/>
          <w:lang w:val="es-ES"/>
        </w:rPr>
        <w:t xml:space="preserve"> </w:t>
      </w:r>
      <w:proofErr w:type="spellStart"/>
      <w:r w:rsidRPr="004B7D52">
        <w:rPr>
          <w:rFonts w:ascii="Arial" w:hAnsi="Arial" w:cs="Arial"/>
          <w:color w:val="000000" w:themeColor="text1"/>
          <w:sz w:val="20"/>
          <w:szCs w:val="20"/>
          <w:lang w:val="es-ES"/>
        </w:rPr>
        <w:t>Ballasttrailer</w:t>
      </w:r>
      <w:proofErr w:type="spellEnd"/>
      <w:r w:rsidRPr="004B7D52">
        <w:rPr>
          <w:rFonts w:ascii="Arial" w:hAnsi="Arial" w:cs="Arial"/>
          <w:color w:val="000000" w:themeColor="text1"/>
          <w:sz w:val="20"/>
          <w:szCs w:val="20"/>
          <w:lang w:val="es-ES"/>
        </w:rPr>
        <w:t xml:space="preserve"> es la solución ideal para el transporte de </w:t>
      </w:r>
      <w:r w:rsidR="00605725" w:rsidRPr="004B7D52">
        <w:rPr>
          <w:rFonts w:ascii="Arial" w:hAnsi="Arial" w:cs="Arial"/>
          <w:color w:val="000000" w:themeColor="text1"/>
          <w:sz w:val="20"/>
          <w:szCs w:val="20"/>
          <w:lang w:val="es-ES"/>
        </w:rPr>
        <w:t>contrapesos</w:t>
      </w:r>
      <w:r w:rsidRPr="004B7D52">
        <w:rPr>
          <w:rFonts w:ascii="Arial" w:hAnsi="Arial" w:cs="Arial"/>
          <w:color w:val="000000" w:themeColor="text1"/>
          <w:sz w:val="20"/>
          <w:szCs w:val="20"/>
          <w:lang w:val="es-ES"/>
        </w:rPr>
        <w:t xml:space="preserve"> y piezas de la grúa </w:t>
      </w:r>
      <w:proofErr w:type="spellStart"/>
      <w:r w:rsidRPr="004B7D52">
        <w:rPr>
          <w:rFonts w:ascii="Arial" w:hAnsi="Arial" w:cs="Arial"/>
          <w:color w:val="000000" w:themeColor="text1"/>
          <w:sz w:val="20"/>
          <w:szCs w:val="20"/>
          <w:lang w:val="es-ES"/>
        </w:rPr>
        <w:t>Liebherr</w:t>
      </w:r>
      <w:proofErr w:type="spellEnd"/>
      <w:r w:rsidRPr="004B7D52">
        <w:rPr>
          <w:rFonts w:ascii="Arial" w:hAnsi="Arial" w:cs="Arial"/>
          <w:color w:val="000000" w:themeColor="text1"/>
          <w:sz w:val="20"/>
          <w:szCs w:val="20"/>
          <w:lang w:val="es-ES"/>
        </w:rPr>
        <w:t xml:space="preserve"> LTM 1450. El motivo se debe principalmente al tamaño de la base (7,71 m) de la LTM1450, en la que a partir de ahora </w:t>
      </w:r>
      <w:r w:rsidR="00605725" w:rsidRPr="004B7D52">
        <w:rPr>
          <w:rFonts w:ascii="Arial" w:hAnsi="Arial" w:cs="Arial"/>
          <w:color w:val="000000" w:themeColor="text1"/>
          <w:sz w:val="20"/>
          <w:szCs w:val="20"/>
          <w:lang w:val="es-ES"/>
        </w:rPr>
        <w:t>l</w:t>
      </w:r>
      <w:r w:rsidR="00476DBA" w:rsidRPr="004B7D52">
        <w:rPr>
          <w:rFonts w:ascii="Arial" w:hAnsi="Arial" w:cs="Arial"/>
          <w:color w:val="000000" w:themeColor="text1"/>
          <w:sz w:val="20"/>
          <w:szCs w:val="20"/>
          <w:lang w:val="es-ES"/>
        </w:rPr>
        <w:t>o</w:t>
      </w:r>
      <w:r w:rsidR="00605725" w:rsidRPr="004B7D52">
        <w:rPr>
          <w:rFonts w:ascii="Arial" w:hAnsi="Arial" w:cs="Arial"/>
          <w:color w:val="000000" w:themeColor="text1"/>
          <w:sz w:val="20"/>
          <w:szCs w:val="20"/>
          <w:lang w:val="es-ES"/>
        </w:rPr>
        <w:t>s contrapesos</w:t>
      </w:r>
      <w:r w:rsidRPr="004B7D52">
        <w:rPr>
          <w:rFonts w:ascii="Arial" w:hAnsi="Arial" w:cs="Arial"/>
          <w:color w:val="000000" w:themeColor="text1"/>
          <w:sz w:val="20"/>
          <w:szCs w:val="20"/>
          <w:lang w:val="es-ES"/>
        </w:rPr>
        <w:t xml:space="preserve"> se coloca</w:t>
      </w:r>
      <w:r w:rsidR="00476DBA" w:rsidRPr="004B7D52">
        <w:rPr>
          <w:rFonts w:ascii="Arial" w:hAnsi="Arial" w:cs="Arial"/>
          <w:color w:val="000000" w:themeColor="text1"/>
          <w:sz w:val="20"/>
          <w:szCs w:val="20"/>
          <w:lang w:val="es-ES"/>
        </w:rPr>
        <w:t>n</w:t>
      </w:r>
      <w:r w:rsidRPr="004B7D52">
        <w:rPr>
          <w:rFonts w:ascii="Arial" w:hAnsi="Arial" w:cs="Arial"/>
          <w:color w:val="000000" w:themeColor="text1"/>
          <w:sz w:val="20"/>
          <w:szCs w:val="20"/>
          <w:lang w:val="es-ES"/>
        </w:rPr>
        <w:t xml:space="preserve"> debajo de la base.</w:t>
      </w:r>
    </w:p>
    <w:p w:rsidR="000A52CF" w:rsidRPr="004B7D52" w:rsidRDefault="00605725" w:rsidP="000A52CF">
      <w:pPr>
        <w:pStyle w:val="Geenafstand"/>
        <w:rPr>
          <w:rFonts w:ascii="Arial" w:hAnsi="Arial" w:cs="Arial"/>
          <w:color w:val="000000" w:themeColor="text1"/>
          <w:sz w:val="20"/>
          <w:szCs w:val="20"/>
          <w:lang w:val="es-ES"/>
        </w:rPr>
      </w:pPr>
      <w:r w:rsidRPr="004B7D52">
        <w:rPr>
          <w:rFonts w:ascii="Arial" w:hAnsi="Arial" w:cs="Arial"/>
          <w:color w:val="000000" w:themeColor="text1"/>
          <w:sz w:val="20"/>
          <w:szCs w:val="20"/>
          <w:lang w:val="es-ES"/>
        </w:rPr>
        <w:t xml:space="preserve">Por este motivo, muchas </w:t>
      </w:r>
      <w:r w:rsidR="00DA395D" w:rsidRPr="004B7D52">
        <w:rPr>
          <w:rFonts w:ascii="Arial" w:hAnsi="Arial" w:cs="Arial"/>
          <w:color w:val="000000" w:themeColor="text1"/>
          <w:sz w:val="20"/>
          <w:szCs w:val="20"/>
          <w:lang w:val="es-ES"/>
        </w:rPr>
        <w:t xml:space="preserve">empresas de alquiler de grúas que han añadido recientemente la LTM1450 a su flota han elegido el </w:t>
      </w:r>
      <w:proofErr w:type="spellStart"/>
      <w:r w:rsidR="00DA395D" w:rsidRPr="004B7D52">
        <w:rPr>
          <w:rFonts w:ascii="Arial" w:hAnsi="Arial" w:cs="Arial"/>
          <w:color w:val="000000" w:themeColor="text1"/>
          <w:sz w:val="20"/>
          <w:szCs w:val="20"/>
          <w:lang w:val="es-ES"/>
        </w:rPr>
        <w:t>Manoovr</w:t>
      </w:r>
      <w:proofErr w:type="spellEnd"/>
      <w:r w:rsidR="00DA395D" w:rsidRPr="004B7D52">
        <w:rPr>
          <w:rFonts w:ascii="Arial" w:hAnsi="Arial" w:cs="Arial"/>
          <w:color w:val="000000" w:themeColor="text1"/>
          <w:sz w:val="20"/>
          <w:szCs w:val="20"/>
          <w:lang w:val="es-ES"/>
        </w:rPr>
        <w:t xml:space="preserve"> </w:t>
      </w:r>
      <w:proofErr w:type="spellStart"/>
      <w:r w:rsidR="00DA395D" w:rsidRPr="004B7D52">
        <w:rPr>
          <w:rFonts w:ascii="Arial" w:hAnsi="Arial" w:cs="Arial"/>
          <w:color w:val="000000" w:themeColor="text1"/>
          <w:sz w:val="20"/>
          <w:szCs w:val="20"/>
          <w:lang w:val="es-ES"/>
        </w:rPr>
        <w:t>Ballasttrailer</w:t>
      </w:r>
      <w:proofErr w:type="spellEnd"/>
      <w:r w:rsidR="00DA395D" w:rsidRPr="004B7D52">
        <w:rPr>
          <w:rFonts w:ascii="Arial" w:hAnsi="Arial" w:cs="Arial"/>
          <w:color w:val="000000" w:themeColor="text1"/>
          <w:sz w:val="20"/>
          <w:szCs w:val="20"/>
          <w:lang w:val="es-ES"/>
        </w:rPr>
        <w:t xml:space="preserve"> como solución de transporte para sus piezas. </w:t>
      </w:r>
    </w:p>
    <w:p w:rsidR="000A52CF" w:rsidRPr="004B7D52" w:rsidRDefault="000A52CF" w:rsidP="000A52CF">
      <w:pPr>
        <w:pStyle w:val="Geenafstand"/>
        <w:rPr>
          <w:rFonts w:ascii="Arial" w:hAnsi="Arial" w:cs="Arial"/>
          <w:color w:val="000000" w:themeColor="text1"/>
          <w:sz w:val="20"/>
          <w:szCs w:val="20"/>
          <w:lang w:val="es-ES"/>
        </w:rPr>
      </w:pPr>
    </w:p>
    <w:p w:rsidR="009169D6" w:rsidRPr="004B7D52" w:rsidRDefault="009169D6">
      <w:pPr>
        <w:spacing w:line="240" w:lineRule="auto"/>
        <w:rPr>
          <w:rFonts w:cs="Arial"/>
          <w:b/>
          <w:color w:val="000000" w:themeColor="text1"/>
          <w:sz w:val="20"/>
          <w:szCs w:val="20"/>
          <w:lang w:val="es-ES"/>
        </w:rPr>
      </w:pPr>
      <w:r w:rsidRPr="004B7D52">
        <w:rPr>
          <w:rFonts w:cs="Arial"/>
          <w:b/>
          <w:color w:val="000000" w:themeColor="text1"/>
          <w:sz w:val="20"/>
          <w:szCs w:val="20"/>
          <w:lang w:val="es-ES"/>
        </w:rPr>
        <w:br w:type="page"/>
      </w:r>
    </w:p>
    <w:p w:rsidR="000A52CF" w:rsidRPr="004B7D52" w:rsidRDefault="000A52CF" w:rsidP="000A52CF">
      <w:pPr>
        <w:pStyle w:val="Geenafstand"/>
        <w:rPr>
          <w:rFonts w:ascii="Arial" w:hAnsi="Arial" w:cs="Arial"/>
          <w:b/>
          <w:color w:val="000000" w:themeColor="text1"/>
          <w:sz w:val="20"/>
          <w:szCs w:val="20"/>
          <w:lang w:val="es-ES"/>
        </w:rPr>
      </w:pPr>
      <w:r w:rsidRPr="004B7D52">
        <w:rPr>
          <w:rFonts w:ascii="Arial" w:hAnsi="Arial" w:cs="Arial"/>
          <w:b/>
          <w:color w:val="000000" w:themeColor="text1"/>
          <w:sz w:val="20"/>
          <w:szCs w:val="20"/>
          <w:lang w:val="es-ES"/>
        </w:rPr>
        <w:lastRenderedPageBreak/>
        <w:t xml:space="preserve">OVB-95-07 </w:t>
      </w:r>
      <w:proofErr w:type="spellStart"/>
      <w:r w:rsidRPr="004B7D52">
        <w:rPr>
          <w:rFonts w:ascii="Arial" w:hAnsi="Arial" w:cs="Arial"/>
          <w:b/>
          <w:color w:val="000000" w:themeColor="text1"/>
          <w:sz w:val="20"/>
          <w:szCs w:val="20"/>
          <w:lang w:val="es-ES"/>
        </w:rPr>
        <w:t>Ballasttrailer</w:t>
      </w:r>
      <w:proofErr w:type="spellEnd"/>
    </w:p>
    <w:p w:rsidR="000A52CF" w:rsidRPr="004B7D52" w:rsidRDefault="00DA395D" w:rsidP="000A52CF">
      <w:pPr>
        <w:pStyle w:val="Geenafstand"/>
        <w:rPr>
          <w:rFonts w:ascii="Arial" w:hAnsi="Arial" w:cs="Arial"/>
          <w:color w:val="000000" w:themeColor="text1"/>
          <w:sz w:val="20"/>
          <w:szCs w:val="20"/>
          <w:lang w:val="es-ES"/>
        </w:rPr>
      </w:pPr>
      <w:r w:rsidRPr="004B7D52">
        <w:rPr>
          <w:rFonts w:ascii="Arial" w:hAnsi="Arial" w:cs="Arial"/>
          <w:color w:val="000000" w:themeColor="text1"/>
          <w:sz w:val="20"/>
          <w:szCs w:val="20"/>
          <w:lang w:val="es-ES"/>
        </w:rPr>
        <w:t>Hace cuatro</w:t>
      </w:r>
      <w:r w:rsidR="00605725" w:rsidRPr="004B7D52">
        <w:rPr>
          <w:rFonts w:ascii="Arial" w:hAnsi="Arial" w:cs="Arial"/>
          <w:color w:val="000000" w:themeColor="text1"/>
          <w:sz w:val="20"/>
          <w:szCs w:val="20"/>
          <w:lang w:val="es-ES"/>
        </w:rPr>
        <w:t xml:space="preserve"> años, Nooteboom desarrolló la nueva plataforma</w:t>
      </w:r>
      <w:r w:rsidRPr="004B7D52">
        <w:rPr>
          <w:rFonts w:ascii="Arial" w:hAnsi="Arial" w:cs="Arial"/>
          <w:color w:val="000000" w:themeColor="text1"/>
          <w:sz w:val="20"/>
          <w:szCs w:val="20"/>
          <w:lang w:val="es-ES"/>
        </w:rPr>
        <w:t xml:space="preserve"> de 7 ejes con </w:t>
      </w:r>
      <w:proofErr w:type="spellStart"/>
      <w:r w:rsidR="00476DBA" w:rsidRPr="004B7D52">
        <w:rPr>
          <w:rFonts w:ascii="Arial" w:hAnsi="Arial" w:cs="Arial"/>
          <w:color w:val="000000" w:themeColor="text1"/>
          <w:sz w:val="20"/>
          <w:szCs w:val="20"/>
          <w:lang w:val="es-ES"/>
        </w:rPr>
        <w:t>contradirección</w:t>
      </w:r>
      <w:proofErr w:type="spellEnd"/>
      <w:r w:rsidRPr="004B7D52">
        <w:rPr>
          <w:rFonts w:ascii="Arial" w:hAnsi="Arial" w:cs="Arial"/>
          <w:color w:val="000000" w:themeColor="text1"/>
          <w:sz w:val="20"/>
          <w:szCs w:val="20"/>
          <w:lang w:val="es-ES"/>
        </w:rPr>
        <w:t>. A pesar</w:t>
      </w:r>
      <w:r w:rsidR="00605725" w:rsidRPr="004B7D52">
        <w:rPr>
          <w:rFonts w:ascii="Arial" w:hAnsi="Arial" w:cs="Arial"/>
          <w:color w:val="000000" w:themeColor="text1"/>
          <w:sz w:val="20"/>
          <w:szCs w:val="20"/>
          <w:lang w:val="es-ES"/>
        </w:rPr>
        <w:t xml:space="preserve"> que en Holanda</w:t>
      </w:r>
      <w:r w:rsidRPr="004B7D52">
        <w:rPr>
          <w:rFonts w:ascii="Arial" w:hAnsi="Arial" w:cs="Arial"/>
          <w:color w:val="000000" w:themeColor="text1"/>
          <w:sz w:val="20"/>
          <w:szCs w:val="20"/>
          <w:lang w:val="es-ES"/>
        </w:rPr>
        <w:t xml:space="preserve"> las cargas por eje se redujeron de 12 a 10 toneladas, Nooteboom consiguió mantener la capacidad de carga de casi 70 toneladas al mismo nivel que la versión anterior. Como resultado, puede aprovecharse totalmente la capacidad de carga dentro de la red de 100 toneladas que ha entrado en vigor </w:t>
      </w:r>
      <w:r w:rsidR="00605725" w:rsidRPr="004B7D52">
        <w:rPr>
          <w:rFonts w:ascii="Arial" w:hAnsi="Arial" w:cs="Arial"/>
          <w:color w:val="000000" w:themeColor="text1"/>
          <w:sz w:val="20"/>
          <w:szCs w:val="20"/>
          <w:lang w:val="es-ES"/>
        </w:rPr>
        <w:t>en Holanda.</w:t>
      </w:r>
    </w:p>
    <w:p w:rsidR="00041459" w:rsidRPr="004B7D52" w:rsidRDefault="00B53071" w:rsidP="00B53071">
      <w:pPr>
        <w:rPr>
          <w:rFonts w:cs="Arial"/>
          <w:color w:val="000000" w:themeColor="text1"/>
          <w:sz w:val="20"/>
          <w:szCs w:val="20"/>
          <w:lang w:val="es-ES"/>
        </w:rPr>
      </w:pPr>
      <w:r w:rsidRPr="004B7D52">
        <w:rPr>
          <w:rFonts w:cs="Arial"/>
          <w:color w:val="000000" w:themeColor="text1"/>
          <w:sz w:val="20"/>
          <w:szCs w:val="20"/>
          <w:lang w:val="es-ES"/>
        </w:rPr>
        <w:t xml:space="preserve">Durante los últimos años, un gran número de empresas de alquiler de grúas en toda Europa han añadido este </w:t>
      </w:r>
      <w:proofErr w:type="spellStart"/>
      <w:r w:rsidRPr="004B7D52">
        <w:rPr>
          <w:rFonts w:cs="Arial"/>
          <w:color w:val="000000" w:themeColor="text1"/>
          <w:sz w:val="20"/>
          <w:szCs w:val="20"/>
          <w:lang w:val="es-ES"/>
        </w:rPr>
        <w:t>Ballasttrailer</w:t>
      </w:r>
      <w:proofErr w:type="spellEnd"/>
      <w:r w:rsidRPr="004B7D52">
        <w:rPr>
          <w:rFonts w:cs="Arial"/>
          <w:color w:val="000000" w:themeColor="text1"/>
          <w:sz w:val="20"/>
          <w:szCs w:val="20"/>
          <w:lang w:val="es-ES"/>
        </w:rPr>
        <w:t xml:space="preserve"> a su flota gracias a su alta capacidad de carga, bajos costes de mantenimiento y excelente maniobrabilidad, lograda mediante un sistema único de </w:t>
      </w:r>
      <w:proofErr w:type="spellStart"/>
      <w:r w:rsidRPr="004B7D52">
        <w:rPr>
          <w:rFonts w:cs="Arial"/>
          <w:color w:val="000000" w:themeColor="text1"/>
          <w:sz w:val="20"/>
          <w:szCs w:val="20"/>
          <w:lang w:val="es-ES"/>
        </w:rPr>
        <w:t>contra</w:t>
      </w:r>
      <w:r w:rsidR="00476DBA" w:rsidRPr="004B7D52">
        <w:rPr>
          <w:rFonts w:cs="Arial"/>
          <w:color w:val="000000" w:themeColor="text1"/>
          <w:sz w:val="20"/>
          <w:szCs w:val="20"/>
          <w:lang w:val="es-ES"/>
        </w:rPr>
        <w:t>dirección</w:t>
      </w:r>
      <w:proofErr w:type="spellEnd"/>
      <w:r w:rsidRPr="004B7D52">
        <w:rPr>
          <w:rFonts w:cs="Arial"/>
          <w:color w:val="000000" w:themeColor="text1"/>
          <w:sz w:val="20"/>
          <w:szCs w:val="20"/>
          <w:lang w:val="es-ES"/>
        </w:rPr>
        <w:t>.</w:t>
      </w:r>
    </w:p>
    <w:p w:rsidR="00F457C4" w:rsidRPr="004B7D52" w:rsidRDefault="00F457C4" w:rsidP="00B53071">
      <w:pPr>
        <w:rPr>
          <w:rStyle w:val="Nadruk"/>
          <w:rFonts w:cs="Arial"/>
          <w:color w:val="000000" w:themeColor="text1"/>
          <w:lang w:val="es-ES"/>
        </w:rPr>
      </w:pPr>
    </w:p>
    <w:p w:rsidR="00613F0A" w:rsidRPr="004B7D52" w:rsidRDefault="00613F0A" w:rsidP="007B6E27">
      <w:pPr>
        <w:pStyle w:val="Geenafstand1"/>
        <w:spacing w:line="276" w:lineRule="auto"/>
        <w:rPr>
          <w:rStyle w:val="Nadruk"/>
          <w:rFonts w:ascii="Arial" w:hAnsi="Arial" w:cs="Arial"/>
          <w:color w:val="000000" w:themeColor="text1"/>
          <w:lang w:val="es-ES"/>
        </w:rPr>
      </w:pPr>
      <w:r w:rsidRPr="004B7D52">
        <w:rPr>
          <w:noProof/>
          <w:color w:val="000000" w:themeColor="text1"/>
          <w:lang w:val="en-US"/>
        </w:rPr>
        <w:drawing>
          <wp:inline distT="0" distB="0" distL="0" distR="0">
            <wp:extent cx="4953000" cy="2511442"/>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1-2018 12-08-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9909" cy="2514945"/>
                    </a:xfrm>
                    <a:prstGeom prst="rect">
                      <a:avLst/>
                    </a:prstGeom>
                  </pic:spPr>
                </pic:pic>
              </a:graphicData>
            </a:graphic>
          </wp:inline>
        </w:drawing>
      </w:r>
    </w:p>
    <w:p w:rsidR="00613F0A" w:rsidRPr="004B7D52" w:rsidRDefault="00B53071" w:rsidP="00613F0A">
      <w:pPr>
        <w:rPr>
          <w:i/>
          <w:color w:val="000000" w:themeColor="text1"/>
          <w:szCs w:val="18"/>
          <w:lang w:val="es-ES"/>
        </w:rPr>
      </w:pPr>
      <w:r w:rsidRPr="004B7D52">
        <w:rPr>
          <w:i/>
          <w:color w:val="000000" w:themeColor="text1"/>
          <w:szCs w:val="18"/>
          <w:lang w:val="es-ES"/>
        </w:rPr>
        <w:t xml:space="preserve">Pie de foto: La mayoría de las empresas de alquiler de grúas que han añadido la LTM1450 a su flota, como la empresa holandesa </w:t>
      </w:r>
      <w:proofErr w:type="spellStart"/>
      <w:r w:rsidRPr="004B7D52">
        <w:rPr>
          <w:i/>
          <w:color w:val="000000" w:themeColor="text1"/>
          <w:szCs w:val="18"/>
          <w:lang w:val="es-ES"/>
        </w:rPr>
        <w:t>Blansjaar</w:t>
      </w:r>
      <w:proofErr w:type="spellEnd"/>
      <w:r w:rsidRPr="004B7D52">
        <w:rPr>
          <w:i/>
          <w:color w:val="000000" w:themeColor="text1"/>
          <w:szCs w:val="18"/>
          <w:lang w:val="es-ES"/>
        </w:rPr>
        <w:t xml:space="preserve">, optaron por el </w:t>
      </w:r>
      <w:proofErr w:type="spellStart"/>
      <w:r w:rsidRPr="004B7D52">
        <w:rPr>
          <w:i/>
          <w:color w:val="000000" w:themeColor="text1"/>
          <w:szCs w:val="18"/>
          <w:lang w:val="es-ES"/>
        </w:rPr>
        <w:t>Manoovr</w:t>
      </w:r>
      <w:proofErr w:type="spellEnd"/>
      <w:r w:rsidRPr="004B7D52">
        <w:rPr>
          <w:i/>
          <w:color w:val="000000" w:themeColor="text1"/>
          <w:szCs w:val="18"/>
          <w:lang w:val="es-ES"/>
        </w:rPr>
        <w:t xml:space="preserve"> </w:t>
      </w:r>
      <w:proofErr w:type="spellStart"/>
      <w:r w:rsidRPr="004B7D52">
        <w:rPr>
          <w:i/>
          <w:color w:val="000000" w:themeColor="text1"/>
          <w:szCs w:val="18"/>
          <w:lang w:val="es-ES"/>
        </w:rPr>
        <w:t>Ballasttrailer</w:t>
      </w:r>
      <w:proofErr w:type="spellEnd"/>
      <w:r w:rsidRPr="004B7D52">
        <w:rPr>
          <w:i/>
          <w:color w:val="000000" w:themeColor="text1"/>
          <w:szCs w:val="18"/>
          <w:lang w:val="es-ES"/>
        </w:rPr>
        <w:t>.</w:t>
      </w:r>
    </w:p>
    <w:p w:rsidR="00613F0A" w:rsidRPr="004B7D52" w:rsidRDefault="00613F0A" w:rsidP="00613F0A">
      <w:pPr>
        <w:pStyle w:val="Geenafstand"/>
        <w:rPr>
          <w:color w:val="000000" w:themeColor="text1"/>
          <w:lang w:val="es-ES"/>
        </w:rPr>
      </w:pPr>
    </w:p>
    <w:p w:rsidR="00613F0A" w:rsidRPr="004B7D52" w:rsidRDefault="00613F0A" w:rsidP="00613F0A">
      <w:pPr>
        <w:pStyle w:val="Geenafstand"/>
        <w:rPr>
          <w:rFonts w:ascii="Arial" w:hAnsi="Arial" w:cs="Arial"/>
          <w:b/>
          <w:color w:val="000000" w:themeColor="text1"/>
          <w:sz w:val="20"/>
          <w:szCs w:val="20"/>
          <w:lang w:val="es-ES"/>
        </w:rPr>
      </w:pPr>
      <w:r w:rsidRPr="004B7D52">
        <w:rPr>
          <w:rFonts w:ascii="Arial" w:hAnsi="Arial" w:cs="Arial"/>
          <w:b/>
          <w:color w:val="000000" w:themeColor="text1"/>
          <w:sz w:val="20"/>
          <w:szCs w:val="20"/>
          <w:lang w:val="es-ES"/>
        </w:rPr>
        <w:t xml:space="preserve">MPL-97-06 </w:t>
      </w:r>
      <w:proofErr w:type="spellStart"/>
      <w:r w:rsidRPr="004B7D52">
        <w:rPr>
          <w:rFonts w:ascii="Arial" w:hAnsi="Arial" w:cs="Arial"/>
          <w:b/>
          <w:color w:val="000000" w:themeColor="text1"/>
          <w:sz w:val="20"/>
          <w:szCs w:val="20"/>
          <w:lang w:val="es-ES"/>
        </w:rPr>
        <w:t>Ballasttrailer</w:t>
      </w:r>
      <w:proofErr w:type="spellEnd"/>
    </w:p>
    <w:p w:rsidR="00A55BF3" w:rsidRPr="004B7D52" w:rsidRDefault="008C3BFE" w:rsidP="000B0DE5">
      <w:pPr>
        <w:pStyle w:val="Geenafstand"/>
        <w:rPr>
          <w:rFonts w:ascii="Arial" w:hAnsi="Arial" w:cs="Arial"/>
          <w:color w:val="000000" w:themeColor="text1"/>
          <w:sz w:val="20"/>
          <w:szCs w:val="20"/>
          <w:lang w:val="es-ES"/>
        </w:rPr>
      </w:pPr>
      <w:r w:rsidRPr="004B7D52">
        <w:rPr>
          <w:rFonts w:ascii="Arial" w:hAnsi="Arial" w:cs="Arial"/>
          <w:color w:val="000000" w:themeColor="text1"/>
          <w:sz w:val="20"/>
          <w:szCs w:val="20"/>
          <w:lang w:val="es-ES"/>
        </w:rPr>
        <w:t>Con un</w:t>
      </w:r>
      <w:r w:rsidR="001822EB" w:rsidRPr="004B7D52">
        <w:rPr>
          <w:rFonts w:ascii="Arial" w:hAnsi="Arial" w:cs="Arial"/>
          <w:color w:val="000000" w:themeColor="text1"/>
          <w:sz w:val="20"/>
          <w:szCs w:val="20"/>
          <w:lang w:val="es-ES"/>
        </w:rPr>
        <w:t xml:space="preserve">a cama </w:t>
      </w:r>
      <w:r w:rsidRPr="004B7D52">
        <w:rPr>
          <w:rFonts w:ascii="Arial" w:hAnsi="Arial" w:cs="Arial"/>
          <w:color w:val="000000" w:themeColor="text1"/>
          <w:sz w:val="20"/>
          <w:szCs w:val="20"/>
          <w:lang w:val="es-ES"/>
        </w:rPr>
        <w:t>bajísim</w:t>
      </w:r>
      <w:r w:rsidR="001822EB" w:rsidRPr="004B7D52">
        <w:rPr>
          <w:rFonts w:ascii="Arial" w:hAnsi="Arial" w:cs="Arial"/>
          <w:color w:val="000000" w:themeColor="text1"/>
          <w:sz w:val="20"/>
          <w:szCs w:val="20"/>
          <w:lang w:val="es-ES"/>
        </w:rPr>
        <w:t>a</w:t>
      </w:r>
      <w:r w:rsidRPr="004B7D52">
        <w:rPr>
          <w:rFonts w:ascii="Arial" w:hAnsi="Arial" w:cs="Arial"/>
          <w:color w:val="000000" w:themeColor="text1"/>
          <w:sz w:val="20"/>
          <w:szCs w:val="20"/>
          <w:lang w:val="es-ES"/>
        </w:rPr>
        <w:t xml:space="preserve"> y ejes oscilantes de 12 toneladas, el </w:t>
      </w:r>
      <w:proofErr w:type="spellStart"/>
      <w:r w:rsidRPr="004B7D52">
        <w:rPr>
          <w:rFonts w:ascii="Arial" w:hAnsi="Arial" w:cs="Arial"/>
          <w:color w:val="000000" w:themeColor="text1"/>
          <w:sz w:val="20"/>
          <w:szCs w:val="20"/>
          <w:lang w:val="es-ES"/>
        </w:rPr>
        <w:t>Manoovr</w:t>
      </w:r>
      <w:proofErr w:type="spellEnd"/>
      <w:r w:rsidRPr="004B7D52">
        <w:rPr>
          <w:rFonts w:ascii="Arial" w:hAnsi="Arial" w:cs="Arial"/>
          <w:color w:val="000000" w:themeColor="text1"/>
          <w:sz w:val="20"/>
          <w:szCs w:val="20"/>
          <w:lang w:val="es-ES"/>
        </w:rPr>
        <w:t xml:space="preserve"> </w:t>
      </w:r>
      <w:proofErr w:type="spellStart"/>
      <w:r w:rsidRPr="004B7D52">
        <w:rPr>
          <w:rFonts w:ascii="Arial" w:hAnsi="Arial" w:cs="Arial"/>
          <w:color w:val="000000" w:themeColor="text1"/>
          <w:sz w:val="20"/>
          <w:szCs w:val="20"/>
          <w:lang w:val="es-ES"/>
        </w:rPr>
        <w:t>Ballasttrailer</w:t>
      </w:r>
      <w:proofErr w:type="spellEnd"/>
      <w:r w:rsidRPr="004B7D52">
        <w:rPr>
          <w:rFonts w:ascii="Arial" w:hAnsi="Arial" w:cs="Arial"/>
          <w:color w:val="000000" w:themeColor="text1"/>
          <w:sz w:val="20"/>
          <w:szCs w:val="20"/>
          <w:lang w:val="es-ES"/>
        </w:rPr>
        <w:t xml:space="preserve"> está sustituyendo rápidamente </w:t>
      </w:r>
      <w:r w:rsidR="00476DBA" w:rsidRPr="004B7D52">
        <w:rPr>
          <w:rFonts w:ascii="Arial" w:hAnsi="Arial" w:cs="Arial"/>
          <w:color w:val="000000" w:themeColor="text1"/>
          <w:sz w:val="20"/>
          <w:szCs w:val="20"/>
          <w:lang w:val="es-ES"/>
        </w:rPr>
        <w:t xml:space="preserve">a </w:t>
      </w:r>
      <w:r w:rsidR="00605725" w:rsidRPr="004B7D52">
        <w:rPr>
          <w:rFonts w:ascii="Arial" w:hAnsi="Arial" w:cs="Arial"/>
          <w:color w:val="000000" w:themeColor="text1"/>
          <w:sz w:val="20"/>
          <w:szCs w:val="20"/>
          <w:lang w:val="es-ES"/>
        </w:rPr>
        <w:t>la plataforma OVB-95-07</w:t>
      </w:r>
      <w:r w:rsidRPr="004B7D52">
        <w:rPr>
          <w:rFonts w:ascii="Arial" w:hAnsi="Arial" w:cs="Arial"/>
          <w:color w:val="000000" w:themeColor="text1"/>
          <w:sz w:val="20"/>
          <w:szCs w:val="20"/>
          <w:lang w:val="es-ES"/>
        </w:rPr>
        <w:t xml:space="preserve">. El </w:t>
      </w:r>
      <w:proofErr w:type="spellStart"/>
      <w:r w:rsidRPr="004B7D52">
        <w:rPr>
          <w:rFonts w:ascii="Arial" w:hAnsi="Arial" w:cs="Arial"/>
          <w:color w:val="000000" w:themeColor="text1"/>
          <w:sz w:val="20"/>
          <w:szCs w:val="20"/>
          <w:lang w:val="es-ES"/>
        </w:rPr>
        <w:t>Manoovr</w:t>
      </w:r>
      <w:proofErr w:type="spellEnd"/>
      <w:r w:rsidRPr="004B7D52">
        <w:rPr>
          <w:rFonts w:ascii="Arial" w:hAnsi="Arial" w:cs="Arial"/>
          <w:color w:val="000000" w:themeColor="text1"/>
          <w:sz w:val="20"/>
          <w:szCs w:val="20"/>
          <w:lang w:val="es-ES"/>
        </w:rPr>
        <w:t xml:space="preserve"> tiene una capacidad de 12 tonelad</w:t>
      </w:r>
      <w:bookmarkStart w:id="0" w:name="_GoBack"/>
      <w:bookmarkEnd w:id="0"/>
      <w:r w:rsidRPr="004B7D52">
        <w:rPr>
          <w:rFonts w:ascii="Arial" w:hAnsi="Arial" w:cs="Arial"/>
          <w:color w:val="000000" w:themeColor="text1"/>
          <w:sz w:val="20"/>
          <w:szCs w:val="20"/>
          <w:lang w:val="es-ES"/>
        </w:rPr>
        <w:t xml:space="preserve">as por eje en toda Europa. El peso máximo admisible en el sistema de ejes del MPL-97-06, que cuenta con 6 ejes, es de 72 toneladas. Estamos hablando de 2 toneladas más que en el sistema de 7 ejes del </w:t>
      </w:r>
      <w:proofErr w:type="spellStart"/>
      <w:r w:rsidRPr="004B7D52">
        <w:rPr>
          <w:rFonts w:ascii="Arial" w:hAnsi="Arial" w:cs="Arial"/>
          <w:color w:val="000000" w:themeColor="text1"/>
          <w:sz w:val="20"/>
          <w:szCs w:val="20"/>
          <w:lang w:val="es-ES"/>
        </w:rPr>
        <w:t>Ballasttrailer</w:t>
      </w:r>
      <w:proofErr w:type="spellEnd"/>
      <w:r w:rsidRPr="004B7D52">
        <w:rPr>
          <w:rFonts w:ascii="Arial" w:hAnsi="Arial" w:cs="Arial"/>
          <w:color w:val="000000" w:themeColor="text1"/>
          <w:sz w:val="20"/>
          <w:szCs w:val="20"/>
          <w:lang w:val="es-ES"/>
        </w:rPr>
        <w:t xml:space="preserve">, con 10 toneladas por eje, lo que permite una mejor distribución del peso, ya que será más fácil distribuir </w:t>
      </w:r>
      <w:r w:rsidR="00073AE3" w:rsidRPr="004B7D52">
        <w:rPr>
          <w:rFonts w:ascii="Arial" w:hAnsi="Arial" w:cs="Arial"/>
          <w:color w:val="000000" w:themeColor="text1"/>
          <w:sz w:val="20"/>
          <w:szCs w:val="20"/>
          <w:lang w:val="es-ES"/>
        </w:rPr>
        <w:t>los</w:t>
      </w:r>
      <w:r w:rsidR="00605725" w:rsidRPr="004B7D52">
        <w:rPr>
          <w:rFonts w:ascii="Arial" w:hAnsi="Arial" w:cs="Arial"/>
          <w:color w:val="000000" w:themeColor="text1"/>
          <w:sz w:val="20"/>
          <w:szCs w:val="20"/>
          <w:lang w:val="es-ES"/>
        </w:rPr>
        <w:t xml:space="preserve"> contrapesos</w:t>
      </w:r>
      <w:r w:rsidRPr="004B7D52">
        <w:rPr>
          <w:rFonts w:ascii="Arial" w:hAnsi="Arial" w:cs="Arial"/>
          <w:color w:val="000000" w:themeColor="text1"/>
          <w:sz w:val="20"/>
          <w:szCs w:val="20"/>
          <w:lang w:val="es-ES"/>
        </w:rPr>
        <w:t xml:space="preserve"> uniformemente por </w:t>
      </w:r>
      <w:r w:rsidR="001822EB" w:rsidRPr="004B7D52">
        <w:rPr>
          <w:rFonts w:ascii="Arial" w:hAnsi="Arial" w:cs="Arial"/>
          <w:color w:val="000000" w:themeColor="text1"/>
          <w:sz w:val="20"/>
          <w:szCs w:val="20"/>
          <w:lang w:val="es-ES"/>
        </w:rPr>
        <w:t>la cama</w:t>
      </w:r>
      <w:r w:rsidRPr="004B7D52">
        <w:rPr>
          <w:rFonts w:ascii="Arial" w:hAnsi="Arial" w:cs="Arial"/>
          <w:color w:val="000000" w:themeColor="text1"/>
          <w:sz w:val="20"/>
          <w:szCs w:val="20"/>
          <w:lang w:val="es-ES"/>
        </w:rPr>
        <w:t>.</w:t>
      </w:r>
    </w:p>
    <w:p w:rsidR="00213B48" w:rsidRPr="004B7D52" w:rsidRDefault="00213B48" w:rsidP="00613F0A">
      <w:pPr>
        <w:pStyle w:val="Geenafstand"/>
        <w:rPr>
          <w:rFonts w:ascii="Arial" w:hAnsi="Arial" w:cs="Arial"/>
          <w:color w:val="000000" w:themeColor="text1"/>
          <w:sz w:val="20"/>
          <w:szCs w:val="20"/>
          <w:lang w:val="es-ES"/>
        </w:rPr>
      </w:pPr>
      <w:r w:rsidRPr="004B7D52">
        <w:rPr>
          <w:rFonts w:ascii="Arial" w:hAnsi="Arial" w:cs="Arial"/>
          <w:color w:val="000000" w:themeColor="text1"/>
          <w:sz w:val="20"/>
          <w:szCs w:val="20"/>
          <w:lang w:val="es-ES"/>
        </w:rPr>
        <w:t xml:space="preserve">El perfil más corto facilita las maniobras con el </w:t>
      </w:r>
      <w:proofErr w:type="spellStart"/>
      <w:r w:rsidRPr="004B7D52">
        <w:rPr>
          <w:rFonts w:ascii="Arial" w:hAnsi="Arial" w:cs="Arial"/>
          <w:color w:val="000000" w:themeColor="text1"/>
          <w:sz w:val="20"/>
          <w:szCs w:val="20"/>
          <w:lang w:val="es-ES"/>
        </w:rPr>
        <w:t>Manoovr</w:t>
      </w:r>
      <w:proofErr w:type="spellEnd"/>
      <w:r w:rsidRPr="004B7D52">
        <w:rPr>
          <w:rFonts w:ascii="Arial" w:hAnsi="Arial" w:cs="Arial"/>
          <w:color w:val="000000" w:themeColor="text1"/>
          <w:sz w:val="20"/>
          <w:szCs w:val="20"/>
          <w:lang w:val="es-ES"/>
        </w:rPr>
        <w:t xml:space="preserve"> en las obras. Si se combina con un tractor de 4 ejes</w:t>
      </w:r>
      <w:r w:rsidR="001822EB" w:rsidRPr="004B7D52">
        <w:rPr>
          <w:rFonts w:ascii="Arial" w:hAnsi="Arial" w:cs="Arial"/>
          <w:color w:val="000000" w:themeColor="text1"/>
          <w:sz w:val="20"/>
          <w:szCs w:val="20"/>
          <w:lang w:val="es-ES"/>
        </w:rPr>
        <w:t xml:space="preserve">, es posible transportar tanto contrapesos </w:t>
      </w:r>
      <w:r w:rsidRPr="004B7D52">
        <w:rPr>
          <w:rFonts w:ascii="Arial" w:hAnsi="Arial" w:cs="Arial"/>
          <w:color w:val="000000" w:themeColor="text1"/>
          <w:sz w:val="20"/>
          <w:szCs w:val="20"/>
          <w:lang w:val="es-ES"/>
        </w:rPr>
        <w:t xml:space="preserve">como piezas de grúa con un </w:t>
      </w:r>
      <w:proofErr w:type="spellStart"/>
      <w:r w:rsidRPr="004B7D52">
        <w:rPr>
          <w:rFonts w:ascii="Arial" w:hAnsi="Arial" w:cs="Arial"/>
          <w:color w:val="000000" w:themeColor="text1"/>
          <w:sz w:val="20"/>
          <w:szCs w:val="20"/>
          <w:lang w:val="es-ES"/>
        </w:rPr>
        <w:t>Manoovr</w:t>
      </w:r>
      <w:proofErr w:type="spellEnd"/>
      <w:r w:rsidRPr="004B7D52">
        <w:rPr>
          <w:rFonts w:ascii="Arial" w:hAnsi="Arial" w:cs="Arial"/>
          <w:color w:val="000000" w:themeColor="text1"/>
          <w:sz w:val="20"/>
          <w:szCs w:val="20"/>
          <w:lang w:val="es-ES"/>
        </w:rPr>
        <w:t xml:space="preserve"> de 5 ejes, dentro del peso bruto en carga de 100 toneladas. Otra gran ventaja es </w:t>
      </w:r>
      <w:r w:rsidR="001822EB" w:rsidRPr="004B7D52">
        <w:rPr>
          <w:rFonts w:ascii="Arial" w:hAnsi="Arial" w:cs="Arial"/>
          <w:color w:val="000000" w:themeColor="text1"/>
          <w:sz w:val="20"/>
          <w:szCs w:val="20"/>
          <w:lang w:val="es-ES"/>
        </w:rPr>
        <w:t>su cama baja</w:t>
      </w:r>
      <w:r w:rsidRPr="004B7D52">
        <w:rPr>
          <w:rFonts w:ascii="Arial" w:hAnsi="Arial" w:cs="Arial"/>
          <w:color w:val="000000" w:themeColor="text1"/>
          <w:sz w:val="20"/>
          <w:szCs w:val="20"/>
          <w:lang w:val="es-ES"/>
        </w:rPr>
        <w:t xml:space="preserve">, que hace posible trabajar con seguridad sobre </w:t>
      </w:r>
      <w:r w:rsidR="00605725" w:rsidRPr="004B7D52">
        <w:rPr>
          <w:rFonts w:ascii="Arial" w:hAnsi="Arial" w:cs="Arial"/>
          <w:color w:val="000000" w:themeColor="text1"/>
          <w:sz w:val="20"/>
          <w:szCs w:val="20"/>
          <w:lang w:val="es-ES"/>
        </w:rPr>
        <w:t>la propia góndola</w:t>
      </w:r>
      <w:r w:rsidRPr="004B7D52">
        <w:rPr>
          <w:rFonts w:ascii="Arial" w:hAnsi="Arial" w:cs="Arial"/>
          <w:color w:val="000000" w:themeColor="text1"/>
          <w:sz w:val="20"/>
          <w:szCs w:val="20"/>
          <w:lang w:val="es-ES"/>
        </w:rPr>
        <w:t xml:space="preserve">. </w:t>
      </w:r>
    </w:p>
    <w:p w:rsidR="0064732C" w:rsidRPr="004B7D52" w:rsidRDefault="00213B48" w:rsidP="00613F0A">
      <w:pPr>
        <w:pStyle w:val="Geenafstand"/>
        <w:rPr>
          <w:rFonts w:ascii="Arial" w:hAnsi="Arial" w:cs="Arial"/>
          <w:color w:val="000000" w:themeColor="text1"/>
          <w:sz w:val="20"/>
          <w:szCs w:val="20"/>
          <w:lang w:val="es-ES"/>
        </w:rPr>
      </w:pPr>
      <w:r w:rsidRPr="004B7D52">
        <w:rPr>
          <w:rFonts w:ascii="Arial" w:hAnsi="Arial" w:cs="Arial"/>
          <w:color w:val="000000" w:themeColor="text1"/>
          <w:sz w:val="20"/>
          <w:szCs w:val="20"/>
          <w:lang w:val="es-ES"/>
        </w:rPr>
        <w:t xml:space="preserve">Pero el </w:t>
      </w:r>
      <w:proofErr w:type="spellStart"/>
      <w:r w:rsidRPr="004B7D52">
        <w:rPr>
          <w:rFonts w:ascii="Arial" w:hAnsi="Arial" w:cs="Arial"/>
          <w:color w:val="000000" w:themeColor="text1"/>
          <w:sz w:val="20"/>
          <w:szCs w:val="20"/>
          <w:lang w:val="es-ES"/>
        </w:rPr>
        <w:t>Manoovr</w:t>
      </w:r>
      <w:proofErr w:type="spellEnd"/>
      <w:r w:rsidRPr="004B7D52">
        <w:rPr>
          <w:rFonts w:ascii="Arial" w:hAnsi="Arial" w:cs="Arial"/>
          <w:color w:val="000000" w:themeColor="text1"/>
          <w:sz w:val="20"/>
          <w:szCs w:val="20"/>
          <w:lang w:val="es-ES"/>
        </w:rPr>
        <w:t xml:space="preserve"> tiene aún más ventajas para las empresas de alquiler de grúas. Debido a que</w:t>
      </w:r>
      <w:r w:rsidR="001822EB" w:rsidRPr="004B7D52">
        <w:rPr>
          <w:rFonts w:ascii="Arial" w:hAnsi="Arial" w:cs="Arial"/>
          <w:color w:val="000000" w:themeColor="text1"/>
          <w:sz w:val="20"/>
          <w:szCs w:val="20"/>
          <w:lang w:val="es-ES"/>
        </w:rPr>
        <w:t xml:space="preserve"> la cama</w:t>
      </w:r>
      <w:r w:rsidRPr="004B7D52">
        <w:rPr>
          <w:rFonts w:ascii="Arial" w:hAnsi="Arial" w:cs="Arial"/>
          <w:color w:val="000000" w:themeColor="text1"/>
          <w:sz w:val="20"/>
          <w:szCs w:val="20"/>
          <w:lang w:val="es-ES"/>
        </w:rPr>
        <w:t xml:space="preserve"> es aproximadamente medio metro más baj</w:t>
      </w:r>
      <w:r w:rsidR="001822EB" w:rsidRPr="004B7D52">
        <w:rPr>
          <w:rFonts w:ascii="Arial" w:hAnsi="Arial" w:cs="Arial"/>
          <w:color w:val="000000" w:themeColor="text1"/>
          <w:sz w:val="20"/>
          <w:szCs w:val="20"/>
          <w:lang w:val="es-ES"/>
        </w:rPr>
        <w:t>a</w:t>
      </w:r>
      <w:r w:rsidRPr="004B7D52">
        <w:rPr>
          <w:rFonts w:ascii="Arial" w:hAnsi="Arial" w:cs="Arial"/>
          <w:color w:val="000000" w:themeColor="text1"/>
          <w:sz w:val="20"/>
          <w:szCs w:val="20"/>
          <w:lang w:val="es-ES"/>
        </w:rPr>
        <w:t xml:space="preserve"> que un</w:t>
      </w:r>
      <w:r w:rsidR="00605725" w:rsidRPr="004B7D52">
        <w:rPr>
          <w:rFonts w:ascii="Arial" w:hAnsi="Arial" w:cs="Arial"/>
          <w:color w:val="000000" w:themeColor="text1"/>
          <w:sz w:val="20"/>
          <w:szCs w:val="20"/>
          <w:lang w:val="es-ES"/>
        </w:rPr>
        <w:t>a plataforma</w:t>
      </w:r>
      <w:r w:rsidRPr="004B7D52">
        <w:rPr>
          <w:rFonts w:ascii="Arial" w:hAnsi="Arial" w:cs="Arial"/>
          <w:color w:val="000000" w:themeColor="text1"/>
          <w:sz w:val="20"/>
          <w:szCs w:val="20"/>
          <w:lang w:val="es-ES"/>
        </w:rPr>
        <w:t xml:space="preserve"> </w:t>
      </w:r>
      <w:proofErr w:type="spellStart"/>
      <w:r w:rsidRPr="004B7D52">
        <w:rPr>
          <w:rFonts w:ascii="Arial" w:hAnsi="Arial" w:cs="Arial"/>
          <w:color w:val="000000" w:themeColor="text1"/>
          <w:sz w:val="20"/>
          <w:szCs w:val="20"/>
          <w:lang w:val="es-ES"/>
        </w:rPr>
        <w:t>Ballasttrailer</w:t>
      </w:r>
      <w:proofErr w:type="spellEnd"/>
      <w:r w:rsidRPr="004B7D52">
        <w:rPr>
          <w:rFonts w:ascii="Arial" w:hAnsi="Arial" w:cs="Arial"/>
          <w:color w:val="000000" w:themeColor="text1"/>
          <w:sz w:val="20"/>
          <w:szCs w:val="20"/>
          <w:lang w:val="es-ES"/>
        </w:rPr>
        <w:t>, l</w:t>
      </w:r>
      <w:r w:rsidR="001822EB" w:rsidRPr="004B7D52">
        <w:rPr>
          <w:rFonts w:ascii="Arial" w:hAnsi="Arial" w:cs="Arial"/>
          <w:color w:val="000000" w:themeColor="text1"/>
          <w:sz w:val="20"/>
          <w:szCs w:val="20"/>
          <w:lang w:val="es-ES"/>
        </w:rPr>
        <w:t>o</w:t>
      </w:r>
      <w:r w:rsidRPr="004B7D52">
        <w:rPr>
          <w:rFonts w:ascii="Arial" w:hAnsi="Arial" w:cs="Arial"/>
          <w:color w:val="000000" w:themeColor="text1"/>
          <w:sz w:val="20"/>
          <w:szCs w:val="20"/>
          <w:lang w:val="es-ES"/>
        </w:rPr>
        <w:t xml:space="preserve">s </w:t>
      </w:r>
      <w:r w:rsidR="00605725" w:rsidRPr="004B7D52">
        <w:rPr>
          <w:rFonts w:ascii="Arial" w:hAnsi="Arial" w:cs="Arial"/>
          <w:color w:val="000000" w:themeColor="text1"/>
          <w:sz w:val="20"/>
          <w:szCs w:val="20"/>
          <w:lang w:val="es-ES"/>
        </w:rPr>
        <w:t>contrapesos</w:t>
      </w:r>
      <w:r w:rsidRPr="004B7D52">
        <w:rPr>
          <w:rFonts w:ascii="Arial" w:hAnsi="Arial" w:cs="Arial"/>
          <w:color w:val="000000" w:themeColor="text1"/>
          <w:sz w:val="20"/>
          <w:szCs w:val="20"/>
          <w:lang w:val="es-ES"/>
        </w:rPr>
        <w:t xml:space="preserve"> y pluma se pueden cargar un</w:t>
      </w:r>
      <w:r w:rsidR="001822EB" w:rsidRPr="004B7D52">
        <w:rPr>
          <w:rFonts w:ascii="Arial" w:hAnsi="Arial" w:cs="Arial"/>
          <w:color w:val="000000" w:themeColor="text1"/>
          <w:sz w:val="20"/>
          <w:szCs w:val="20"/>
          <w:lang w:val="es-ES"/>
        </w:rPr>
        <w:t>os</w:t>
      </w:r>
      <w:r w:rsidRPr="004B7D52">
        <w:rPr>
          <w:rFonts w:ascii="Arial" w:hAnsi="Arial" w:cs="Arial"/>
          <w:color w:val="000000" w:themeColor="text1"/>
          <w:sz w:val="20"/>
          <w:szCs w:val="20"/>
          <w:lang w:val="es-ES"/>
        </w:rPr>
        <w:t xml:space="preserve"> encima de la otra. Flexibilidad es la palabra mágica del </w:t>
      </w:r>
      <w:proofErr w:type="spellStart"/>
      <w:r w:rsidRPr="004B7D52">
        <w:rPr>
          <w:rFonts w:ascii="Arial" w:hAnsi="Arial" w:cs="Arial"/>
          <w:color w:val="000000" w:themeColor="text1"/>
          <w:sz w:val="20"/>
          <w:szCs w:val="20"/>
          <w:lang w:val="es-ES"/>
        </w:rPr>
        <w:t>Manoovr</w:t>
      </w:r>
      <w:proofErr w:type="spellEnd"/>
      <w:r w:rsidRPr="004B7D52">
        <w:rPr>
          <w:rFonts w:ascii="Arial" w:hAnsi="Arial" w:cs="Arial"/>
          <w:color w:val="000000" w:themeColor="text1"/>
          <w:sz w:val="20"/>
          <w:szCs w:val="20"/>
          <w:lang w:val="es-ES"/>
        </w:rPr>
        <w:t xml:space="preserve">. Hoy, piezas de grúa; mañana, una grúa pesada sobre orugas; y pasado mañana, una estructura de acero: el </w:t>
      </w:r>
      <w:proofErr w:type="spellStart"/>
      <w:r w:rsidRPr="004B7D52">
        <w:rPr>
          <w:rFonts w:ascii="Arial" w:hAnsi="Arial" w:cs="Arial"/>
          <w:color w:val="000000" w:themeColor="text1"/>
          <w:sz w:val="20"/>
          <w:szCs w:val="20"/>
          <w:lang w:val="es-ES"/>
        </w:rPr>
        <w:t>Manoovr</w:t>
      </w:r>
      <w:proofErr w:type="spellEnd"/>
      <w:r w:rsidRPr="004B7D52">
        <w:rPr>
          <w:rFonts w:ascii="Arial" w:hAnsi="Arial" w:cs="Arial"/>
          <w:color w:val="000000" w:themeColor="text1"/>
          <w:sz w:val="20"/>
          <w:szCs w:val="20"/>
          <w:lang w:val="es-ES"/>
        </w:rPr>
        <w:t xml:space="preserve"> </w:t>
      </w:r>
      <w:proofErr w:type="spellStart"/>
      <w:r w:rsidRPr="004B7D52">
        <w:rPr>
          <w:rFonts w:ascii="Arial" w:hAnsi="Arial" w:cs="Arial"/>
          <w:color w:val="000000" w:themeColor="text1"/>
          <w:sz w:val="20"/>
          <w:szCs w:val="20"/>
          <w:lang w:val="es-ES"/>
        </w:rPr>
        <w:t>Ballasttrailer</w:t>
      </w:r>
      <w:proofErr w:type="spellEnd"/>
      <w:r w:rsidRPr="004B7D52">
        <w:rPr>
          <w:rFonts w:ascii="Arial" w:hAnsi="Arial" w:cs="Arial"/>
          <w:color w:val="000000" w:themeColor="text1"/>
          <w:sz w:val="20"/>
          <w:szCs w:val="20"/>
          <w:lang w:val="es-ES"/>
        </w:rPr>
        <w:t xml:space="preserve"> es ideal para una amplísima gama de tareas de transporte.</w:t>
      </w:r>
      <w:r w:rsidR="00AD768D" w:rsidRPr="004B7D52">
        <w:rPr>
          <w:rFonts w:ascii="Arial" w:hAnsi="Arial" w:cs="Arial"/>
          <w:color w:val="000000" w:themeColor="text1"/>
          <w:sz w:val="20"/>
          <w:szCs w:val="20"/>
          <w:lang w:val="es-ES"/>
        </w:rPr>
        <w:t xml:space="preserve">  </w:t>
      </w:r>
    </w:p>
    <w:p w:rsidR="000A52CF" w:rsidRPr="004B7D52" w:rsidRDefault="000A52CF" w:rsidP="006C726B">
      <w:pPr>
        <w:rPr>
          <w:rFonts w:eastAsia="Times New Roman" w:cs="Arial"/>
          <w:color w:val="000000" w:themeColor="text1"/>
          <w:kern w:val="36"/>
          <w:sz w:val="20"/>
          <w:szCs w:val="20"/>
          <w:lang w:val="es-ES" w:eastAsia="nl-NL"/>
        </w:rPr>
      </w:pPr>
    </w:p>
    <w:p w:rsidR="004D3547" w:rsidRPr="004B7D52" w:rsidRDefault="004D3547" w:rsidP="004D3547">
      <w:pPr>
        <w:spacing w:line="276" w:lineRule="auto"/>
        <w:jc w:val="center"/>
        <w:rPr>
          <w:rFonts w:cs="Arial"/>
          <w:color w:val="000000" w:themeColor="text1"/>
          <w:sz w:val="20"/>
          <w:szCs w:val="20"/>
          <w:lang w:val="es-ES"/>
        </w:rPr>
      </w:pPr>
      <w:r w:rsidRPr="004B7D52">
        <w:rPr>
          <w:rFonts w:cs="Arial"/>
          <w:color w:val="000000" w:themeColor="text1"/>
          <w:sz w:val="20"/>
          <w:szCs w:val="20"/>
          <w:lang w:val="es-ES"/>
        </w:rPr>
        <w:t>+++++</w:t>
      </w:r>
    </w:p>
    <w:p w:rsidR="0064732C" w:rsidRPr="004B7D52" w:rsidRDefault="0064732C" w:rsidP="0064732C">
      <w:pPr>
        <w:rPr>
          <w:rFonts w:cs="Arial"/>
          <w:color w:val="000000" w:themeColor="text1"/>
          <w:sz w:val="20"/>
          <w:szCs w:val="20"/>
          <w:lang w:val="es-ES"/>
        </w:rPr>
      </w:pPr>
      <w:r w:rsidRPr="004B7D52">
        <w:rPr>
          <w:rFonts w:cs="Arial"/>
          <w:b/>
          <w:color w:val="000000" w:themeColor="text1"/>
          <w:sz w:val="20"/>
          <w:szCs w:val="20"/>
          <w:lang w:val="es-ES"/>
        </w:rPr>
        <w:t xml:space="preserve">Nota al editor (no publicar): </w:t>
      </w:r>
      <w:r w:rsidRPr="004B7D52">
        <w:rPr>
          <w:rFonts w:cs="Arial"/>
          <w:color w:val="000000" w:themeColor="text1"/>
          <w:sz w:val="20"/>
          <w:szCs w:val="20"/>
          <w:lang w:val="es-ES"/>
        </w:rPr>
        <w:t>Se adjuntan fotografías digitales en alta resolución y de publicación gratuita. Se pueden solicitar fotografías de una resolución aún mayor.</w:t>
      </w:r>
    </w:p>
    <w:p w:rsidR="0064732C" w:rsidRPr="004B7D52" w:rsidRDefault="0064732C" w:rsidP="00FA4CB3">
      <w:pPr>
        <w:spacing w:line="276" w:lineRule="auto"/>
        <w:rPr>
          <w:rFonts w:cs="Arial"/>
          <w:b/>
          <w:color w:val="000000" w:themeColor="text1"/>
          <w:sz w:val="20"/>
          <w:szCs w:val="20"/>
          <w:lang w:val="es-ES"/>
        </w:rPr>
      </w:pPr>
    </w:p>
    <w:sectPr w:rsidR="0064732C" w:rsidRPr="004B7D52" w:rsidSect="00A251FE">
      <w:headerReference w:type="default" r:id="rId10"/>
      <w:footerReference w:type="default" r:id="rId11"/>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B81" w:rsidRDefault="00792B81" w:rsidP="00C51979">
      <w:pPr>
        <w:spacing w:line="240" w:lineRule="auto"/>
      </w:pPr>
      <w:r>
        <w:separator/>
      </w:r>
    </w:p>
  </w:endnote>
  <w:endnote w:type="continuationSeparator" w:id="0">
    <w:p w:rsidR="00792B81" w:rsidRDefault="00792B81"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Book">
    <w:panose1 w:val="020B0500000000000000"/>
    <w:charset w:val="00"/>
    <w:family w:val="swiss"/>
    <w:pitch w:val="variable"/>
    <w:sig w:usb0="00000003" w:usb1="00000000" w:usb2="00000000" w:usb3="00000000" w:csb0="00000001" w:csb1="00000000"/>
  </w:font>
  <w:font w:name="Futura-Bold">
    <w:panose1 w:val="000B08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1" w:type="dxa"/>
      <w:tblInd w:w="94" w:type="dxa"/>
      <w:tblLook w:val="04A0" w:firstRow="1" w:lastRow="0" w:firstColumn="1" w:lastColumn="0" w:noHBand="0" w:noVBand="1"/>
    </w:tblPr>
    <w:tblGrid>
      <w:gridCol w:w="3700"/>
      <w:gridCol w:w="2268"/>
      <w:gridCol w:w="3943"/>
    </w:tblGrid>
    <w:tr w:rsidR="00ED10A3" w:rsidRPr="00073AE3"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FE3F8C">
          <w:pPr>
            <w:pStyle w:val="Voettekst"/>
            <w:rPr>
              <w:rFonts w:cs="Arial"/>
              <w:sz w:val="16"/>
              <w:szCs w:val="16"/>
            </w:rPr>
          </w:pPr>
          <w:proofErr w:type="spellStart"/>
          <w:r>
            <w:rPr>
              <w:rFonts w:cs="Arial"/>
              <w:sz w:val="16"/>
              <w:szCs w:val="16"/>
            </w:rPr>
            <w:t>Apdo</w:t>
          </w:r>
          <w:proofErr w:type="spellEnd"/>
          <w:r>
            <w:rPr>
              <w:rFonts w:cs="Arial"/>
              <w:sz w:val="16"/>
              <w:szCs w:val="16"/>
            </w:rPr>
            <w:t xml:space="preserve">. de </w:t>
          </w:r>
          <w:proofErr w:type="spellStart"/>
          <w:r>
            <w:rPr>
              <w:rFonts w:cs="Arial"/>
              <w:sz w:val="16"/>
              <w:szCs w:val="16"/>
            </w:rPr>
            <w:t>correos</w:t>
          </w:r>
          <w:proofErr w:type="spellEnd"/>
          <w:r>
            <w:rPr>
              <w:rFonts w:cs="Arial"/>
              <w:sz w:val="16"/>
              <w:szCs w:val="16"/>
            </w:rPr>
            <w:t xml:space="preserve"> 155, 6600 AD Wijchen</w:t>
          </w:r>
        </w:p>
        <w:p w:rsidR="002250CE" w:rsidRPr="007D4E15" w:rsidRDefault="002250CE" w:rsidP="007D4E15">
          <w:pPr>
            <w:pStyle w:val="Voettekst"/>
            <w:spacing w:after="120"/>
          </w:pPr>
          <w:proofErr w:type="spellStart"/>
          <w:r w:rsidRPr="007D4E15">
            <w:rPr>
              <w:rFonts w:cs="Arial"/>
              <w:sz w:val="16"/>
              <w:szCs w:val="16"/>
            </w:rPr>
            <w:t>Países</w:t>
          </w:r>
          <w:proofErr w:type="spellEnd"/>
          <w:r w:rsidRPr="007D4E15">
            <w:rPr>
              <w:rFonts w:cs="Arial"/>
              <w:sz w:val="16"/>
              <w:szCs w:val="16"/>
            </w:rPr>
            <w:t xml:space="preserve"> </w:t>
          </w:r>
          <w:proofErr w:type="spellStart"/>
          <w:r w:rsidRPr="007D4E15">
            <w:rPr>
              <w:rFonts w:cs="Arial"/>
              <w:sz w:val="16"/>
              <w:szCs w:val="16"/>
            </w:rPr>
            <w:t>Bajos</w:t>
          </w:r>
          <w:proofErr w:type="spellEnd"/>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4D124C"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rsidR="002250CE" w:rsidRPr="007D4E15" w:rsidRDefault="004D124C" w:rsidP="004932F1">
          <w:pPr>
            <w:pStyle w:val="Voettekst"/>
            <w:spacing w:after="120"/>
            <w:jc w:val="center"/>
            <w:rPr>
              <w:rFonts w:cs="Arial"/>
              <w:sz w:val="16"/>
              <w:szCs w:val="16"/>
              <w:lang w:val="de-DE"/>
            </w:rPr>
          </w:pPr>
          <w:hyperlink r:id="rId2"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4C3E87" w:rsidRDefault="00927909" w:rsidP="00927909">
          <w:pPr>
            <w:pStyle w:val="a"/>
            <w:widowControl/>
            <w:jc w:val="right"/>
            <w:rPr>
              <w:rFonts w:ascii="Arial" w:hAnsi="Arial" w:cs="Arial"/>
              <w:b/>
              <w:snapToGrid/>
              <w:sz w:val="16"/>
              <w:szCs w:val="16"/>
              <w:lang w:val="es-ES"/>
            </w:rPr>
          </w:pPr>
          <w:r w:rsidRPr="004C3E87">
            <w:rPr>
              <w:rFonts w:ascii="Arial" w:hAnsi="Arial" w:cs="Arial"/>
              <w:snapToGrid/>
              <w:sz w:val="16"/>
              <w:szCs w:val="16"/>
              <w:lang w:val="es-ES"/>
            </w:rPr>
            <w:t xml:space="preserve">Contacto de prensa: </w:t>
          </w:r>
          <w:r w:rsidRPr="004C3E87">
            <w:rPr>
              <w:rFonts w:ascii="Arial" w:hAnsi="Arial" w:cs="Arial"/>
              <w:b/>
              <w:snapToGrid/>
              <w:sz w:val="16"/>
              <w:szCs w:val="16"/>
              <w:lang w:val="es-ES"/>
            </w:rPr>
            <w:t>Johan van de Water</w:t>
          </w:r>
          <w:r w:rsidRPr="004C3E87">
            <w:rPr>
              <w:rFonts w:ascii="Arial" w:hAnsi="Arial" w:cs="Arial"/>
              <w:snapToGrid/>
              <w:sz w:val="16"/>
              <w:szCs w:val="16"/>
              <w:lang w:val="es-ES"/>
            </w:rPr>
            <w:t>,</w:t>
          </w:r>
          <w:r w:rsidRPr="004C3E87">
            <w:rPr>
              <w:rFonts w:ascii="Arial" w:hAnsi="Arial" w:cs="Arial"/>
              <w:b/>
              <w:snapToGrid/>
              <w:sz w:val="16"/>
              <w:szCs w:val="16"/>
              <w:lang w:val="es-ES"/>
            </w:rPr>
            <w:t xml:space="preserve"> </w:t>
          </w:r>
        </w:p>
        <w:p w:rsidR="00927909" w:rsidRPr="004C3E87" w:rsidRDefault="00927909" w:rsidP="00927909">
          <w:pPr>
            <w:pStyle w:val="a"/>
            <w:widowControl/>
            <w:jc w:val="right"/>
            <w:rPr>
              <w:rFonts w:ascii="Arial" w:hAnsi="Arial" w:cs="Arial"/>
              <w:bCs/>
              <w:snapToGrid/>
              <w:sz w:val="16"/>
              <w:szCs w:val="16"/>
              <w:lang w:val="es-ES"/>
            </w:rPr>
          </w:pPr>
          <w:r w:rsidRPr="004C3E87">
            <w:rPr>
              <w:rFonts w:ascii="Arial" w:hAnsi="Arial" w:cs="Arial"/>
              <w:bCs/>
              <w:snapToGrid/>
              <w:sz w:val="16"/>
              <w:szCs w:val="16"/>
              <w:lang w:val="es-ES"/>
            </w:rPr>
            <w:t>Director de Comunicación y Relaciones Públicas</w:t>
          </w:r>
        </w:p>
        <w:p w:rsidR="00172EC6" w:rsidRPr="004C3E87" w:rsidRDefault="00927909" w:rsidP="00927909">
          <w:pPr>
            <w:pStyle w:val="Voettekst"/>
            <w:spacing w:after="120"/>
            <w:jc w:val="right"/>
            <w:rPr>
              <w:rFonts w:cs="Arial"/>
              <w:sz w:val="16"/>
              <w:szCs w:val="16"/>
              <w:lang w:val="es-ES"/>
            </w:rPr>
          </w:pPr>
          <w:r w:rsidRPr="004C3E87">
            <w:rPr>
              <w:rFonts w:cs="Arial"/>
              <w:sz w:val="16"/>
              <w:szCs w:val="16"/>
              <w:lang w:val="es-ES"/>
            </w:rPr>
            <w:t>j.vd.water@nooteboom.com</w:t>
          </w:r>
        </w:p>
      </w:tc>
    </w:tr>
  </w:tbl>
  <w:p w:rsidR="009C4D4A" w:rsidRPr="009C4D4A" w:rsidRDefault="004C3E87">
    <w:pPr>
      <w:pStyle w:val="Voettekst"/>
      <w:rPr>
        <w:lang w:val="nl-NL"/>
      </w:rPr>
    </w:pPr>
    <w:r>
      <w:rPr>
        <w:noProof/>
      </w:rPr>
      <mc:AlternateContent>
        <mc:Choice Requires="wps">
          <w:drawing>
            <wp:anchor distT="0" distB="0" distL="114300" distR="114300" simplePos="0" relativeHeight="251657728" behindDoc="1" locked="0" layoutInCell="1" allowOverlap="1">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4A3F1AC"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0CgQIAAP4EAAAOAAAAZHJzL2Uyb0RvYy54bWysVNtuGyEQfa/Uf0C8O3vp+rKrrKPEjqtK&#10;aRs17QdgYL0oLFDAXidV/70Da7tO24eqqi2xDAzDOXNmuLzadxLtuHVCqxpnFylGXFHNhNrU+Mvn&#10;1WiGkfNEMSK14jV+4g5fzV+/uuxNxXPdasm4RRBEuao3NW69N1WSONryjrgLbbiCzUbbjngw7SZh&#10;lvQQvZNJnqaTpNeWGaspdw5Wl8Mmnsf4TcOp/9g0jnskawzYfBxtHNdhTOaXpNpYYlpBDzDIP6Do&#10;iFBw6SnUkniCtlb8FqoT1GqnG39BdZfophGURw7AJkt/YfPQEsMjF0iOM6c0uf8Xln7Y3VskGGiH&#10;kSIdSPSJ09a3mj+icUhPb1wFXg/m3gaCztxp+uiQ0ouWqA2/tlb3LScMQGXBP3lxIBgOjqJ1/14z&#10;iE62XsdM7RvbhYCQA7SPgjydBOF7jygsTseTfDYG3SjsTfPZmyJCSkh1PG2s82+57lCY1NiC4DE6&#10;2d05H9CQ6ugS0Wsp2EpIGQ27WS+kRTsCxXE7Dv9IAEieu0kVnJUOx4aIwwqAhDvCXoAbxf5WZnmR&#10;3uTlaDWZTUfFqhiPymk6G6VZeVNO0qIslqvvAWBWVK1gjKs7ofix8LLi74Q9tMBQMrH0UA/Zz6dp&#10;Gsm/gO/OWabx9yeWnfDQiFJ0NZ6dnEgVlL1VDHiTyhMhh3nyEn9MMyTh+I1piXUQpB9KaK3ZE5SB&#10;1aASCApPBkxabZ8x6qH9auy+bonlGMl3CkqpzIoi9Gs0ivE0B8Oe76zPd4iiEKrG1FuMBmPhhy7f&#10;Gis2LdyVxdQofQ0F2IhYG6E4B1yHsoUmixwOD0Lo4nM7ev18tuY/AAAA//8DAFBLAwQUAAYACAAA&#10;ACEA+2B65t4AAAAIAQAADwAAAGRycy9kb3ducmV2LnhtbEyPwU7DMBBE70j8g7VI3FonRTQQsqlQ&#10;BUj0BC1C4ubG2zjCXkex04a/xz3BcXZWM2+q1eSsONIQOs8I+TwDQdx43XGL8LF7nt2BCFGxVtYz&#10;IfxQgFV9eVGpUvsTv9NxG1uRQjiUCsHE2JdShsaQU2Hue+LkHfzgVExyaKUe1CmFOysXWbaUTnWc&#10;GozqaW2o+d6ODmF5+LR9t1tn5m30QX+99E+bzSvi9dX0+AAi0hT/nuGMn9ChTkx7P7IOwiKkIRFh&#10;VhS3IM52fp+n0x7hpliArCv5f0D9CwAA//8DAFBLAQItABQABgAIAAAAIQC2gziS/gAAAOEBAAAT&#10;AAAAAAAAAAAAAAAAAAAAAABbQ29udGVudF9UeXBlc10ueG1sUEsBAi0AFAAGAAgAAAAhADj9If/W&#10;AAAAlAEAAAsAAAAAAAAAAAAAAAAALwEAAF9yZWxzLy5yZWxzUEsBAi0AFAAGAAgAAAAhAItqfQKB&#10;AgAA/gQAAA4AAAAAAAAAAAAAAAAALgIAAGRycy9lMm9Eb2MueG1sUEsBAi0AFAAGAAgAAAAhAPtg&#10;eubeAAAACAEAAA8AAAAAAAAAAAAAAAAA2wQAAGRycy9kb3ducmV2LnhtbFBLBQYAAAAABAAEAPMA&#10;AADmBQAAAAA=&#10;" fillcolor="#e5e5e5"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B81" w:rsidRDefault="00792B81" w:rsidP="00C51979">
      <w:pPr>
        <w:spacing w:line="240" w:lineRule="auto"/>
      </w:pPr>
      <w:r>
        <w:separator/>
      </w:r>
    </w:p>
  </w:footnote>
  <w:footnote w:type="continuationSeparator" w:id="0">
    <w:p w:rsidR="00792B81" w:rsidRDefault="00792B81" w:rsidP="00C519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DA" w:rsidRPr="008E12CD" w:rsidRDefault="004C3E87"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simplePos x="0" y="0"/>
              <wp:positionH relativeFrom="column">
                <wp:posOffset>-106045</wp:posOffset>
              </wp:positionH>
              <wp:positionV relativeFrom="paragraph">
                <wp:posOffset>328930</wp:posOffset>
              </wp:positionV>
              <wp:extent cx="2372995" cy="518160"/>
              <wp:effectExtent l="0" t="0" r="0" b="63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C559AA" w:rsidRDefault="00B15A87" w:rsidP="00013977">
                          <w:pPr>
                            <w:spacing w:line="320" w:lineRule="exact"/>
                            <w:ind w:right="479"/>
                            <w:rPr>
                              <w:rFonts w:cs="Arial"/>
                              <w:b/>
                              <w:sz w:val="32"/>
                              <w:szCs w:val="32"/>
                            </w:rPr>
                          </w:pPr>
                          <w:r w:rsidRPr="00C559AA">
                            <w:rPr>
                              <w:rFonts w:cs="Arial"/>
                              <w:b/>
                              <w:color w:val="D6002A"/>
                              <w:sz w:val="32"/>
                              <w:szCs w:val="32"/>
                            </w:rPr>
                            <w:t xml:space="preserve">COMUNICADO </w:t>
                          </w:r>
                          <w:r w:rsidR="00013977">
                            <w:rPr>
                              <w:rFonts w:cs="Arial"/>
                              <w:b/>
                              <w:color w:val="D6002A"/>
                              <w:sz w:val="32"/>
                              <w:szCs w:val="32"/>
                            </w:rPr>
                            <w:br/>
                          </w:r>
                          <w:r w:rsidRPr="00013977">
                            <w:rPr>
                              <w:rFonts w:cs="Arial"/>
                              <w:b/>
                              <w:sz w:val="32"/>
                              <w:szCs w:val="32"/>
                            </w:rPr>
                            <w:t>DE PRENSA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35pt;margin-top:25.9pt;width:186.85pt;height:4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1ntwIAALk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2huqzMOOgOnhwHczB6OocuOqR7uZfVNIyGXLRUbdquUHFtGa8gutDf9i6sT&#10;jrYg6/GjrCEM3RrpgPaN6m3poBgI0KFLT6fO2FQqOIzezaM0jTGqwBaHSThzrfNpdrw9KG3eM9kj&#10;u8ixgs47dLq718ZmQ7Ojiw0mZMm7znW/E88OwHE6gdhw1dpsFq6ZP9MgXSWrhHgkmq08EhSFd1su&#10;iTcrw3lcvCuWyyL8ZeOGJGt5XTNhwxyFFZI/a9xB4pMkTtLSsuO1hbMpabVZLzuFdhSEXbrP1Rws&#10;Zzf/eRquCMDlBaUwIsFdlHrlLJl7pCSxl86DxAvC9C6dBSQlRfmc0j0X7N8poTHHaRzFk5jOSb/g&#10;FrjvNTea9dzA6Oh4n+Pk5EQzK8GVqF1rDeXdtL4ohU3/XApo97HRTrBWo5NazX69BxSr4rWsn0C6&#10;SoKyQJ8w72DRSvUDoxFmR4719y1VDKPugwD5pyEhdti4DYnnEWzUpWV9aaGiAqgcG4ym5dJMA2o7&#10;KL5pIdL04IS8hSfTcKfmc1aHhwbzwZE6zDI7gC73zus8cRe/AQAA//8DAFBLAwQUAAYACAAAACEA&#10;ul9BDN8AAAAKAQAADwAAAGRycy9kb3ducmV2LnhtbEyPy07DMBBF90j9B2sqsWvtkKalaZwKgdiC&#10;KA+JnRtPk4h4HMVuE/6eYQXL0Rzde26xn1wnLjiE1pOGZKlAIFXetlRreHt9XNyCCNGQNZ0n1PCN&#10;Afbl7KowufUjveDlEGvBIRRyo6GJsc+lDFWDzoSl75H4d/KDM5HPoZZ2MCOHu07eKLWWzrTEDY3p&#10;8b7B6utwdhren06fHyv1XD+4rB/9pCS5rdT6ej7d7UBEnOIfDL/6rA4lOx39mWwQnYZFst4wqiFL&#10;eAIDabbhcUcm03QFsizk/wnlDwAAAP//AwBQSwECLQAUAAYACAAAACEAtoM4kv4AAADhAQAAEwAA&#10;AAAAAAAAAAAAAAAAAAAAW0NvbnRlbnRfVHlwZXNdLnhtbFBLAQItABQABgAIAAAAIQA4/SH/1gAA&#10;AJQBAAALAAAAAAAAAAAAAAAAAC8BAABfcmVscy8ucmVsc1BLAQItABQABgAIAAAAIQCWl71ntwIA&#10;ALkFAAAOAAAAAAAAAAAAAAAAAC4CAABkcnMvZTJvRG9jLnhtbFBLAQItABQABgAIAAAAIQC6X0EM&#10;3wAAAAoBAAAPAAAAAAAAAAAAAAAAABEFAABkcnMvZG93bnJldi54bWxQSwUGAAAAAAQABADzAAAA&#10;HQYAAAAA&#10;" filled="f" stroked="f">
              <v:textbox>
                <w:txbxContent>
                  <w:p w:rsidR="00E7249A" w:rsidRPr="00C559AA" w:rsidRDefault="00B15A87" w:rsidP="00013977">
                    <w:pPr>
                      <w:spacing w:line="320" w:lineRule="exact"/>
                      <w:ind w:right="479"/>
                      <w:rPr>
                        <w:rFonts w:cs="Arial"/>
                        <w:b/>
                        <w:sz w:val="32"/>
                        <w:szCs w:val="32"/>
                      </w:rPr>
                    </w:pPr>
                    <w:r w:rsidRPr="00C559AA">
                      <w:rPr>
                        <w:rFonts w:cs="Arial"/>
                        <w:b/>
                        <w:color w:val="D6002A"/>
                        <w:sz w:val="32"/>
                        <w:szCs w:val="32"/>
                      </w:rPr>
                      <w:t xml:space="preserve">COMUNICADO </w:t>
                    </w:r>
                    <w:r w:rsidR="00013977">
                      <w:rPr>
                        <w:rFonts w:cs="Arial"/>
                        <w:b/>
                        <w:color w:val="D6002A"/>
                        <w:sz w:val="32"/>
                        <w:szCs w:val="32"/>
                      </w:rPr>
                      <w:br/>
                    </w:r>
                    <w:r w:rsidRPr="00013977">
                      <w:rPr>
                        <w:rFonts w:cs="Arial"/>
                        <w:b/>
                        <w:sz w:val="32"/>
                        <w:szCs w:val="32"/>
                      </w:rPr>
                      <w:t>DE PRENSA</w:t>
                    </w:r>
                  </w:p>
                </w:txbxContent>
              </v:textbox>
            </v:shape>
          </w:pict>
        </mc:Fallback>
      </mc:AlternateContent>
    </w:r>
    <w:r w:rsidR="00914E8C">
      <w:rPr>
        <w:noProof/>
        <w:sz w:val="22"/>
      </w:rPr>
      <w:drawing>
        <wp:anchor distT="0" distB="0" distL="114300" distR="114300" simplePos="0" relativeHeight="251656704" behindDoc="0" locked="0" layoutInCell="1" allowOverlap="1">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79"/>
    <w:rsid w:val="00001087"/>
    <w:rsid w:val="0001312D"/>
    <w:rsid w:val="00013977"/>
    <w:rsid w:val="00014D82"/>
    <w:rsid w:val="00016887"/>
    <w:rsid w:val="0001740C"/>
    <w:rsid w:val="00020CB2"/>
    <w:rsid w:val="0002652E"/>
    <w:rsid w:val="000266EB"/>
    <w:rsid w:val="0003058A"/>
    <w:rsid w:val="00032A3F"/>
    <w:rsid w:val="00033035"/>
    <w:rsid w:val="000332C1"/>
    <w:rsid w:val="00036D11"/>
    <w:rsid w:val="00041459"/>
    <w:rsid w:val="00045094"/>
    <w:rsid w:val="00047954"/>
    <w:rsid w:val="00054FB5"/>
    <w:rsid w:val="00066360"/>
    <w:rsid w:val="00073AE3"/>
    <w:rsid w:val="00075E54"/>
    <w:rsid w:val="000918FB"/>
    <w:rsid w:val="00093A2F"/>
    <w:rsid w:val="00096AA2"/>
    <w:rsid w:val="00097247"/>
    <w:rsid w:val="000A1E99"/>
    <w:rsid w:val="000A52CF"/>
    <w:rsid w:val="000A5563"/>
    <w:rsid w:val="000A6DC0"/>
    <w:rsid w:val="000B0753"/>
    <w:rsid w:val="000B0DE5"/>
    <w:rsid w:val="000B5EF8"/>
    <w:rsid w:val="000C17EA"/>
    <w:rsid w:val="000C4CE5"/>
    <w:rsid w:val="000C59A0"/>
    <w:rsid w:val="000D01C6"/>
    <w:rsid w:val="000D0231"/>
    <w:rsid w:val="000D036E"/>
    <w:rsid w:val="000D51B1"/>
    <w:rsid w:val="000E1565"/>
    <w:rsid w:val="000E2CBC"/>
    <w:rsid w:val="000E4B17"/>
    <w:rsid w:val="000E4FD3"/>
    <w:rsid w:val="000E5DDB"/>
    <w:rsid w:val="000E7522"/>
    <w:rsid w:val="000F22F6"/>
    <w:rsid w:val="000F4078"/>
    <w:rsid w:val="000F5A39"/>
    <w:rsid w:val="001037A7"/>
    <w:rsid w:val="0010565D"/>
    <w:rsid w:val="00107D78"/>
    <w:rsid w:val="00111E72"/>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22EB"/>
    <w:rsid w:val="00184D8A"/>
    <w:rsid w:val="00184E8F"/>
    <w:rsid w:val="0018598B"/>
    <w:rsid w:val="001942AF"/>
    <w:rsid w:val="00195D67"/>
    <w:rsid w:val="001A12E2"/>
    <w:rsid w:val="001A2C03"/>
    <w:rsid w:val="001A541F"/>
    <w:rsid w:val="001A5439"/>
    <w:rsid w:val="001A62FA"/>
    <w:rsid w:val="001C2008"/>
    <w:rsid w:val="001D5AFB"/>
    <w:rsid w:val="001D7A40"/>
    <w:rsid w:val="001D7DCF"/>
    <w:rsid w:val="001E1320"/>
    <w:rsid w:val="001E3B03"/>
    <w:rsid w:val="001E3BDD"/>
    <w:rsid w:val="001E6890"/>
    <w:rsid w:val="0020013A"/>
    <w:rsid w:val="00200AA8"/>
    <w:rsid w:val="0020342F"/>
    <w:rsid w:val="00206369"/>
    <w:rsid w:val="0021130F"/>
    <w:rsid w:val="00213B48"/>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5EF2"/>
    <w:rsid w:val="00236BDF"/>
    <w:rsid w:val="002402DE"/>
    <w:rsid w:val="00245156"/>
    <w:rsid w:val="00256516"/>
    <w:rsid w:val="002616DF"/>
    <w:rsid w:val="00266A66"/>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A1F1E"/>
    <w:rsid w:val="002B0172"/>
    <w:rsid w:val="002B28EC"/>
    <w:rsid w:val="002B2C9A"/>
    <w:rsid w:val="002B3A41"/>
    <w:rsid w:val="002B7F38"/>
    <w:rsid w:val="002C28D9"/>
    <w:rsid w:val="002C2F4D"/>
    <w:rsid w:val="002C362B"/>
    <w:rsid w:val="002C7695"/>
    <w:rsid w:val="002C7B8D"/>
    <w:rsid w:val="002D03ED"/>
    <w:rsid w:val="002D48A1"/>
    <w:rsid w:val="002D4FF9"/>
    <w:rsid w:val="002D54E0"/>
    <w:rsid w:val="002E2FD5"/>
    <w:rsid w:val="002E5F27"/>
    <w:rsid w:val="002E73A9"/>
    <w:rsid w:val="002F4999"/>
    <w:rsid w:val="002F59A7"/>
    <w:rsid w:val="002F76A9"/>
    <w:rsid w:val="002F7E91"/>
    <w:rsid w:val="00300002"/>
    <w:rsid w:val="00304540"/>
    <w:rsid w:val="0030769D"/>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0039"/>
    <w:rsid w:val="003820F0"/>
    <w:rsid w:val="00392C96"/>
    <w:rsid w:val="00395952"/>
    <w:rsid w:val="00397719"/>
    <w:rsid w:val="003A42DA"/>
    <w:rsid w:val="003A575F"/>
    <w:rsid w:val="003B0A19"/>
    <w:rsid w:val="003B51EA"/>
    <w:rsid w:val="003B5D4E"/>
    <w:rsid w:val="003B7068"/>
    <w:rsid w:val="003C213F"/>
    <w:rsid w:val="003D1849"/>
    <w:rsid w:val="003D5633"/>
    <w:rsid w:val="003D63EC"/>
    <w:rsid w:val="003E1C04"/>
    <w:rsid w:val="003E55A1"/>
    <w:rsid w:val="003E7577"/>
    <w:rsid w:val="0040356F"/>
    <w:rsid w:val="004044F8"/>
    <w:rsid w:val="0040652C"/>
    <w:rsid w:val="00414637"/>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76DBA"/>
    <w:rsid w:val="00480B22"/>
    <w:rsid w:val="00480C2C"/>
    <w:rsid w:val="00480D25"/>
    <w:rsid w:val="00481753"/>
    <w:rsid w:val="0048402A"/>
    <w:rsid w:val="0048435E"/>
    <w:rsid w:val="004932F1"/>
    <w:rsid w:val="00496ADB"/>
    <w:rsid w:val="0049719E"/>
    <w:rsid w:val="004A1D42"/>
    <w:rsid w:val="004A3166"/>
    <w:rsid w:val="004A6B75"/>
    <w:rsid w:val="004A70EF"/>
    <w:rsid w:val="004A7BC2"/>
    <w:rsid w:val="004B0AE8"/>
    <w:rsid w:val="004B0E4B"/>
    <w:rsid w:val="004B2626"/>
    <w:rsid w:val="004B459A"/>
    <w:rsid w:val="004B5221"/>
    <w:rsid w:val="004B6C5A"/>
    <w:rsid w:val="004B7D52"/>
    <w:rsid w:val="004B7FF7"/>
    <w:rsid w:val="004C03F4"/>
    <w:rsid w:val="004C3720"/>
    <w:rsid w:val="004C3E87"/>
    <w:rsid w:val="004C5113"/>
    <w:rsid w:val="004C53AB"/>
    <w:rsid w:val="004C6CCD"/>
    <w:rsid w:val="004D0BBC"/>
    <w:rsid w:val="004D0C74"/>
    <w:rsid w:val="004D124C"/>
    <w:rsid w:val="004D3547"/>
    <w:rsid w:val="004E254E"/>
    <w:rsid w:val="004E75A3"/>
    <w:rsid w:val="004E7E9C"/>
    <w:rsid w:val="004F1B7B"/>
    <w:rsid w:val="004F20D1"/>
    <w:rsid w:val="004F23A2"/>
    <w:rsid w:val="004F5650"/>
    <w:rsid w:val="004F7202"/>
    <w:rsid w:val="005009A1"/>
    <w:rsid w:val="00502247"/>
    <w:rsid w:val="00504840"/>
    <w:rsid w:val="00514BF7"/>
    <w:rsid w:val="00525298"/>
    <w:rsid w:val="00530357"/>
    <w:rsid w:val="005307B5"/>
    <w:rsid w:val="00533046"/>
    <w:rsid w:val="005353F3"/>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5005"/>
    <w:rsid w:val="0059151F"/>
    <w:rsid w:val="00597361"/>
    <w:rsid w:val="005975BA"/>
    <w:rsid w:val="005B6B5A"/>
    <w:rsid w:val="005C2D07"/>
    <w:rsid w:val="005C316D"/>
    <w:rsid w:val="005C37B1"/>
    <w:rsid w:val="005C7EE7"/>
    <w:rsid w:val="005D2366"/>
    <w:rsid w:val="005D26E5"/>
    <w:rsid w:val="005D3CA0"/>
    <w:rsid w:val="005D4836"/>
    <w:rsid w:val="005D4A06"/>
    <w:rsid w:val="005D5813"/>
    <w:rsid w:val="005F15AC"/>
    <w:rsid w:val="005F4869"/>
    <w:rsid w:val="005F6F6F"/>
    <w:rsid w:val="005F76A9"/>
    <w:rsid w:val="005F7942"/>
    <w:rsid w:val="00604ED2"/>
    <w:rsid w:val="00605725"/>
    <w:rsid w:val="00605C1E"/>
    <w:rsid w:val="006069AC"/>
    <w:rsid w:val="00613237"/>
    <w:rsid w:val="00613F0A"/>
    <w:rsid w:val="00621AD8"/>
    <w:rsid w:val="00622F15"/>
    <w:rsid w:val="0062553E"/>
    <w:rsid w:val="006279B5"/>
    <w:rsid w:val="006324F6"/>
    <w:rsid w:val="006334C9"/>
    <w:rsid w:val="006349BE"/>
    <w:rsid w:val="0063711D"/>
    <w:rsid w:val="00640C5F"/>
    <w:rsid w:val="00640D64"/>
    <w:rsid w:val="00644CA0"/>
    <w:rsid w:val="00645BB7"/>
    <w:rsid w:val="0064732C"/>
    <w:rsid w:val="00650F9C"/>
    <w:rsid w:val="006553E0"/>
    <w:rsid w:val="006568A2"/>
    <w:rsid w:val="00660ABA"/>
    <w:rsid w:val="00664321"/>
    <w:rsid w:val="00664581"/>
    <w:rsid w:val="00664C47"/>
    <w:rsid w:val="00671D34"/>
    <w:rsid w:val="006905ED"/>
    <w:rsid w:val="006924EB"/>
    <w:rsid w:val="0069427D"/>
    <w:rsid w:val="006A1A59"/>
    <w:rsid w:val="006B1A46"/>
    <w:rsid w:val="006B1FA2"/>
    <w:rsid w:val="006B4EB6"/>
    <w:rsid w:val="006B5793"/>
    <w:rsid w:val="006B681E"/>
    <w:rsid w:val="006B78DC"/>
    <w:rsid w:val="006C2EA6"/>
    <w:rsid w:val="006C4C86"/>
    <w:rsid w:val="006C5E46"/>
    <w:rsid w:val="006C726B"/>
    <w:rsid w:val="006D04FA"/>
    <w:rsid w:val="006E1E81"/>
    <w:rsid w:val="006E6D32"/>
    <w:rsid w:val="006F1E36"/>
    <w:rsid w:val="006F529E"/>
    <w:rsid w:val="006F635E"/>
    <w:rsid w:val="0070124B"/>
    <w:rsid w:val="00701E09"/>
    <w:rsid w:val="0070245D"/>
    <w:rsid w:val="00702ED0"/>
    <w:rsid w:val="0070571C"/>
    <w:rsid w:val="00707186"/>
    <w:rsid w:val="007078F5"/>
    <w:rsid w:val="007157B8"/>
    <w:rsid w:val="00717B12"/>
    <w:rsid w:val="00730575"/>
    <w:rsid w:val="0073282C"/>
    <w:rsid w:val="0073353E"/>
    <w:rsid w:val="00734C88"/>
    <w:rsid w:val="007363C3"/>
    <w:rsid w:val="00740E71"/>
    <w:rsid w:val="00743269"/>
    <w:rsid w:val="00756EA5"/>
    <w:rsid w:val="007575B1"/>
    <w:rsid w:val="007578C2"/>
    <w:rsid w:val="00760690"/>
    <w:rsid w:val="00763CFA"/>
    <w:rsid w:val="0077403C"/>
    <w:rsid w:val="007763E7"/>
    <w:rsid w:val="00777DA5"/>
    <w:rsid w:val="0078725C"/>
    <w:rsid w:val="00790020"/>
    <w:rsid w:val="007901DF"/>
    <w:rsid w:val="00792A59"/>
    <w:rsid w:val="00792B81"/>
    <w:rsid w:val="0079348D"/>
    <w:rsid w:val="007A07DC"/>
    <w:rsid w:val="007A3E4F"/>
    <w:rsid w:val="007A5B6C"/>
    <w:rsid w:val="007B0DB6"/>
    <w:rsid w:val="007B2C74"/>
    <w:rsid w:val="007B3092"/>
    <w:rsid w:val="007B421D"/>
    <w:rsid w:val="007B6E27"/>
    <w:rsid w:val="007C155F"/>
    <w:rsid w:val="007C6997"/>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59DF"/>
    <w:rsid w:val="00817044"/>
    <w:rsid w:val="0082326B"/>
    <w:rsid w:val="00824EC4"/>
    <w:rsid w:val="00825F8D"/>
    <w:rsid w:val="00830570"/>
    <w:rsid w:val="00832FE7"/>
    <w:rsid w:val="00834E24"/>
    <w:rsid w:val="00836443"/>
    <w:rsid w:val="008377F8"/>
    <w:rsid w:val="008448E1"/>
    <w:rsid w:val="00854B52"/>
    <w:rsid w:val="00854F0B"/>
    <w:rsid w:val="008560DE"/>
    <w:rsid w:val="0085675A"/>
    <w:rsid w:val="0086464D"/>
    <w:rsid w:val="008653F3"/>
    <w:rsid w:val="0087126F"/>
    <w:rsid w:val="00873DB8"/>
    <w:rsid w:val="00875BAA"/>
    <w:rsid w:val="00890355"/>
    <w:rsid w:val="00894687"/>
    <w:rsid w:val="008951D2"/>
    <w:rsid w:val="00896154"/>
    <w:rsid w:val="008A13C6"/>
    <w:rsid w:val="008A65AA"/>
    <w:rsid w:val="008A67FA"/>
    <w:rsid w:val="008B0AA1"/>
    <w:rsid w:val="008B52A9"/>
    <w:rsid w:val="008B7567"/>
    <w:rsid w:val="008C245F"/>
    <w:rsid w:val="008C3BFE"/>
    <w:rsid w:val="008C57D5"/>
    <w:rsid w:val="008D4340"/>
    <w:rsid w:val="008E12CD"/>
    <w:rsid w:val="008E341D"/>
    <w:rsid w:val="008F0606"/>
    <w:rsid w:val="008F27E0"/>
    <w:rsid w:val="008F3F9E"/>
    <w:rsid w:val="008F4F2C"/>
    <w:rsid w:val="008F63E9"/>
    <w:rsid w:val="008F7015"/>
    <w:rsid w:val="008F7F54"/>
    <w:rsid w:val="00914E8C"/>
    <w:rsid w:val="00915562"/>
    <w:rsid w:val="009169D6"/>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A629E"/>
    <w:rsid w:val="009B4D05"/>
    <w:rsid w:val="009B714D"/>
    <w:rsid w:val="009C35BC"/>
    <w:rsid w:val="009C4690"/>
    <w:rsid w:val="009C4D4A"/>
    <w:rsid w:val="009D0C4D"/>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1589"/>
    <w:rsid w:val="00A5320A"/>
    <w:rsid w:val="00A53DA3"/>
    <w:rsid w:val="00A55BF3"/>
    <w:rsid w:val="00A607FD"/>
    <w:rsid w:val="00A6226B"/>
    <w:rsid w:val="00A635F8"/>
    <w:rsid w:val="00A63E39"/>
    <w:rsid w:val="00A6564D"/>
    <w:rsid w:val="00A700F6"/>
    <w:rsid w:val="00A74D28"/>
    <w:rsid w:val="00A81B82"/>
    <w:rsid w:val="00A8222C"/>
    <w:rsid w:val="00A82E05"/>
    <w:rsid w:val="00A90A54"/>
    <w:rsid w:val="00A966CA"/>
    <w:rsid w:val="00AA0EAD"/>
    <w:rsid w:val="00AA1D57"/>
    <w:rsid w:val="00AB1EF6"/>
    <w:rsid w:val="00AB3EB3"/>
    <w:rsid w:val="00AB468A"/>
    <w:rsid w:val="00AB7561"/>
    <w:rsid w:val="00AC08D2"/>
    <w:rsid w:val="00AC61DF"/>
    <w:rsid w:val="00AC6BE6"/>
    <w:rsid w:val="00AD5337"/>
    <w:rsid w:val="00AD577C"/>
    <w:rsid w:val="00AD72ED"/>
    <w:rsid w:val="00AD768D"/>
    <w:rsid w:val="00AD7CAD"/>
    <w:rsid w:val="00AE1DB8"/>
    <w:rsid w:val="00AE29E7"/>
    <w:rsid w:val="00AF7336"/>
    <w:rsid w:val="00AF7DA8"/>
    <w:rsid w:val="00B013F7"/>
    <w:rsid w:val="00B0191A"/>
    <w:rsid w:val="00B12648"/>
    <w:rsid w:val="00B15A87"/>
    <w:rsid w:val="00B21103"/>
    <w:rsid w:val="00B218E6"/>
    <w:rsid w:val="00B22C0A"/>
    <w:rsid w:val="00B23911"/>
    <w:rsid w:val="00B26E21"/>
    <w:rsid w:val="00B27A46"/>
    <w:rsid w:val="00B346E4"/>
    <w:rsid w:val="00B373CC"/>
    <w:rsid w:val="00B37DB8"/>
    <w:rsid w:val="00B465E3"/>
    <w:rsid w:val="00B466AA"/>
    <w:rsid w:val="00B468A0"/>
    <w:rsid w:val="00B53071"/>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B0F70"/>
    <w:rsid w:val="00BB1353"/>
    <w:rsid w:val="00BB19E2"/>
    <w:rsid w:val="00BB206A"/>
    <w:rsid w:val="00BB616F"/>
    <w:rsid w:val="00BC53EB"/>
    <w:rsid w:val="00BC68B2"/>
    <w:rsid w:val="00BC70C5"/>
    <w:rsid w:val="00BD43EF"/>
    <w:rsid w:val="00BD725F"/>
    <w:rsid w:val="00BE022D"/>
    <w:rsid w:val="00BE2F2F"/>
    <w:rsid w:val="00BE5DB0"/>
    <w:rsid w:val="00BF21CB"/>
    <w:rsid w:val="00BF6AF8"/>
    <w:rsid w:val="00C00D98"/>
    <w:rsid w:val="00C01556"/>
    <w:rsid w:val="00C07164"/>
    <w:rsid w:val="00C149DE"/>
    <w:rsid w:val="00C21A99"/>
    <w:rsid w:val="00C22984"/>
    <w:rsid w:val="00C2474D"/>
    <w:rsid w:val="00C27622"/>
    <w:rsid w:val="00C32569"/>
    <w:rsid w:val="00C32835"/>
    <w:rsid w:val="00C34356"/>
    <w:rsid w:val="00C352E2"/>
    <w:rsid w:val="00C4000F"/>
    <w:rsid w:val="00C51979"/>
    <w:rsid w:val="00C54D22"/>
    <w:rsid w:val="00C557F6"/>
    <w:rsid w:val="00C559AA"/>
    <w:rsid w:val="00C61120"/>
    <w:rsid w:val="00C61A9A"/>
    <w:rsid w:val="00C62F81"/>
    <w:rsid w:val="00C670AC"/>
    <w:rsid w:val="00C7019A"/>
    <w:rsid w:val="00C75C3A"/>
    <w:rsid w:val="00C80EDD"/>
    <w:rsid w:val="00C813CB"/>
    <w:rsid w:val="00C8393E"/>
    <w:rsid w:val="00C86D7D"/>
    <w:rsid w:val="00C87EA4"/>
    <w:rsid w:val="00C92641"/>
    <w:rsid w:val="00C958BA"/>
    <w:rsid w:val="00C977FC"/>
    <w:rsid w:val="00CA0CA8"/>
    <w:rsid w:val="00CB3673"/>
    <w:rsid w:val="00CC049C"/>
    <w:rsid w:val="00CC05C2"/>
    <w:rsid w:val="00CC3720"/>
    <w:rsid w:val="00CC48EA"/>
    <w:rsid w:val="00CC5AE0"/>
    <w:rsid w:val="00CD743D"/>
    <w:rsid w:val="00CE423E"/>
    <w:rsid w:val="00CE58B4"/>
    <w:rsid w:val="00CE5F57"/>
    <w:rsid w:val="00CE779D"/>
    <w:rsid w:val="00CE7E94"/>
    <w:rsid w:val="00CF12DA"/>
    <w:rsid w:val="00CF52F2"/>
    <w:rsid w:val="00CF601C"/>
    <w:rsid w:val="00D019F3"/>
    <w:rsid w:val="00D05360"/>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75D62"/>
    <w:rsid w:val="00D80B43"/>
    <w:rsid w:val="00D80FBC"/>
    <w:rsid w:val="00D83320"/>
    <w:rsid w:val="00D852BE"/>
    <w:rsid w:val="00D86F61"/>
    <w:rsid w:val="00D87252"/>
    <w:rsid w:val="00D873F3"/>
    <w:rsid w:val="00D929F2"/>
    <w:rsid w:val="00D96835"/>
    <w:rsid w:val="00DA04A0"/>
    <w:rsid w:val="00DA0FFE"/>
    <w:rsid w:val="00DA395D"/>
    <w:rsid w:val="00DA47ED"/>
    <w:rsid w:val="00DA4AFE"/>
    <w:rsid w:val="00DB14B3"/>
    <w:rsid w:val="00DB15FA"/>
    <w:rsid w:val="00DB3AFF"/>
    <w:rsid w:val="00DB5577"/>
    <w:rsid w:val="00DB735E"/>
    <w:rsid w:val="00DC044D"/>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E006A0"/>
    <w:rsid w:val="00E00C92"/>
    <w:rsid w:val="00E01A5A"/>
    <w:rsid w:val="00E045BA"/>
    <w:rsid w:val="00E059AC"/>
    <w:rsid w:val="00E069CD"/>
    <w:rsid w:val="00E073AA"/>
    <w:rsid w:val="00E074EE"/>
    <w:rsid w:val="00E107F9"/>
    <w:rsid w:val="00E145F9"/>
    <w:rsid w:val="00E161BE"/>
    <w:rsid w:val="00E17262"/>
    <w:rsid w:val="00E216EA"/>
    <w:rsid w:val="00E21E63"/>
    <w:rsid w:val="00E22F91"/>
    <w:rsid w:val="00E235BE"/>
    <w:rsid w:val="00E256C6"/>
    <w:rsid w:val="00E259D0"/>
    <w:rsid w:val="00E306A9"/>
    <w:rsid w:val="00E34716"/>
    <w:rsid w:val="00E4430E"/>
    <w:rsid w:val="00E45BC4"/>
    <w:rsid w:val="00E521AC"/>
    <w:rsid w:val="00E534A9"/>
    <w:rsid w:val="00E5665C"/>
    <w:rsid w:val="00E56E2F"/>
    <w:rsid w:val="00E63B7C"/>
    <w:rsid w:val="00E7118B"/>
    <w:rsid w:val="00E7249A"/>
    <w:rsid w:val="00E733E9"/>
    <w:rsid w:val="00E73C8E"/>
    <w:rsid w:val="00E83450"/>
    <w:rsid w:val="00E904B2"/>
    <w:rsid w:val="00E90F9A"/>
    <w:rsid w:val="00E92993"/>
    <w:rsid w:val="00E94935"/>
    <w:rsid w:val="00EC2FAD"/>
    <w:rsid w:val="00ED04CC"/>
    <w:rsid w:val="00ED10A3"/>
    <w:rsid w:val="00ED5D00"/>
    <w:rsid w:val="00ED5E66"/>
    <w:rsid w:val="00EE281E"/>
    <w:rsid w:val="00EE6C8A"/>
    <w:rsid w:val="00EF51A7"/>
    <w:rsid w:val="00EF5342"/>
    <w:rsid w:val="00EF5D4A"/>
    <w:rsid w:val="00F00F62"/>
    <w:rsid w:val="00F020D4"/>
    <w:rsid w:val="00F02D84"/>
    <w:rsid w:val="00F10CEA"/>
    <w:rsid w:val="00F146DA"/>
    <w:rsid w:val="00F156F7"/>
    <w:rsid w:val="00F21972"/>
    <w:rsid w:val="00F25C76"/>
    <w:rsid w:val="00F315B4"/>
    <w:rsid w:val="00F34593"/>
    <w:rsid w:val="00F346E5"/>
    <w:rsid w:val="00F351E7"/>
    <w:rsid w:val="00F41EBA"/>
    <w:rsid w:val="00F4342B"/>
    <w:rsid w:val="00F447E5"/>
    <w:rsid w:val="00F457C4"/>
    <w:rsid w:val="00F464FD"/>
    <w:rsid w:val="00F47970"/>
    <w:rsid w:val="00F50CAC"/>
    <w:rsid w:val="00F56FB7"/>
    <w:rsid w:val="00F620C7"/>
    <w:rsid w:val="00F64671"/>
    <w:rsid w:val="00F649ED"/>
    <w:rsid w:val="00F64A46"/>
    <w:rsid w:val="00F65C08"/>
    <w:rsid w:val="00F66212"/>
    <w:rsid w:val="00F712DB"/>
    <w:rsid w:val="00F72FE2"/>
    <w:rsid w:val="00F76036"/>
    <w:rsid w:val="00F77832"/>
    <w:rsid w:val="00F77D04"/>
    <w:rsid w:val="00F8118D"/>
    <w:rsid w:val="00F81AC3"/>
    <w:rsid w:val="00F84E3E"/>
    <w:rsid w:val="00F96E93"/>
    <w:rsid w:val="00FA4CB3"/>
    <w:rsid w:val="00FB616B"/>
    <w:rsid w:val="00FC77CB"/>
    <w:rsid w:val="00FD1104"/>
    <w:rsid w:val="00FD6592"/>
    <w:rsid w:val="00FD6C0E"/>
    <w:rsid w:val="00FE0152"/>
    <w:rsid w:val="00FE0A1A"/>
    <w:rsid w:val="00FE179F"/>
    <w:rsid w:val="00FE3F8C"/>
    <w:rsid w:val="00FE65A5"/>
    <w:rsid w:val="00FF0B1C"/>
    <w:rsid w:val="00FF36CF"/>
    <w:rsid w:val="00FF3B69"/>
    <w:rsid w:val="00FF3B77"/>
    <w:rsid w:val="00FF63AA"/>
    <w:rsid w:val="00FF68CD"/>
    <w:rsid w:val="00FF7BFB"/>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9441CD6E-ED96-4499-8CA7-2E51C9AA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nooteboom.com" TargetMode="External"/><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623F6-051E-4833-BEA5-D596A069F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626</Words>
  <Characters>3572</Characters>
  <Application>Microsoft Office Word</Application>
  <DocSecurity>0</DocSecurity>
  <Lines>29</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4190</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Salari</dc:creator>
  <cp:lastModifiedBy>Johan van de Water</cp:lastModifiedBy>
  <cp:revision>3</cp:revision>
  <cp:lastPrinted>2018-01-30T11:59:00Z</cp:lastPrinted>
  <dcterms:created xsi:type="dcterms:W3CDTF">2018-02-23T10:25:00Z</dcterms:created>
  <dcterms:modified xsi:type="dcterms:W3CDTF">2018-02-23T11:14:00Z</dcterms:modified>
</cp:coreProperties>
</file>