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C258" w14:textId="24B48563" w:rsidR="0016100B" w:rsidRPr="00827174" w:rsidRDefault="00827174" w:rsidP="000F68C4">
      <w:pPr>
        <w:jc w:val="center"/>
        <w:rPr>
          <w:rFonts w:ascii="Arial Narrow" w:hAnsi="Arial Narrow" w:cs="Tahoma"/>
          <w:b/>
          <w:color w:val="806000" w:themeColor="accent4" w:themeShade="80"/>
          <w:sz w:val="36"/>
          <w:szCs w:val="24"/>
          <w:lang w:val="en-GB"/>
        </w:rPr>
      </w:pPr>
      <w:r w:rsidRPr="00827174">
        <w:rPr>
          <w:rFonts w:ascii="Arial Narrow" w:hAnsi="Arial Narrow" w:cs="Tahoma"/>
          <w:b/>
          <w:color w:val="806000" w:themeColor="accent4" w:themeShade="80"/>
          <w:sz w:val="36"/>
          <w:szCs w:val="24"/>
          <w:lang w:val="en-GB"/>
        </w:rPr>
        <w:t>Registration opens for the 2022 Fígaro Awards</w:t>
      </w:r>
    </w:p>
    <w:p w14:paraId="6CE583A8" w14:textId="77BC8304" w:rsidR="00B66245" w:rsidRPr="00827174" w:rsidRDefault="00827174" w:rsidP="000F68C4">
      <w:pPr>
        <w:jc w:val="center"/>
        <w:rPr>
          <w:rFonts w:ascii="Arial Narrow" w:hAnsi="Arial Narrow" w:cs="Tahoma"/>
          <w:b/>
          <w:bCs/>
          <w:sz w:val="26"/>
          <w:szCs w:val="26"/>
          <w:lang w:val="en-GB"/>
        </w:rPr>
      </w:pPr>
      <w:r w:rsidRPr="00827174">
        <w:rPr>
          <w:rFonts w:ascii="Arial Narrow" w:hAnsi="Arial Narrow" w:cs="Tahoma"/>
          <w:sz w:val="26"/>
          <w:szCs w:val="26"/>
          <w:lang w:val="en-GB"/>
        </w:rPr>
        <w:t>As of March 7, all Spanish professionals or professionals residing in Spain over 16 years of age and also those non-resident professionals in Spain who want to compete in the “International” category can present their photographic collections to participate in the</w:t>
      </w:r>
      <w:r w:rsidRPr="00827174">
        <w:rPr>
          <w:rFonts w:ascii="Arial Narrow" w:hAnsi="Arial Narrow" w:cs="Tahoma"/>
          <w:b/>
          <w:bCs/>
          <w:sz w:val="26"/>
          <w:szCs w:val="26"/>
          <w:lang w:val="en-GB"/>
        </w:rPr>
        <w:t xml:space="preserve"> 13th edition of the F</w:t>
      </w:r>
      <w:r w:rsidR="00A67187">
        <w:rPr>
          <w:rFonts w:ascii="Arial Narrow" w:hAnsi="Arial Narrow" w:cs="Tahoma"/>
          <w:b/>
          <w:bCs/>
          <w:sz w:val="26"/>
          <w:szCs w:val="26"/>
          <w:lang w:val="en-GB"/>
        </w:rPr>
        <w:t>í</w:t>
      </w:r>
      <w:r w:rsidRPr="00827174">
        <w:rPr>
          <w:rFonts w:ascii="Arial Narrow" w:hAnsi="Arial Narrow" w:cs="Tahoma"/>
          <w:b/>
          <w:bCs/>
          <w:sz w:val="26"/>
          <w:szCs w:val="26"/>
          <w:lang w:val="en-GB"/>
        </w:rPr>
        <w:t>garo Awards.</w:t>
      </w:r>
    </w:p>
    <w:p w14:paraId="4E3D099F" w14:textId="25FD74DF" w:rsidR="00B66245" w:rsidRPr="00827174" w:rsidRDefault="00827174" w:rsidP="000F68C4">
      <w:pPr>
        <w:jc w:val="center"/>
        <w:rPr>
          <w:rFonts w:ascii="Arial Narrow" w:hAnsi="Arial Narrow" w:cs="Tahoma"/>
          <w:sz w:val="26"/>
          <w:szCs w:val="26"/>
          <w:lang w:val="en-GB"/>
        </w:rPr>
      </w:pPr>
      <w:r w:rsidRPr="00827174">
        <w:rPr>
          <w:rFonts w:ascii="Arial Narrow" w:hAnsi="Arial Narrow" w:cs="Tahoma"/>
          <w:sz w:val="26"/>
          <w:szCs w:val="26"/>
          <w:lang w:val="en-GB"/>
        </w:rPr>
        <w:t xml:space="preserve">Participating collections do not need to be unpublished. However, these may not have been published in any medium (including social media) during the year </w:t>
      </w:r>
      <w:r>
        <w:rPr>
          <w:rFonts w:ascii="Arial Narrow" w:hAnsi="Arial Narrow" w:cs="Tahoma"/>
          <w:sz w:val="26"/>
          <w:szCs w:val="26"/>
          <w:lang w:val="en-GB"/>
        </w:rPr>
        <w:t>before</w:t>
      </w:r>
      <w:r w:rsidRPr="00827174">
        <w:rPr>
          <w:rFonts w:ascii="Arial Narrow" w:hAnsi="Arial Narrow" w:cs="Tahoma"/>
          <w:sz w:val="26"/>
          <w:szCs w:val="26"/>
          <w:lang w:val="en-GB"/>
        </w:rPr>
        <w:t xml:space="preserve"> the year of the awards.</w:t>
      </w:r>
    </w:p>
    <w:p w14:paraId="6A9C9C6D" w14:textId="1529EC39" w:rsidR="00827174" w:rsidRPr="00827174" w:rsidRDefault="00827174" w:rsidP="00B269DA">
      <w:pPr>
        <w:spacing w:after="0"/>
        <w:jc w:val="center"/>
        <w:rPr>
          <w:rFonts w:ascii="Arial Narrow" w:hAnsi="Arial Narrow" w:cs="Tahoma"/>
          <w:sz w:val="24"/>
          <w:szCs w:val="24"/>
          <w:lang w:val="en-GB"/>
        </w:rPr>
      </w:pPr>
    </w:p>
    <w:p w14:paraId="6DE7503F" w14:textId="77777777" w:rsidR="00827174" w:rsidRPr="00827174" w:rsidRDefault="00827174" w:rsidP="00827174">
      <w:pPr>
        <w:jc w:val="center"/>
        <w:rPr>
          <w:rFonts w:ascii="Arial Narrow" w:hAnsi="Arial Narrow" w:cs="Tahoma"/>
          <w:sz w:val="24"/>
          <w:szCs w:val="24"/>
          <w:u w:val="single"/>
          <w:lang w:val="en-GB"/>
        </w:rPr>
      </w:pPr>
      <w:r w:rsidRPr="00827174">
        <w:rPr>
          <w:rFonts w:ascii="Arial Narrow" w:hAnsi="Arial Narrow" w:cs="Tahoma"/>
          <w:sz w:val="24"/>
          <w:szCs w:val="24"/>
          <w:u w:val="single"/>
          <w:lang w:val="en-GB"/>
        </w:rPr>
        <w:t>These are the categories to which candidates can apply:</w:t>
      </w:r>
    </w:p>
    <w:p w14:paraId="5DFE65E3" w14:textId="47ECAA5E" w:rsidR="00827174" w:rsidRPr="00827174" w:rsidRDefault="00827174" w:rsidP="00827174">
      <w:pPr>
        <w:jc w:val="center"/>
        <w:rPr>
          <w:rFonts w:ascii="Arial Narrow" w:hAnsi="Arial Narrow" w:cs="Tahoma"/>
          <w:b/>
          <w:bCs/>
          <w:sz w:val="24"/>
          <w:szCs w:val="24"/>
          <w:lang w:val="en-GB"/>
        </w:rPr>
      </w:pPr>
      <w:r w:rsidRPr="00827174">
        <w:rPr>
          <w:rFonts w:ascii="Arial Narrow" w:hAnsi="Arial Narrow" w:cs="Tahoma"/>
          <w:b/>
          <w:bCs/>
          <w:sz w:val="24"/>
          <w:szCs w:val="24"/>
          <w:lang w:val="en-GB"/>
        </w:rPr>
        <w:t>- Newcomer</w:t>
      </w:r>
      <w:r>
        <w:rPr>
          <w:rFonts w:ascii="Arial Narrow" w:hAnsi="Arial Narrow" w:cs="Tahoma"/>
          <w:b/>
          <w:bCs/>
          <w:sz w:val="24"/>
          <w:szCs w:val="24"/>
          <w:lang w:val="en-GB"/>
        </w:rPr>
        <w:t xml:space="preserve"> </w:t>
      </w:r>
      <w:r w:rsidRPr="00827174">
        <w:rPr>
          <w:rFonts w:ascii="Arial Narrow" w:hAnsi="Arial Narrow" w:cs="Tahoma"/>
          <w:b/>
          <w:bCs/>
          <w:sz w:val="24"/>
          <w:szCs w:val="24"/>
          <w:lang w:val="en-GB"/>
        </w:rPr>
        <w:t>Hairdresser</w:t>
      </w:r>
    </w:p>
    <w:p w14:paraId="0397AFFA" w14:textId="77777777" w:rsidR="00827174" w:rsidRPr="00827174" w:rsidRDefault="00827174" w:rsidP="00827174">
      <w:pPr>
        <w:jc w:val="center"/>
        <w:rPr>
          <w:rFonts w:ascii="Arial Narrow" w:hAnsi="Arial Narrow" w:cs="Tahoma"/>
          <w:sz w:val="24"/>
          <w:szCs w:val="24"/>
          <w:lang w:val="en-GB"/>
        </w:rPr>
      </w:pPr>
      <w:r w:rsidRPr="00827174">
        <w:rPr>
          <w:rFonts w:ascii="Arial Narrow" w:hAnsi="Arial Narrow" w:cs="Tahoma"/>
          <w:sz w:val="24"/>
          <w:szCs w:val="24"/>
          <w:lang w:val="en-GB"/>
        </w:rPr>
        <w:t>For professionals up to 28 years old</w:t>
      </w:r>
    </w:p>
    <w:p w14:paraId="6D46BC9F" w14:textId="77777777" w:rsidR="00827174" w:rsidRPr="00827174" w:rsidRDefault="00827174" w:rsidP="00827174">
      <w:pPr>
        <w:jc w:val="center"/>
        <w:rPr>
          <w:rFonts w:ascii="Arial Narrow" w:hAnsi="Arial Narrow" w:cs="Tahoma"/>
          <w:b/>
          <w:bCs/>
          <w:sz w:val="24"/>
          <w:szCs w:val="24"/>
          <w:lang w:val="en-GB"/>
        </w:rPr>
      </w:pPr>
      <w:r w:rsidRPr="00827174">
        <w:rPr>
          <w:rFonts w:ascii="Arial Narrow" w:hAnsi="Arial Narrow" w:cs="Tahoma"/>
          <w:b/>
          <w:bCs/>
          <w:sz w:val="24"/>
          <w:szCs w:val="24"/>
          <w:lang w:val="en-GB"/>
        </w:rPr>
        <w:t>- Male Commercial</w:t>
      </w:r>
    </w:p>
    <w:p w14:paraId="4DBEFF72" w14:textId="6932FC0B" w:rsidR="00827174" w:rsidRPr="00827174" w:rsidRDefault="00827174" w:rsidP="00827174">
      <w:pPr>
        <w:jc w:val="center"/>
        <w:rPr>
          <w:rFonts w:ascii="Arial Narrow" w:hAnsi="Arial Narrow" w:cs="Tahoma"/>
          <w:sz w:val="24"/>
          <w:szCs w:val="24"/>
          <w:lang w:val="en-GB"/>
        </w:rPr>
      </w:pPr>
      <w:r w:rsidRPr="00827174">
        <w:rPr>
          <w:rFonts w:ascii="Arial Narrow" w:hAnsi="Arial Narrow" w:cs="Tahoma"/>
          <w:sz w:val="24"/>
          <w:szCs w:val="24"/>
          <w:lang w:val="en-GB"/>
        </w:rPr>
        <w:t>Men's commercial styles, day-to-day works in the salon</w:t>
      </w:r>
    </w:p>
    <w:p w14:paraId="335A909B" w14:textId="77777777" w:rsidR="00827174" w:rsidRPr="00827174" w:rsidRDefault="00827174" w:rsidP="00827174">
      <w:pPr>
        <w:jc w:val="center"/>
        <w:rPr>
          <w:rFonts w:ascii="Arial Narrow" w:hAnsi="Arial Narrow" w:cs="Tahoma"/>
          <w:b/>
          <w:bCs/>
          <w:sz w:val="24"/>
          <w:szCs w:val="24"/>
          <w:lang w:val="en-GB"/>
        </w:rPr>
      </w:pPr>
      <w:r w:rsidRPr="00827174">
        <w:rPr>
          <w:rFonts w:ascii="Arial Narrow" w:hAnsi="Arial Narrow" w:cs="Tahoma"/>
          <w:b/>
          <w:bCs/>
          <w:sz w:val="24"/>
          <w:szCs w:val="24"/>
          <w:lang w:val="en-GB"/>
        </w:rPr>
        <w:t>- Female Commercial</w:t>
      </w:r>
    </w:p>
    <w:p w14:paraId="346A5C22" w14:textId="4F8490F1" w:rsidR="00827174" w:rsidRPr="00827174" w:rsidRDefault="00827174" w:rsidP="00827174">
      <w:pPr>
        <w:jc w:val="center"/>
        <w:rPr>
          <w:rFonts w:ascii="Arial Narrow" w:hAnsi="Arial Narrow" w:cs="Tahoma"/>
          <w:sz w:val="24"/>
          <w:szCs w:val="24"/>
          <w:lang w:val="en-GB"/>
        </w:rPr>
      </w:pPr>
      <w:r w:rsidRPr="00827174">
        <w:rPr>
          <w:rFonts w:ascii="Arial Narrow" w:hAnsi="Arial Narrow" w:cs="Tahoma"/>
          <w:sz w:val="24"/>
          <w:szCs w:val="24"/>
          <w:lang w:val="en-GB"/>
        </w:rPr>
        <w:t>Women's commercial styles, day-to-day jobs in the salon</w:t>
      </w:r>
    </w:p>
    <w:p w14:paraId="6F5D4550" w14:textId="5400CFAC" w:rsidR="00827174" w:rsidRPr="00827174" w:rsidRDefault="00827174" w:rsidP="00827174">
      <w:pPr>
        <w:jc w:val="center"/>
        <w:rPr>
          <w:rFonts w:ascii="Arial Narrow" w:hAnsi="Arial Narrow" w:cs="Tahoma"/>
          <w:b/>
          <w:bCs/>
          <w:sz w:val="24"/>
          <w:szCs w:val="24"/>
          <w:lang w:val="en-GB"/>
        </w:rPr>
      </w:pPr>
      <w:r w:rsidRPr="00827174">
        <w:rPr>
          <w:rFonts w:ascii="Arial Narrow" w:hAnsi="Arial Narrow" w:cs="Tahoma"/>
          <w:b/>
          <w:bCs/>
          <w:sz w:val="24"/>
          <w:szCs w:val="24"/>
          <w:lang w:val="en-GB"/>
        </w:rPr>
        <w:t>- Avant</w:t>
      </w:r>
      <w:r>
        <w:rPr>
          <w:rFonts w:ascii="Arial Narrow" w:hAnsi="Arial Narrow" w:cs="Tahoma"/>
          <w:b/>
          <w:bCs/>
          <w:sz w:val="24"/>
          <w:szCs w:val="24"/>
          <w:lang w:val="en-GB"/>
        </w:rPr>
        <w:t>-</w:t>
      </w:r>
      <w:r w:rsidRPr="00827174">
        <w:rPr>
          <w:rFonts w:ascii="Arial Narrow" w:hAnsi="Arial Narrow" w:cs="Tahoma"/>
          <w:b/>
          <w:bCs/>
          <w:sz w:val="24"/>
          <w:szCs w:val="24"/>
          <w:lang w:val="en-GB"/>
        </w:rPr>
        <w:t>garde</w:t>
      </w:r>
    </w:p>
    <w:p w14:paraId="6838FA68" w14:textId="77777777" w:rsidR="00827174" w:rsidRPr="00827174" w:rsidRDefault="00827174" w:rsidP="00827174">
      <w:pPr>
        <w:jc w:val="center"/>
        <w:rPr>
          <w:rFonts w:ascii="Arial Narrow" w:hAnsi="Arial Narrow" w:cs="Tahoma"/>
          <w:sz w:val="24"/>
          <w:szCs w:val="24"/>
          <w:lang w:val="en-GB"/>
        </w:rPr>
      </w:pPr>
      <w:r w:rsidRPr="00827174">
        <w:rPr>
          <w:rFonts w:ascii="Arial Narrow" w:hAnsi="Arial Narrow" w:cs="Tahoma"/>
          <w:sz w:val="24"/>
          <w:szCs w:val="24"/>
          <w:lang w:val="en-GB"/>
        </w:rPr>
        <w:t>Creative, artistic, fantasy or catwalk works</w:t>
      </w:r>
    </w:p>
    <w:p w14:paraId="6CEB5ACB" w14:textId="77777777" w:rsidR="00827174" w:rsidRPr="00827174" w:rsidRDefault="00827174" w:rsidP="00827174">
      <w:pPr>
        <w:jc w:val="center"/>
        <w:rPr>
          <w:rFonts w:ascii="Arial Narrow" w:hAnsi="Arial Narrow" w:cs="Tahoma"/>
          <w:b/>
          <w:bCs/>
          <w:sz w:val="24"/>
          <w:szCs w:val="24"/>
          <w:lang w:val="en-GB"/>
        </w:rPr>
      </w:pPr>
      <w:r w:rsidRPr="00827174">
        <w:rPr>
          <w:rFonts w:ascii="Arial Narrow" w:hAnsi="Arial Narrow" w:cs="Tahoma"/>
          <w:b/>
          <w:bCs/>
          <w:sz w:val="24"/>
          <w:szCs w:val="24"/>
          <w:lang w:val="en-GB"/>
        </w:rPr>
        <w:t>- International Collection</w:t>
      </w:r>
    </w:p>
    <w:p w14:paraId="1C0716FC" w14:textId="37FF57B0" w:rsidR="00827174" w:rsidRPr="00827174" w:rsidRDefault="00827174" w:rsidP="00827174">
      <w:pPr>
        <w:jc w:val="center"/>
        <w:rPr>
          <w:rFonts w:ascii="Arial Narrow" w:hAnsi="Arial Narrow" w:cs="Tahoma"/>
          <w:sz w:val="24"/>
          <w:szCs w:val="24"/>
          <w:lang w:val="en-GB"/>
        </w:rPr>
      </w:pPr>
      <w:r w:rsidRPr="00827174">
        <w:rPr>
          <w:rFonts w:ascii="Arial Narrow" w:hAnsi="Arial Narrow" w:cs="Tahoma"/>
          <w:sz w:val="24"/>
          <w:szCs w:val="24"/>
          <w:lang w:val="en-GB"/>
        </w:rPr>
        <w:t>Freestyle. For non-resident professionals in Spain (except Andorra and Gibraltar)</w:t>
      </w:r>
    </w:p>
    <w:p w14:paraId="57097120" w14:textId="77777777" w:rsidR="00827174" w:rsidRPr="00827174" w:rsidRDefault="00827174" w:rsidP="00827174">
      <w:pPr>
        <w:jc w:val="center"/>
        <w:rPr>
          <w:rFonts w:ascii="Arial Narrow" w:hAnsi="Arial Narrow" w:cs="Tahoma"/>
          <w:b/>
          <w:bCs/>
          <w:sz w:val="24"/>
          <w:szCs w:val="24"/>
          <w:lang w:val="en-GB"/>
        </w:rPr>
      </w:pPr>
      <w:r w:rsidRPr="00827174">
        <w:rPr>
          <w:rFonts w:ascii="Arial Narrow" w:hAnsi="Arial Narrow" w:cs="Tahoma"/>
          <w:b/>
          <w:bCs/>
          <w:sz w:val="24"/>
          <w:szCs w:val="24"/>
          <w:lang w:val="en-GB"/>
        </w:rPr>
        <w:t>- Spanish Hairdresser of the Year</w:t>
      </w:r>
    </w:p>
    <w:p w14:paraId="04580C65" w14:textId="5D50BA74" w:rsidR="00827174" w:rsidRDefault="00827174" w:rsidP="00827174">
      <w:pPr>
        <w:jc w:val="center"/>
        <w:rPr>
          <w:rFonts w:ascii="Arial Narrow" w:hAnsi="Arial Narrow" w:cs="Tahoma"/>
          <w:sz w:val="24"/>
          <w:szCs w:val="24"/>
          <w:lang w:val="en-GB"/>
        </w:rPr>
      </w:pPr>
      <w:r w:rsidRPr="00827174">
        <w:rPr>
          <w:rFonts w:ascii="Arial Narrow" w:hAnsi="Arial Narrow" w:cs="Tahoma"/>
          <w:sz w:val="24"/>
          <w:szCs w:val="24"/>
          <w:lang w:val="en-GB"/>
        </w:rPr>
        <w:t xml:space="preserve">Award for the trajectory during the last year. Requires </w:t>
      </w:r>
      <w:proofErr w:type="spellStart"/>
      <w:r w:rsidRPr="00827174">
        <w:rPr>
          <w:rFonts w:ascii="Arial Narrow" w:hAnsi="Arial Narrow" w:cs="Tahoma"/>
          <w:sz w:val="24"/>
          <w:szCs w:val="24"/>
          <w:lang w:val="en-GB"/>
        </w:rPr>
        <w:t>prenomination</w:t>
      </w:r>
      <w:proofErr w:type="spellEnd"/>
      <w:r w:rsidRPr="00827174">
        <w:rPr>
          <w:rFonts w:ascii="Arial Narrow" w:hAnsi="Arial Narrow" w:cs="Tahoma"/>
          <w:sz w:val="24"/>
          <w:szCs w:val="24"/>
          <w:lang w:val="en-GB"/>
        </w:rPr>
        <w:t xml:space="preserve"> to participate</w:t>
      </w:r>
    </w:p>
    <w:p w14:paraId="7D0DD9F7" w14:textId="77777777" w:rsidR="00827174" w:rsidRPr="00827174" w:rsidRDefault="00827174" w:rsidP="00827174">
      <w:pPr>
        <w:jc w:val="center"/>
        <w:rPr>
          <w:rFonts w:ascii="Arial Narrow" w:hAnsi="Arial Narrow" w:cs="Tahoma"/>
          <w:sz w:val="24"/>
          <w:szCs w:val="24"/>
          <w:lang w:val="en-GB"/>
        </w:rPr>
      </w:pPr>
    </w:p>
    <w:p w14:paraId="6B6832E0" w14:textId="22DD878A" w:rsidR="00827174" w:rsidRDefault="00A444EA" w:rsidP="00827174">
      <w:pPr>
        <w:jc w:val="center"/>
        <w:rPr>
          <w:rStyle w:val="Hipervnculo"/>
          <w:rFonts w:ascii="Arial Narrow" w:hAnsi="Arial Narrow" w:cs="Tahoma"/>
          <w:b/>
          <w:color w:val="806000" w:themeColor="accent4" w:themeShade="80"/>
          <w:sz w:val="24"/>
          <w:szCs w:val="24"/>
          <w:lang w:val="en-GB"/>
        </w:rPr>
      </w:pPr>
      <w:hyperlink r:id="rId7" w:history="1">
        <w:r w:rsidR="00827174" w:rsidRPr="00C24490">
          <w:rPr>
            <w:rStyle w:val="Hipervnculo"/>
            <w:rFonts w:ascii="Arial Narrow" w:hAnsi="Arial Narrow" w:cs="Tahoma"/>
            <w:b/>
            <w:color w:val="806000" w:themeColor="accent4" w:themeShade="80"/>
            <w:sz w:val="24"/>
            <w:szCs w:val="24"/>
            <w:lang w:val="en-GB"/>
          </w:rPr>
          <w:t>Access to the participants’ area</w:t>
        </w:r>
      </w:hyperlink>
    </w:p>
    <w:p w14:paraId="73C47FDB" w14:textId="3449271A" w:rsidR="00B269DA" w:rsidRDefault="00B269DA" w:rsidP="00B269DA">
      <w:pPr>
        <w:jc w:val="center"/>
        <w:rPr>
          <w:rStyle w:val="Hipervnculo"/>
          <w:color w:val="806000" w:themeColor="accent4" w:themeShade="80"/>
        </w:rPr>
      </w:pPr>
      <w:hyperlink r:id="rId8" w:history="1">
        <w:r>
          <w:rPr>
            <w:rStyle w:val="Hipervnculo"/>
            <w:rFonts w:ascii="Arial Narrow" w:hAnsi="Arial Narrow" w:cs="Tahoma"/>
            <w:b/>
            <w:color w:val="806000" w:themeColor="accent4" w:themeShade="80"/>
            <w:sz w:val="24"/>
            <w:szCs w:val="24"/>
          </w:rPr>
          <w:t>Calendar</w:t>
        </w:r>
      </w:hyperlink>
    </w:p>
    <w:p w14:paraId="1774A6D3" w14:textId="59FBB0A7" w:rsidR="00827174" w:rsidRPr="00827174" w:rsidRDefault="00A444EA" w:rsidP="00827174">
      <w:pPr>
        <w:jc w:val="center"/>
        <w:rPr>
          <w:rStyle w:val="Hipervnculo"/>
          <w:rFonts w:ascii="Arial Narrow" w:hAnsi="Arial Narrow" w:cs="Tahoma"/>
          <w:b/>
          <w:color w:val="806000" w:themeColor="accent4" w:themeShade="80"/>
          <w:sz w:val="24"/>
          <w:szCs w:val="24"/>
          <w:lang w:val="en-GB"/>
        </w:rPr>
      </w:pPr>
      <w:hyperlink r:id="rId9" w:history="1">
        <w:r w:rsidR="00827174" w:rsidRPr="00C24490">
          <w:rPr>
            <w:rStyle w:val="Hipervnculo"/>
            <w:rFonts w:ascii="Arial Narrow" w:hAnsi="Arial Narrow" w:cs="Tahoma"/>
            <w:b/>
            <w:color w:val="806000" w:themeColor="accent4" w:themeShade="80"/>
            <w:sz w:val="24"/>
            <w:szCs w:val="24"/>
            <w:lang w:val="en-GB"/>
          </w:rPr>
          <w:t>Basis of participation</w:t>
        </w:r>
      </w:hyperlink>
    </w:p>
    <w:p w14:paraId="26F533E8" w14:textId="77777777" w:rsidR="00B269DA" w:rsidRDefault="00B269DA" w:rsidP="00B269DA">
      <w:pPr>
        <w:spacing w:after="0"/>
        <w:jc w:val="both"/>
        <w:rPr>
          <w:rFonts w:ascii="Arial Narrow" w:hAnsi="Arial Narrow" w:cs="Tahoma"/>
          <w:color w:val="000000"/>
          <w:sz w:val="20"/>
          <w:szCs w:val="20"/>
          <w:lang w:val="en-GB"/>
        </w:rPr>
      </w:pPr>
    </w:p>
    <w:p w14:paraId="0AFF0DF2" w14:textId="056FA40D" w:rsidR="000F68C4" w:rsidRPr="00827174" w:rsidRDefault="00827174" w:rsidP="00B269DA">
      <w:pPr>
        <w:spacing w:after="0"/>
        <w:jc w:val="both"/>
        <w:rPr>
          <w:rFonts w:ascii="Arial Narrow" w:hAnsi="Arial Narrow" w:cs="Tahoma"/>
          <w:color w:val="000000"/>
          <w:sz w:val="20"/>
          <w:szCs w:val="20"/>
          <w:lang w:val="en-GB"/>
        </w:rPr>
      </w:pPr>
      <w:r w:rsidRPr="00827174">
        <w:rPr>
          <w:rFonts w:ascii="Arial Narrow" w:hAnsi="Arial Narrow" w:cs="Tahoma"/>
          <w:color w:val="000000"/>
          <w:sz w:val="20"/>
          <w:szCs w:val="20"/>
          <w:lang w:val="en-GB"/>
        </w:rPr>
        <w:t>Both the registration and the uploading of collections can be done online. All the information on the participation process and the contest rules is available for download on the Club Fígaro website.</w:t>
      </w:r>
    </w:p>
    <w:sectPr w:rsidR="000F68C4" w:rsidRPr="0082717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AC31" w14:textId="77777777" w:rsidR="00A444EA" w:rsidRDefault="00A444EA" w:rsidP="007D32CA">
      <w:pPr>
        <w:spacing w:after="0" w:line="240" w:lineRule="auto"/>
      </w:pPr>
      <w:r>
        <w:separator/>
      </w:r>
    </w:p>
  </w:endnote>
  <w:endnote w:type="continuationSeparator" w:id="0">
    <w:p w14:paraId="3DD089D5" w14:textId="77777777" w:rsidR="00A444EA" w:rsidRDefault="00A444EA" w:rsidP="007D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C25A" w14:textId="49D538D8" w:rsidR="00C77410" w:rsidRDefault="00C77410" w:rsidP="00C77410">
    <w:pPr>
      <w:pStyle w:val="Textoindependiente"/>
      <w:spacing w:before="6"/>
      <w:rPr>
        <w:sz w:val="12"/>
      </w:rPr>
    </w:pPr>
    <w:r>
      <w:rPr>
        <w:noProof/>
        <w:sz w:val="20"/>
        <w:lang w:bidi="ar-SA"/>
      </w:rPr>
      <mc:AlternateContent>
        <mc:Choice Requires="wps">
          <w:drawing>
            <wp:anchor distT="0" distB="0" distL="0" distR="0" simplePos="0" relativeHeight="251662336" behindDoc="1" locked="0" layoutInCell="1" allowOverlap="1" wp14:anchorId="3F2B7469" wp14:editId="011DBFAF">
              <wp:simplePos x="0" y="0"/>
              <wp:positionH relativeFrom="page">
                <wp:posOffset>457200</wp:posOffset>
              </wp:positionH>
              <wp:positionV relativeFrom="paragraph">
                <wp:posOffset>127635</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D4BF" id="Line 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771B4AA8" w14:textId="00B80F61" w:rsidR="007D32CA" w:rsidRPr="00827174" w:rsidRDefault="00C77410" w:rsidP="00896AB9">
    <w:pPr>
      <w:spacing w:before="140" w:line="340" w:lineRule="auto"/>
      <w:ind w:right="117"/>
      <w:jc w:val="both"/>
      <w:rPr>
        <w:lang w:val="en-GB"/>
      </w:rPr>
    </w:pPr>
    <w:r w:rsidRPr="00827174">
      <w:rPr>
        <w:noProof/>
        <w:sz w:val="24"/>
        <w:lang w:val="en-GB" w:eastAsia="es-ES"/>
      </w:rPr>
      <mc:AlternateContent>
        <mc:Choice Requires="wps">
          <w:drawing>
            <wp:anchor distT="0" distB="0" distL="0" distR="0" simplePos="0" relativeHeight="251663360" behindDoc="1" locked="0" layoutInCell="1" allowOverlap="1" wp14:anchorId="6D4F4063" wp14:editId="14660F6E">
              <wp:simplePos x="0" y="0"/>
              <wp:positionH relativeFrom="margin">
                <wp:align>center</wp:align>
              </wp:positionH>
              <wp:positionV relativeFrom="paragraph">
                <wp:posOffset>1878965</wp:posOffset>
              </wp:positionV>
              <wp:extent cx="6645910" cy="0"/>
              <wp:effectExtent l="0" t="0" r="21590" b="1905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EC9E" id="Line 2" o:spid="_x0000_s1026" style="position:absolute;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47.95pt" to="523.3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" strokecolor="#231f20" strokeweight="1pt">
              <w10:wrap type="topAndBottom" anchorx="margin"/>
            </v:line>
          </w:pict>
        </mc:Fallback>
      </mc:AlternateContent>
    </w:r>
    <w:r w:rsidRPr="00827174">
      <w:rPr>
        <w:noProof/>
        <w:lang w:val="en-GB" w:eastAsia="es-ES"/>
      </w:rPr>
      <w:drawing>
        <wp:anchor distT="0" distB="0" distL="0" distR="0" simplePos="0" relativeHeight="251661312" behindDoc="0" locked="0" layoutInCell="1" allowOverlap="1" wp14:anchorId="2A6A988C" wp14:editId="566B056E">
          <wp:simplePos x="0" y="0"/>
          <wp:positionH relativeFrom="page">
            <wp:posOffset>563880</wp:posOffset>
          </wp:positionH>
          <wp:positionV relativeFrom="paragraph">
            <wp:posOffset>97790</wp:posOffset>
          </wp:positionV>
          <wp:extent cx="345440" cy="34099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45440" cy="340995"/>
                  </a:xfrm>
                  <a:prstGeom prst="rect">
                    <a:avLst/>
                  </a:prstGeom>
                </pic:spPr>
              </pic:pic>
            </a:graphicData>
          </a:graphic>
        </wp:anchor>
      </w:drawing>
    </w:r>
    <w:r w:rsidR="00827174" w:rsidRPr="00827174">
      <w:rPr>
        <w:b/>
        <w:bCs/>
        <w:color w:val="231F20"/>
        <w:sz w:val="16"/>
        <w:lang w:val="en-GB"/>
      </w:rPr>
      <w:t>Club Fígaro</w:t>
    </w:r>
    <w:r w:rsidR="00827174" w:rsidRPr="00827174">
      <w:rPr>
        <w:color w:val="231F20"/>
        <w:sz w:val="16"/>
        <w:lang w:val="en-GB"/>
      </w:rPr>
      <w:t xml:space="preserve"> is a non-profit associative project created in 2009 by an outstanding group of Spanish hairdressing professionals. The main objective pursued by </w:t>
    </w:r>
    <w:r w:rsidR="00827174" w:rsidRPr="00827174">
      <w:rPr>
        <w:b/>
        <w:bCs/>
        <w:color w:val="231F20"/>
        <w:sz w:val="16"/>
        <w:lang w:val="en-GB"/>
      </w:rPr>
      <w:t>Club Fígaro</w:t>
    </w:r>
    <w:r w:rsidR="00827174" w:rsidRPr="00827174">
      <w:rPr>
        <w:color w:val="231F20"/>
        <w:sz w:val="16"/>
        <w:lang w:val="en-GB"/>
      </w:rPr>
      <w:t xml:space="preserve"> is the social recognition of the profession, and this is articulated with the creation of the Spanish Hairdressing Awards,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w:t>
    </w:r>
    <w:r w:rsidR="00827174" w:rsidRPr="00827174">
      <w:rPr>
        <w:b/>
        <w:bCs/>
        <w:color w:val="231F20"/>
        <w:sz w:val="16"/>
        <w:lang w:val="en-GB"/>
      </w:rPr>
      <w:t>Revlon Professional</w:t>
    </w:r>
    <w:r w:rsidR="00827174" w:rsidRPr="00827174">
      <w:rPr>
        <w:color w:val="231F20"/>
        <w:sz w:val="16"/>
        <w:lang w:val="en-GB"/>
      </w:rPr>
      <w:t>. Finally, Club Fígaro has eight media sponsors, the main professional beauty magazines and portals in Spain.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C704" w14:textId="77777777" w:rsidR="00A444EA" w:rsidRDefault="00A444EA" w:rsidP="007D32CA">
      <w:pPr>
        <w:spacing w:after="0" w:line="240" w:lineRule="auto"/>
      </w:pPr>
      <w:r>
        <w:separator/>
      </w:r>
    </w:p>
  </w:footnote>
  <w:footnote w:type="continuationSeparator" w:id="0">
    <w:p w14:paraId="4C71E73A" w14:textId="77777777" w:rsidR="00A444EA" w:rsidRDefault="00A444EA" w:rsidP="007D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DA5E" w14:textId="77777777" w:rsidR="007D32CA" w:rsidRDefault="007D32CA">
    <w:pPr>
      <w:pStyle w:val="Encabezado"/>
    </w:pPr>
    <w:r>
      <w:rPr>
        <w:rFonts w:ascii="Times New Roman"/>
        <w:noProof/>
        <w:lang w:eastAsia="es-ES"/>
      </w:rPr>
      <w:drawing>
        <wp:anchor distT="0" distB="0" distL="114300" distR="114300" simplePos="0" relativeHeight="251659264" behindDoc="0" locked="0" layoutInCell="1" allowOverlap="1" wp14:anchorId="37FCD733" wp14:editId="7E79D496">
          <wp:simplePos x="0" y="0"/>
          <wp:positionH relativeFrom="margin">
            <wp:align>center</wp:align>
          </wp:positionH>
          <wp:positionV relativeFrom="margin">
            <wp:posOffset>-785495</wp:posOffset>
          </wp:positionV>
          <wp:extent cx="1516380" cy="748030"/>
          <wp:effectExtent l="0" t="0" r="762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748030"/>
                  </a:xfrm>
                  <a:prstGeom prst="rect">
                    <a:avLst/>
                  </a:prstGeom>
                </pic:spPr>
              </pic:pic>
            </a:graphicData>
          </a:graphic>
          <wp14:sizeRelH relativeFrom="margin">
            <wp14:pctWidth>0</wp14:pctWidth>
          </wp14:sizeRelH>
          <wp14:sizeRelV relativeFrom="margin">
            <wp14:pctHeight>0</wp14:pctHeight>
          </wp14:sizeRelV>
        </wp:anchor>
      </w:drawing>
    </w:r>
  </w:p>
  <w:p w14:paraId="6E6034B8" w14:textId="77777777" w:rsidR="007D32CA" w:rsidRDefault="007D3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23F"/>
    <w:multiLevelType w:val="hybridMultilevel"/>
    <w:tmpl w:val="AB9AE62E"/>
    <w:lvl w:ilvl="0" w:tplc="DF4E46A6">
      <w:numFmt w:val="bullet"/>
      <w:lvlText w:val="-"/>
      <w:lvlJc w:val="left"/>
      <w:pPr>
        <w:ind w:left="720" w:hanging="360"/>
      </w:pPr>
      <w:rPr>
        <w:rFonts w:ascii="Calibri" w:eastAsiaTheme="minorHAnsi" w:hAnsi="Calibri" w:cs="Calibri"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45"/>
    <w:rsid w:val="00047F85"/>
    <w:rsid w:val="000F68C4"/>
    <w:rsid w:val="00125C54"/>
    <w:rsid w:val="0016100B"/>
    <w:rsid w:val="001C3BE1"/>
    <w:rsid w:val="00271D73"/>
    <w:rsid w:val="00286A66"/>
    <w:rsid w:val="003744E4"/>
    <w:rsid w:val="003977C3"/>
    <w:rsid w:val="004727BC"/>
    <w:rsid w:val="00497DB8"/>
    <w:rsid w:val="004E4BE1"/>
    <w:rsid w:val="005274DC"/>
    <w:rsid w:val="006643A4"/>
    <w:rsid w:val="006928A2"/>
    <w:rsid w:val="006B3F23"/>
    <w:rsid w:val="00741A04"/>
    <w:rsid w:val="007D32CA"/>
    <w:rsid w:val="007E6F0F"/>
    <w:rsid w:val="00827174"/>
    <w:rsid w:val="00874464"/>
    <w:rsid w:val="00876E45"/>
    <w:rsid w:val="00896AB9"/>
    <w:rsid w:val="0094182A"/>
    <w:rsid w:val="00A444EA"/>
    <w:rsid w:val="00A67187"/>
    <w:rsid w:val="00AA59D1"/>
    <w:rsid w:val="00B21CBD"/>
    <w:rsid w:val="00B269DA"/>
    <w:rsid w:val="00B6514F"/>
    <w:rsid w:val="00B66245"/>
    <w:rsid w:val="00B87D4E"/>
    <w:rsid w:val="00BE6789"/>
    <w:rsid w:val="00C24490"/>
    <w:rsid w:val="00C34124"/>
    <w:rsid w:val="00C77410"/>
    <w:rsid w:val="00D7312D"/>
    <w:rsid w:val="00DF6D39"/>
    <w:rsid w:val="00E10F37"/>
    <w:rsid w:val="00E307D3"/>
    <w:rsid w:val="00ED365F"/>
    <w:rsid w:val="00ED7C9D"/>
    <w:rsid w:val="00F015F5"/>
    <w:rsid w:val="00F24B2C"/>
    <w:rsid w:val="00F75B4F"/>
    <w:rsid w:val="00FA3D65"/>
    <w:rsid w:val="00FE6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8D49"/>
  <w15:chartTrackingRefBased/>
  <w15:docId w15:val="{77F3D3F6-1332-4D05-8A32-0665DD09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2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2CA"/>
  </w:style>
  <w:style w:type="paragraph" w:styleId="Piedepgina">
    <w:name w:val="footer"/>
    <w:basedOn w:val="Normal"/>
    <w:link w:val="PiedepginaCar"/>
    <w:uiPriority w:val="99"/>
    <w:unhideWhenUsed/>
    <w:rsid w:val="007D32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2CA"/>
  </w:style>
  <w:style w:type="paragraph" w:styleId="Textoindependiente">
    <w:name w:val="Body Text"/>
    <w:basedOn w:val="Normal"/>
    <w:link w:val="TextoindependienteCar"/>
    <w:uiPriority w:val="1"/>
    <w:qFormat/>
    <w:rsid w:val="007D32CA"/>
    <w:pPr>
      <w:widowControl w:val="0"/>
      <w:autoSpaceDE w:val="0"/>
      <w:autoSpaceDN w:val="0"/>
      <w:spacing w:after="0" w:line="240" w:lineRule="auto"/>
    </w:pPr>
    <w:rPr>
      <w:rFonts w:ascii="Arial Narrow" w:eastAsia="Arial Narrow" w:hAnsi="Arial Narrow" w:cs="Arial Narrow"/>
      <w:sz w:val="24"/>
      <w:szCs w:val="24"/>
      <w:lang w:eastAsia="es-ES" w:bidi="es-ES"/>
    </w:rPr>
  </w:style>
  <w:style w:type="character" w:customStyle="1" w:styleId="TextoindependienteCar">
    <w:name w:val="Texto independiente Car"/>
    <w:basedOn w:val="Fuentedeprrafopredeter"/>
    <w:link w:val="Textoindependiente"/>
    <w:uiPriority w:val="1"/>
    <w:rsid w:val="007D32CA"/>
    <w:rPr>
      <w:rFonts w:ascii="Arial Narrow" w:eastAsia="Arial Narrow" w:hAnsi="Arial Narrow" w:cs="Arial Narrow"/>
      <w:sz w:val="24"/>
      <w:szCs w:val="24"/>
      <w:lang w:eastAsia="es-ES" w:bidi="es-ES"/>
    </w:rPr>
  </w:style>
  <w:style w:type="character" w:styleId="Hipervnculo">
    <w:name w:val="Hyperlink"/>
    <w:basedOn w:val="Fuentedeprrafopredeter"/>
    <w:uiPriority w:val="99"/>
    <w:unhideWhenUsed/>
    <w:rsid w:val="007D32CA"/>
    <w:rPr>
      <w:color w:val="0563C1" w:themeColor="hyperlink"/>
      <w:u w:val="single"/>
    </w:rPr>
  </w:style>
  <w:style w:type="character" w:styleId="Textoennegrita">
    <w:name w:val="Strong"/>
    <w:basedOn w:val="Fuentedeprrafopredeter"/>
    <w:uiPriority w:val="22"/>
    <w:qFormat/>
    <w:rsid w:val="00FA3D65"/>
    <w:rPr>
      <w:b/>
      <w:bCs/>
    </w:rPr>
  </w:style>
  <w:style w:type="paragraph" w:styleId="Prrafodelista">
    <w:name w:val="List Paragraph"/>
    <w:basedOn w:val="Normal"/>
    <w:uiPriority w:val="34"/>
    <w:qFormat/>
    <w:rsid w:val="00FA3D65"/>
    <w:pPr>
      <w:ind w:left="720"/>
      <w:contextualSpacing/>
    </w:pPr>
  </w:style>
  <w:style w:type="character" w:styleId="Hipervnculovisitado">
    <w:name w:val="FollowedHyperlink"/>
    <w:basedOn w:val="Fuentedeprrafopredeter"/>
    <w:uiPriority w:val="99"/>
    <w:semiHidden/>
    <w:unhideWhenUsed/>
    <w:rsid w:val="00827174"/>
    <w:rPr>
      <w:color w:val="954F72" w:themeColor="followedHyperlink"/>
      <w:u w:val="single"/>
    </w:rPr>
  </w:style>
  <w:style w:type="character" w:styleId="Mencinsinresolver">
    <w:name w:val="Unresolved Mention"/>
    <w:basedOn w:val="Fuentedeprrafopredeter"/>
    <w:uiPriority w:val="99"/>
    <w:semiHidden/>
    <w:unhideWhenUsed/>
    <w:rsid w:val="00827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059">
      <w:bodyDiv w:val="1"/>
      <w:marLeft w:val="0"/>
      <w:marRight w:val="0"/>
      <w:marTop w:val="0"/>
      <w:marBottom w:val="0"/>
      <w:divBdr>
        <w:top w:val="none" w:sz="0" w:space="0" w:color="auto"/>
        <w:left w:val="none" w:sz="0" w:space="0" w:color="auto"/>
        <w:bottom w:val="none" w:sz="0" w:space="0" w:color="auto"/>
        <w:right w:val="none" w:sz="0" w:space="0" w:color="auto"/>
      </w:divBdr>
    </w:div>
    <w:div w:id="704717827">
      <w:bodyDiv w:val="1"/>
      <w:marLeft w:val="0"/>
      <w:marRight w:val="0"/>
      <w:marTop w:val="0"/>
      <w:marBottom w:val="0"/>
      <w:divBdr>
        <w:top w:val="none" w:sz="0" w:space="0" w:color="auto"/>
        <w:left w:val="none" w:sz="0" w:space="0" w:color="auto"/>
        <w:bottom w:val="none" w:sz="0" w:space="0" w:color="auto"/>
        <w:right w:val="none" w:sz="0" w:space="0" w:color="auto"/>
      </w:divBdr>
    </w:div>
    <w:div w:id="953515906">
      <w:bodyDiv w:val="1"/>
      <w:marLeft w:val="0"/>
      <w:marRight w:val="0"/>
      <w:marTop w:val="0"/>
      <w:marBottom w:val="0"/>
      <w:divBdr>
        <w:top w:val="none" w:sz="0" w:space="0" w:color="auto"/>
        <w:left w:val="none" w:sz="0" w:space="0" w:color="auto"/>
        <w:bottom w:val="none" w:sz="0" w:space="0" w:color="auto"/>
        <w:right w:val="none" w:sz="0" w:space="0" w:color="auto"/>
      </w:divBdr>
    </w:div>
    <w:div w:id="1279338473">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866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figaro.com/lospremios/calendar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ubfigaro.com/partici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ubfigaro.com/uploads/descargas/bases_figar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12</cp:revision>
  <cp:lastPrinted>2020-02-29T09:39:00Z</cp:lastPrinted>
  <dcterms:created xsi:type="dcterms:W3CDTF">2021-03-31T12:14:00Z</dcterms:created>
  <dcterms:modified xsi:type="dcterms:W3CDTF">2022-03-03T16:24:00Z</dcterms:modified>
</cp:coreProperties>
</file>